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097D" w14:textId="5067AF1F" w:rsidR="00F5109F" w:rsidRPr="00360906" w:rsidRDefault="00066E2A">
      <w:r w:rsidRPr="00360906">
        <w:t>Rus Miruna-Alexia</w:t>
      </w:r>
    </w:p>
    <w:p w14:paraId="4B313AF7" w14:textId="63FFC8DA" w:rsidR="00066E2A" w:rsidRPr="00360906" w:rsidRDefault="00066E2A">
      <w:r w:rsidRPr="00360906">
        <w:t>Cojocaru Eugeniu</w:t>
      </w:r>
    </w:p>
    <w:p w14:paraId="769EF35B" w14:textId="7684436F" w:rsidR="00066E2A" w:rsidRPr="00360906" w:rsidRDefault="00066E2A" w:rsidP="003663B0">
      <w:pPr>
        <w:jc w:val="center"/>
        <w:rPr>
          <w:sz w:val="32"/>
          <w:szCs w:val="32"/>
        </w:rPr>
      </w:pPr>
      <w:r w:rsidRPr="00360906">
        <w:rPr>
          <w:sz w:val="32"/>
          <w:szCs w:val="32"/>
        </w:rPr>
        <w:t xml:space="preserve">Analiza reasigurărilor </w:t>
      </w:r>
      <w:r w:rsidR="003663B0" w:rsidRPr="00360906">
        <w:rPr>
          <w:sz w:val="32"/>
          <w:szCs w:val="32"/>
        </w:rPr>
        <w:t>la nivel mondial</w:t>
      </w:r>
    </w:p>
    <w:p w14:paraId="247D0659" w14:textId="63E20105" w:rsidR="001D44D6" w:rsidRPr="00360906" w:rsidRDefault="00683ED9" w:rsidP="003663B0">
      <w:pPr>
        <w:jc w:val="center"/>
        <w:rPr>
          <w:sz w:val="28"/>
          <w:szCs w:val="28"/>
        </w:rPr>
      </w:pPr>
      <w:r w:rsidRPr="00360906">
        <w:rPr>
          <w:sz w:val="28"/>
          <w:szCs w:val="28"/>
        </w:rPr>
        <w:t>Asia</w:t>
      </w:r>
      <w:r w:rsidR="00174FE1" w:rsidRPr="00360906">
        <w:rPr>
          <w:sz w:val="28"/>
          <w:szCs w:val="28"/>
        </w:rPr>
        <w:t xml:space="preserve">: </w:t>
      </w:r>
      <w:r w:rsidR="002F7E65" w:rsidRPr="00360906">
        <w:rPr>
          <w:sz w:val="28"/>
          <w:szCs w:val="28"/>
        </w:rPr>
        <w:t>S</w:t>
      </w:r>
      <w:r w:rsidR="00847DC1" w:rsidRPr="00360906">
        <w:rPr>
          <w:sz w:val="28"/>
          <w:szCs w:val="28"/>
        </w:rPr>
        <w:t>i</w:t>
      </w:r>
      <w:r w:rsidR="007D4D37" w:rsidRPr="00360906">
        <w:rPr>
          <w:sz w:val="28"/>
          <w:szCs w:val="28"/>
        </w:rPr>
        <w:t>ngapo</w:t>
      </w:r>
      <w:r w:rsidR="00BF2630" w:rsidRPr="00360906">
        <w:rPr>
          <w:sz w:val="28"/>
          <w:szCs w:val="28"/>
        </w:rPr>
        <w:t>re</w:t>
      </w:r>
      <w:r w:rsidR="00847DC1" w:rsidRPr="00360906">
        <w:rPr>
          <w:sz w:val="28"/>
          <w:szCs w:val="28"/>
        </w:rPr>
        <w:t xml:space="preserve">, </w:t>
      </w:r>
      <w:r w:rsidR="00C14D9A" w:rsidRPr="00360906">
        <w:rPr>
          <w:sz w:val="28"/>
          <w:szCs w:val="28"/>
        </w:rPr>
        <w:t>S</w:t>
      </w:r>
      <w:r w:rsidR="00E3548D" w:rsidRPr="00360906">
        <w:rPr>
          <w:sz w:val="28"/>
          <w:szCs w:val="28"/>
        </w:rPr>
        <w:t>ri</w:t>
      </w:r>
      <w:r w:rsidR="00111641" w:rsidRPr="00360906">
        <w:rPr>
          <w:sz w:val="28"/>
          <w:szCs w:val="28"/>
        </w:rPr>
        <w:t xml:space="preserve"> </w:t>
      </w:r>
      <w:r w:rsidR="00CA153A" w:rsidRPr="00360906">
        <w:rPr>
          <w:sz w:val="28"/>
          <w:szCs w:val="28"/>
        </w:rPr>
        <w:t>Lanka</w:t>
      </w:r>
      <w:r w:rsidR="000A6749" w:rsidRPr="00360906">
        <w:rPr>
          <w:sz w:val="28"/>
          <w:szCs w:val="28"/>
        </w:rPr>
        <w:t>, I</w:t>
      </w:r>
      <w:r w:rsidR="009F382E" w:rsidRPr="00360906">
        <w:rPr>
          <w:sz w:val="28"/>
          <w:szCs w:val="28"/>
        </w:rPr>
        <w:t>ndia</w:t>
      </w:r>
    </w:p>
    <w:p w14:paraId="07F367D1" w14:textId="5A45027B" w:rsidR="003663B0" w:rsidRPr="00360906" w:rsidRDefault="003663B0" w:rsidP="003663B0">
      <w:pPr>
        <w:rPr>
          <w:sz w:val="32"/>
          <w:szCs w:val="32"/>
        </w:rPr>
      </w:pPr>
    </w:p>
    <w:p w14:paraId="4B91E184" w14:textId="683C2C22" w:rsidR="003663B0" w:rsidRPr="00360906" w:rsidRDefault="003663B0" w:rsidP="003663B0">
      <w:pPr>
        <w:rPr>
          <w:b/>
          <w:bCs/>
          <w:sz w:val="28"/>
          <w:szCs w:val="28"/>
        </w:rPr>
      </w:pPr>
      <w:r w:rsidRPr="00360906">
        <w:rPr>
          <w:b/>
          <w:bCs/>
          <w:sz w:val="28"/>
          <w:szCs w:val="28"/>
        </w:rPr>
        <w:t>Introducere</w:t>
      </w:r>
    </w:p>
    <w:p w14:paraId="3E24C77E" w14:textId="5D4A6107" w:rsidR="00D3528E" w:rsidRPr="00360906" w:rsidRDefault="005C3404" w:rsidP="00D3528E">
      <w:pPr>
        <w:ind w:firstLine="720"/>
        <w:jc w:val="both"/>
      </w:pPr>
      <w:r w:rsidRPr="00360906">
        <w:t>Reasigurarea este un contract între două entități de asigurare, în care reasigurătorul acceptă, în schimbul unei prime, să despăgubească asigurătorul pentru pierderile suportate în cadrul polițelor originale, conform condițiilor stabilite</w:t>
      </w:r>
      <w:r w:rsidR="001E5F96" w:rsidRPr="00360906">
        <w:t>.</w:t>
      </w:r>
      <w:r w:rsidR="00D72DF9" w:rsidRPr="00360906">
        <w:t xml:space="preserve"> </w:t>
      </w:r>
      <w:r w:rsidR="009C730A" w:rsidRPr="00360906">
        <w:t>Altfel spus, r</w:t>
      </w:r>
      <w:r w:rsidR="002B1F1B" w:rsidRPr="00360906">
        <w:t>easigurarea este mecanismul prin care o companie de asigurări își reduce expunerea la pierderi mari prin transferul unei părți din riscurile sale unui reasigurător.</w:t>
      </w:r>
    </w:p>
    <w:p w14:paraId="15FF094C" w14:textId="77777777" w:rsidR="00D3528E" w:rsidRPr="00360906" w:rsidRDefault="00CA7535" w:rsidP="00D3528E">
      <w:pPr>
        <w:ind w:firstLine="720"/>
        <w:jc w:val="both"/>
      </w:pPr>
      <w:r w:rsidRPr="00360906">
        <w:t>Reasigurarea ajută</w:t>
      </w:r>
      <w:r w:rsidR="00D3528E" w:rsidRPr="00360906">
        <w:t xml:space="preserve"> asigurătorii</w:t>
      </w:r>
      <w:r w:rsidRPr="00360906">
        <w:t xml:space="preserve"> să: </w:t>
      </w:r>
    </w:p>
    <w:p w14:paraId="5AE57030" w14:textId="77777777" w:rsidR="00D3528E" w:rsidRPr="00360906" w:rsidRDefault="00CA7535" w:rsidP="00592D14">
      <w:pPr>
        <w:pStyle w:val="ListParagraph"/>
        <w:numPr>
          <w:ilvl w:val="0"/>
          <w:numId w:val="1"/>
        </w:numPr>
        <w:ind w:left="993"/>
        <w:jc w:val="both"/>
      </w:pPr>
      <w:r w:rsidRPr="00360906">
        <w:t xml:space="preserve">își protejeze stabilitatea financiară; </w:t>
      </w:r>
    </w:p>
    <w:p w14:paraId="3FC1C2D7" w14:textId="77777777" w:rsidR="00D3528E" w:rsidRPr="00360906" w:rsidRDefault="00CA7535" w:rsidP="00592D14">
      <w:pPr>
        <w:pStyle w:val="ListParagraph"/>
        <w:numPr>
          <w:ilvl w:val="0"/>
          <w:numId w:val="1"/>
        </w:numPr>
        <w:ind w:left="993"/>
        <w:jc w:val="both"/>
      </w:pPr>
      <w:r w:rsidRPr="00360906">
        <w:t xml:space="preserve">poată vinde polițe mai mari decât ar permite capitalul propriu; </w:t>
      </w:r>
    </w:p>
    <w:p w14:paraId="04C7D0B6" w14:textId="77777777" w:rsidR="00D3528E" w:rsidRPr="00360906" w:rsidRDefault="00CA7535" w:rsidP="00592D14">
      <w:pPr>
        <w:pStyle w:val="ListParagraph"/>
        <w:numPr>
          <w:ilvl w:val="0"/>
          <w:numId w:val="1"/>
        </w:numPr>
        <w:ind w:left="993"/>
        <w:jc w:val="both"/>
      </w:pPr>
      <w:r w:rsidRPr="00360906">
        <w:t xml:space="preserve">evite falimentul în caz de evenimente extreme; </w:t>
      </w:r>
    </w:p>
    <w:p w14:paraId="09CD59D3" w14:textId="58AA0FBF" w:rsidR="00143CF5" w:rsidRPr="00360906" w:rsidRDefault="00CA7535" w:rsidP="00592D14">
      <w:pPr>
        <w:pStyle w:val="ListParagraph"/>
        <w:numPr>
          <w:ilvl w:val="0"/>
          <w:numId w:val="1"/>
        </w:numPr>
        <w:ind w:left="993"/>
        <w:jc w:val="both"/>
      </w:pPr>
      <w:r w:rsidRPr="00360906">
        <w:t>stabilizeze primele pentru clienți.</w:t>
      </w:r>
    </w:p>
    <w:p w14:paraId="78C61BCF" w14:textId="77777777" w:rsidR="00143CF5" w:rsidRPr="00360906" w:rsidRDefault="00143CF5" w:rsidP="00AF45E8">
      <w:pPr>
        <w:ind w:firstLine="720"/>
        <w:jc w:val="both"/>
      </w:pPr>
      <w:r w:rsidRPr="00360906">
        <w:t>Reasigurarea este, practic, „</w:t>
      </w:r>
      <w:r w:rsidRPr="00360906">
        <w:rPr>
          <w:i/>
          <w:iCs/>
        </w:rPr>
        <w:t>asigurarea companiilor de asigurări</w:t>
      </w:r>
      <w:r w:rsidRPr="00360906">
        <w:t>”.</w:t>
      </w:r>
      <w:r w:rsidRPr="00360906">
        <w:br/>
        <w:t>O firmă de asigurări poate primi multe cereri de despăgubire în același timp sau poate avea clienți cu riscuri mari (ex.: clădiri scumpe, accidente grave, cutremure). Ca să nu plătească singură toate aceste costuri, ea cumpără reasigurare.</w:t>
      </w:r>
    </w:p>
    <w:p w14:paraId="4D25A49A" w14:textId="2369DAE4" w:rsidR="00143CF5" w:rsidRPr="00360906" w:rsidRDefault="00143CF5" w:rsidP="005E411D">
      <w:pPr>
        <w:ind w:firstLine="720"/>
        <w:jc w:val="both"/>
      </w:pPr>
      <w:r w:rsidRPr="00360906">
        <w:t>Asigurătorul se asigură la rândul lui</w:t>
      </w:r>
      <w:r w:rsidR="00AF45E8" w:rsidRPr="00360906">
        <w:t xml:space="preserve"> </w:t>
      </w:r>
      <w:r w:rsidR="005E411D" w:rsidRPr="00360906">
        <w:rPr>
          <w:rFonts w:cstheme="minorHAnsi"/>
        </w:rPr>
        <w:t xml:space="preserve">→ </w:t>
      </w:r>
      <w:r w:rsidRPr="00360906">
        <w:t>Reasigurătorul îl ajută dacă are pierderi mari</w:t>
      </w:r>
      <w:r w:rsidR="005E411D" w:rsidRPr="00360906">
        <w:t xml:space="preserve"> </w:t>
      </w:r>
      <w:r w:rsidR="005E411D" w:rsidRPr="00360906">
        <w:rPr>
          <w:rFonts w:cstheme="minorHAnsi"/>
        </w:rPr>
        <w:t xml:space="preserve">→ </w:t>
      </w:r>
      <w:r w:rsidR="005E411D" w:rsidRPr="00360906">
        <w:t>C</w:t>
      </w:r>
      <w:r w:rsidRPr="00360906">
        <w:t>ompania de asigurări rămâne stabilă și poate vinde polițe mai mari și mai multe.</w:t>
      </w:r>
    </w:p>
    <w:p w14:paraId="794BFF28" w14:textId="1C335D9A" w:rsidR="004D3D63" w:rsidRPr="00360906" w:rsidRDefault="0031195C" w:rsidP="00D14075">
      <w:pPr>
        <w:ind w:firstLine="720"/>
        <w:jc w:val="both"/>
      </w:pPr>
      <w:r w:rsidRPr="00360906">
        <w:t>R</w:t>
      </w:r>
      <w:r w:rsidR="00FA5291" w:rsidRPr="00360906">
        <w:t>etrosesiunea este procesul prin care un reasigurător cedează, la rândul său, o parte din riscurile acceptate către un alt reasigurător (numit retrocesionar).</w:t>
      </w:r>
      <w:r w:rsidR="005834D2" w:rsidRPr="00360906">
        <w:t xml:space="preserve"> </w:t>
      </w:r>
      <w:r w:rsidR="00B37D78" w:rsidRPr="00360906">
        <w:t>Ace</w:t>
      </w:r>
      <w:r w:rsidR="006043F9" w:rsidRPr="00360906">
        <w:t>s</w:t>
      </w:r>
      <w:r w:rsidR="0021757C" w:rsidRPr="00360906">
        <w:t>t</w:t>
      </w:r>
      <w:r w:rsidR="00072CC6" w:rsidRPr="00360906">
        <w:t xml:space="preserve"> </w:t>
      </w:r>
      <w:r w:rsidR="0086130E" w:rsidRPr="00360906">
        <w:t>concept este vital. Riscul nu se oprește la primul reasigurător</w:t>
      </w:r>
      <w:r w:rsidR="0050245B" w:rsidRPr="00360906">
        <w:t xml:space="preserve">. </w:t>
      </w:r>
      <w:r w:rsidR="00404BD1" w:rsidRPr="00360906">
        <w:t>R</w:t>
      </w:r>
      <w:r w:rsidR="00CD2E25" w:rsidRPr="00360906">
        <w:t>etros</w:t>
      </w:r>
      <w:r w:rsidR="00400713" w:rsidRPr="00360906">
        <w:t>esiunea</w:t>
      </w:r>
      <w:r w:rsidR="0002656C" w:rsidRPr="00360906">
        <w:t xml:space="preserve"> </w:t>
      </w:r>
      <w:r w:rsidR="0069584D" w:rsidRPr="00360906">
        <w:t>creează o "pânză de păianjen" globală care dispersează riscurile majore (ex: Uraganul Katrina sau cutremurele din Turcia) în toată economia mondială, prevenind colapsul unei singure piețe.</w:t>
      </w:r>
    </w:p>
    <w:p w14:paraId="61A32A2C" w14:textId="57320517" w:rsidR="3E330A67" w:rsidRPr="00360906" w:rsidRDefault="3E330A67" w:rsidP="3E330A67">
      <w:pPr>
        <w:jc w:val="both"/>
        <w:rPr>
          <w:b/>
          <w:bCs/>
          <w:sz w:val="28"/>
          <w:szCs w:val="28"/>
        </w:rPr>
      </w:pPr>
    </w:p>
    <w:p w14:paraId="1994D4CE" w14:textId="59C47A0E" w:rsidR="004D3D63" w:rsidRPr="00360906" w:rsidRDefault="004D3D63" w:rsidP="004D3D63">
      <w:pPr>
        <w:jc w:val="both"/>
        <w:rPr>
          <w:b/>
          <w:bCs/>
          <w:sz w:val="28"/>
          <w:szCs w:val="28"/>
        </w:rPr>
      </w:pPr>
      <w:r w:rsidRPr="00360906">
        <w:rPr>
          <w:b/>
          <w:bCs/>
          <w:sz w:val="28"/>
          <w:szCs w:val="28"/>
        </w:rPr>
        <w:t>Tipuri de reasigurări</w:t>
      </w:r>
    </w:p>
    <w:p w14:paraId="6C92CFA0" w14:textId="070DDB4F" w:rsidR="6382021D" w:rsidRPr="00360906" w:rsidRDefault="289AAE7A" w:rsidP="34B44417">
      <w:pPr>
        <w:ind w:firstLine="720"/>
        <w:jc w:val="both"/>
      </w:pPr>
      <w:r w:rsidRPr="00360906">
        <w:t xml:space="preserve">Reasigurările nu sunt uniforme. Pot fi </w:t>
      </w:r>
      <w:r>
        <w:t>împărțit</w:t>
      </w:r>
      <w:r w:rsidRPr="74D50903">
        <w:t>e</w:t>
      </w:r>
      <w:r w:rsidR="1432ACEA">
        <w:t xml:space="preserve"> în mai multe </w:t>
      </w:r>
      <w:r w:rsidR="003C4212">
        <w:t>c</w:t>
      </w:r>
      <w:r w:rsidR="00F838BC">
        <w:t>ate</w:t>
      </w:r>
      <w:r w:rsidR="00E3359B">
        <w:t>gor</w:t>
      </w:r>
      <w:r w:rsidR="00920156">
        <w:t>ii</w:t>
      </w:r>
      <w:r w:rsidR="000E20AF" w:rsidRPr="000E20AF">
        <w:rPr>
          <w:lang w:val="fr-FR"/>
        </w:rPr>
        <w:t>:</w:t>
      </w:r>
    </w:p>
    <w:p w14:paraId="489F0C49" w14:textId="77777777" w:rsidR="007302B9" w:rsidRDefault="007302B9" w:rsidP="34B44417">
      <w:pPr>
        <w:ind w:firstLine="720"/>
        <w:jc w:val="both"/>
        <w:rPr>
          <w:lang w:val="fr-FR"/>
        </w:rPr>
      </w:pPr>
    </w:p>
    <w:p w14:paraId="35AD61D9" w14:textId="77777777" w:rsidR="00A65E0C" w:rsidRDefault="00A65E0C" w:rsidP="34B44417">
      <w:pPr>
        <w:ind w:firstLine="720"/>
        <w:jc w:val="both"/>
        <w:rPr>
          <w:lang w:val="fr-FR"/>
        </w:rPr>
      </w:pPr>
    </w:p>
    <w:p w14:paraId="6C077EFA" w14:textId="3C5F78E3" w:rsidR="289AAE7A" w:rsidRPr="00A241A7" w:rsidRDefault="289AAE7A" w:rsidP="7EB19A19">
      <w:pPr>
        <w:pStyle w:val="ListParagraph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b/>
        </w:rPr>
      </w:pPr>
      <w:r w:rsidRPr="00A241A7">
        <w:rPr>
          <w:rFonts w:ascii="Calibri" w:eastAsia="Calibri" w:hAnsi="Calibri" w:cs="Calibri"/>
          <w:b/>
        </w:rPr>
        <w:lastRenderedPageBreak/>
        <w:t>După modul de angajare (Raportul juridic):</w:t>
      </w:r>
    </w:p>
    <w:p w14:paraId="75122653" w14:textId="288D70E3" w:rsidR="289AAE7A" w:rsidRPr="00A241A7" w:rsidRDefault="289AAE7A" w:rsidP="7EB19A19">
      <w:pPr>
        <w:pStyle w:val="ListParagraph"/>
        <w:numPr>
          <w:ilvl w:val="1"/>
          <w:numId w:val="7"/>
        </w:numPr>
        <w:spacing w:after="0"/>
        <w:jc w:val="both"/>
        <w:rPr>
          <w:rFonts w:ascii="Calibri" w:eastAsia="Calibri" w:hAnsi="Calibri" w:cs="Calibri"/>
        </w:rPr>
      </w:pPr>
      <w:r w:rsidRPr="00A241A7">
        <w:rPr>
          <w:rFonts w:ascii="Calibri" w:eastAsia="Calibri" w:hAnsi="Calibri" w:cs="Calibri"/>
          <w:b/>
        </w:rPr>
        <w:t>Reasigurarea Facultativă</w:t>
      </w:r>
      <w:r w:rsidR="0016448F">
        <w:rPr>
          <w:rFonts w:ascii="Calibri" w:eastAsia="Calibri" w:hAnsi="Calibri" w:cs="Calibri"/>
          <w:b/>
          <w:bCs/>
        </w:rPr>
        <w:t xml:space="preserve"> </w:t>
      </w:r>
      <w:r w:rsidR="005875A4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</w:rPr>
        <w:t xml:space="preserve"> </w:t>
      </w:r>
      <w:r w:rsidRPr="00A241A7">
        <w:rPr>
          <w:rFonts w:ascii="Calibri" w:eastAsia="Calibri" w:hAnsi="Calibri" w:cs="Calibri"/>
        </w:rPr>
        <w:t xml:space="preserve">Se negociază </w:t>
      </w:r>
      <w:r w:rsidRPr="00A241A7">
        <w:rPr>
          <w:rFonts w:ascii="Calibri" w:eastAsia="Calibri" w:hAnsi="Calibri" w:cs="Calibri"/>
          <w:i/>
        </w:rPr>
        <w:t>fiecare risc în parte</w:t>
      </w:r>
      <w:r w:rsidRPr="00A241A7">
        <w:rPr>
          <w:rFonts w:ascii="Calibri" w:eastAsia="Calibri" w:hAnsi="Calibri" w:cs="Calibri"/>
        </w:rPr>
        <w:t xml:space="preserve"> (</w:t>
      </w:r>
      <w:r w:rsidR="00703031">
        <w:rPr>
          <w:rFonts w:ascii="Calibri" w:eastAsia="Calibri" w:hAnsi="Calibri" w:cs="Calibri"/>
        </w:rPr>
        <w:t xml:space="preserve">de </w:t>
      </w:r>
      <w:r w:rsidRPr="00A241A7">
        <w:rPr>
          <w:rFonts w:ascii="Calibri" w:eastAsia="Calibri" w:hAnsi="Calibri" w:cs="Calibri"/>
        </w:rPr>
        <w:t>ex</w:t>
      </w:r>
      <w:r w:rsidR="00D1194C">
        <w:rPr>
          <w:rFonts w:ascii="Calibri" w:eastAsia="Calibri" w:hAnsi="Calibri" w:cs="Calibri"/>
        </w:rPr>
        <w:t>emplu</w:t>
      </w:r>
      <w:r w:rsidRPr="00A241A7">
        <w:rPr>
          <w:rFonts w:ascii="Calibri" w:eastAsia="Calibri" w:hAnsi="Calibri" w:cs="Calibri"/>
        </w:rPr>
        <w:t xml:space="preserve"> o singură clădire foarte scumpă). Asigurătorul nu e</w:t>
      </w:r>
      <w:r w:rsidR="006E67EE">
        <w:rPr>
          <w:rFonts w:ascii="Calibri" w:eastAsia="Calibri" w:hAnsi="Calibri" w:cs="Calibri"/>
        </w:rPr>
        <w:t>ste</w:t>
      </w:r>
      <w:r w:rsidRPr="00A241A7">
        <w:rPr>
          <w:rFonts w:ascii="Calibri" w:eastAsia="Calibri" w:hAnsi="Calibri" w:cs="Calibri"/>
        </w:rPr>
        <w:t xml:space="preserve"> obligat să cedeze, reasigurătorul nu e</w:t>
      </w:r>
      <w:r w:rsidR="00331005">
        <w:rPr>
          <w:rFonts w:ascii="Calibri" w:eastAsia="Calibri" w:hAnsi="Calibri" w:cs="Calibri"/>
        </w:rPr>
        <w:t>s</w:t>
      </w:r>
      <w:r w:rsidR="00C43D27">
        <w:rPr>
          <w:rFonts w:ascii="Calibri" w:eastAsia="Calibri" w:hAnsi="Calibri" w:cs="Calibri"/>
        </w:rPr>
        <w:t>te</w:t>
      </w:r>
      <w:r w:rsidRPr="00A241A7">
        <w:rPr>
          <w:rFonts w:ascii="Calibri" w:eastAsia="Calibri" w:hAnsi="Calibri" w:cs="Calibri"/>
        </w:rPr>
        <w:t xml:space="preserve"> obligat să accepte. Este flexibilă, dar costisitoare administrativ.</w:t>
      </w:r>
    </w:p>
    <w:p w14:paraId="4D645179" w14:textId="35470EE2" w:rsidR="289AAE7A" w:rsidRPr="00A241A7" w:rsidRDefault="289AAE7A" w:rsidP="7EB19A19">
      <w:pPr>
        <w:pStyle w:val="ListParagraph"/>
        <w:numPr>
          <w:ilvl w:val="1"/>
          <w:numId w:val="7"/>
        </w:numPr>
        <w:spacing w:after="0"/>
        <w:jc w:val="both"/>
        <w:rPr>
          <w:rFonts w:ascii="Calibri" w:eastAsia="Calibri" w:hAnsi="Calibri" w:cs="Calibri"/>
        </w:rPr>
      </w:pPr>
      <w:r w:rsidRPr="00A241A7">
        <w:rPr>
          <w:rFonts w:ascii="Calibri" w:eastAsia="Calibri" w:hAnsi="Calibri" w:cs="Calibri"/>
          <w:b/>
        </w:rPr>
        <w:t xml:space="preserve">Reasigurarea </w:t>
      </w:r>
      <w:r w:rsidR="00FD53D7" w:rsidRPr="00A241A7">
        <w:rPr>
          <w:rFonts w:ascii="Calibri" w:eastAsia="Calibri" w:hAnsi="Calibri" w:cs="Calibri"/>
          <w:b/>
          <w:bCs/>
        </w:rPr>
        <w:t>Obligatorie</w:t>
      </w:r>
      <w:r w:rsidR="00FD53D7">
        <w:rPr>
          <w:rFonts w:ascii="Calibri" w:eastAsia="Calibri" w:hAnsi="Calibri" w:cs="Calibri"/>
          <w:b/>
          <w:bCs/>
        </w:rPr>
        <w:t xml:space="preserve"> </w:t>
      </w:r>
      <w:r w:rsidRPr="00A241A7">
        <w:rPr>
          <w:rFonts w:ascii="Calibri" w:eastAsia="Calibri" w:hAnsi="Calibri" w:cs="Calibri"/>
          <w:b/>
          <w:bCs/>
        </w:rPr>
        <w:t>(</w:t>
      </w:r>
      <w:r w:rsidRPr="00A241A7">
        <w:rPr>
          <w:rFonts w:ascii="Calibri" w:eastAsia="Calibri" w:hAnsi="Calibri" w:cs="Calibri"/>
          <w:b/>
        </w:rPr>
        <w:t>prin Tratate</w:t>
      </w:r>
      <w:r w:rsidRPr="00A241A7">
        <w:rPr>
          <w:rFonts w:ascii="Calibri" w:eastAsia="Calibri" w:hAnsi="Calibri" w:cs="Calibri"/>
          <w:b/>
          <w:bCs/>
        </w:rPr>
        <w:t>)</w:t>
      </w:r>
      <w:r w:rsidR="002F414E">
        <w:rPr>
          <w:rFonts w:ascii="Calibri" w:eastAsia="Calibri" w:hAnsi="Calibri" w:cs="Calibri"/>
          <w:b/>
          <w:bCs/>
        </w:rPr>
        <w:t xml:space="preserve"> </w:t>
      </w:r>
      <w:r w:rsidR="001F2010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</w:rPr>
        <w:t xml:space="preserve"> </w:t>
      </w:r>
      <w:r w:rsidRPr="00A241A7">
        <w:rPr>
          <w:rFonts w:ascii="Calibri" w:eastAsia="Calibri" w:hAnsi="Calibri" w:cs="Calibri"/>
        </w:rPr>
        <w:t xml:space="preserve">Se reasigură un </w:t>
      </w:r>
      <w:r w:rsidRPr="00A241A7">
        <w:rPr>
          <w:rFonts w:ascii="Calibri" w:eastAsia="Calibri" w:hAnsi="Calibri" w:cs="Calibri"/>
          <w:i/>
        </w:rPr>
        <w:t>întreg portofoliu</w:t>
      </w:r>
      <w:r w:rsidRPr="00A241A7">
        <w:rPr>
          <w:rFonts w:ascii="Calibri" w:eastAsia="Calibri" w:hAnsi="Calibri" w:cs="Calibri"/>
        </w:rPr>
        <w:t xml:space="preserve"> (</w:t>
      </w:r>
      <w:r w:rsidR="00524BF6">
        <w:rPr>
          <w:rFonts w:ascii="Calibri" w:eastAsia="Calibri" w:hAnsi="Calibri" w:cs="Calibri"/>
        </w:rPr>
        <w:t>de exempl</w:t>
      </w:r>
      <w:r w:rsidR="00A55291">
        <w:rPr>
          <w:rFonts w:ascii="Calibri" w:eastAsia="Calibri" w:hAnsi="Calibri" w:cs="Calibri"/>
        </w:rPr>
        <w:t>u</w:t>
      </w:r>
      <w:r w:rsidRPr="00A241A7">
        <w:rPr>
          <w:rFonts w:ascii="Calibri" w:eastAsia="Calibri" w:hAnsi="Calibri" w:cs="Calibri"/>
        </w:rPr>
        <w:t xml:space="preserve"> polițele auto emise într-un an). Odată semnat tratatul, reasigurătorul este obligat să accepte automat riscurile care se încadrează în condiții.</w:t>
      </w:r>
    </w:p>
    <w:p w14:paraId="4B761C33" w14:textId="77777777" w:rsidR="00122390" w:rsidRDefault="00122390" w:rsidP="00F939E5">
      <w:pPr>
        <w:pStyle w:val="ListParagraph"/>
        <w:spacing w:after="0" w:line="240" w:lineRule="auto"/>
        <w:ind w:left="1440"/>
        <w:jc w:val="both"/>
        <w:rPr>
          <w:rFonts w:ascii="Calibri" w:eastAsia="Calibri" w:hAnsi="Calibri" w:cs="Calibri"/>
        </w:rPr>
      </w:pPr>
    </w:p>
    <w:p w14:paraId="377DD860" w14:textId="7FC1DE32" w:rsidR="289AAE7A" w:rsidRPr="00A241A7" w:rsidRDefault="289AAE7A" w:rsidP="7EB19A19">
      <w:pPr>
        <w:pStyle w:val="ListParagraph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b/>
        </w:rPr>
      </w:pPr>
      <w:r w:rsidRPr="00A241A7">
        <w:rPr>
          <w:rFonts w:ascii="Calibri" w:eastAsia="Calibri" w:hAnsi="Calibri" w:cs="Calibri"/>
          <w:b/>
        </w:rPr>
        <w:t>După modul de partajare a riscului (Tehnica de reasigurare):</w:t>
      </w:r>
    </w:p>
    <w:p w14:paraId="522DAAF4" w14:textId="38DFDD9D" w:rsidR="289AAE7A" w:rsidRPr="00A241A7" w:rsidRDefault="289AAE7A" w:rsidP="7EB19A19">
      <w:pPr>
        <w:pStyle w:val="ListParagraph"/>
        <w:numPr>
          <w:ilvl w:val="1"/>
          <w:numId w:val="7"/>
        </w:numPr>
        <w:spacing w:after="0"/>
        <w:jc w:val="both"/>
        <w:rPr>
          <w:rFonts w:ascii="Calibri" w:eastAsia="Calibri" w:hAnsi="Calibri" w:cs="Calibri"/>
        </w:rPr>
      </w:pPr>
      <w:r w:rsidRPr="00A241A7">
        <w:rPr>
          <w:rFonts w:ascii="Calibri" w:eastAsia="Calibri" w:hAnsi="Calibri" w:cs="Calibri"/>
          <w:b/>
        </w:rPr>
        <w:t>Reasigurarea Proporțională</w:t>
      </w:r>
      <w:r w:rsidR="00CA2DF2">
        <w:rPr>
          <w:rFonts w:ascii="Calibri" w:eastAsia="Calibri" w:hAnsi="Calibri" w:cs="Calibri"/>
          <w:b/>
        </w:rPr>
        <w:t xml:space="preserve"> – </w:t>
      </w:r>
      <w:r w:rsidRPr="00A241A7">
        <w:rPr>
          <w:rFonts w:ascii="Calibri" w:eastAsia="Calibri" w:hAnsi="Calibri" w:cs="Calibri"/>
        </w:rPr>
        <w:t>Asigurătorul și reasigurătorul împart primele și daunele într-un procent fix (ex</w:t>
      </w:r>
      <w:r w:rsidR="000A6D5E">
        <w:rPr>
          <w:rFonts w:ascii="Calibri" w:eastAsia="Calibri" w:hAnsi="Calibri" w:cs="Calibri"/>
        </w:rPr>
        <w:t>e</w:t>
      </w:r>
      <w:r w:rsidR="007B61BC">
        <w:rPr>
          <w:rFonts w:ascii="Calibri" w:eastAsia="Calibri" w:hAnsi="Calibri" w:cs="Calibri"/>
        </w:rPr>
        <w:t>mplu</w:t>
      </w:r>
      <w:r w:rsidRPr="00A241A7">
        <w:rPr>
          <w:rFonts w:ascii="Calibri" w:eastAsia="Calibri" w:hAnsi="Calibri" w:cs="Calibri"/>
        </w:rPr>
        <w:t xml:space="preserve"> 50%-50%).</w:t>
      </w:r>
    </w:p>
    <w:p w14:paraId="3DF7717E" w14:textId="12C133B2" w:rsidR="289AAE7A" w:rsidRPr="00A241A7" w:rsidRDefault="289AAE7A" w:rsidP="7EB19A19">
      <w:pPr>
        <w:pStyle w:val="ListParagraph"/>
        <w:numPr>
          <w:ilvl w:val="1"/>
          <w:numId w:val="7"/>
        </w:numPr>
        <w:spacing w:after="0"/>
        <w:jc w:val="both"/>
        <w:rPr>
          <w:rFonts w:ascii="Calibri" w:eastAsia="Calibri" w:hAnsi="Calibri" w:cs="Calibri"/>
        </w:rPr>
      </w:pPr>
      <w:r w:rsidRPr="00A241A7">
        <w:rPr>
          <w:rFonts w:ascii="Calibri" w:eastAsia="Calibri" w:hAnsi="Calibri" w:cs="Calibri"/>
          <w:b/>
        </w:rPr>
        <w:t>Reasigurarea Neproporțională</w:t>
      </w:r>
      <w:r w:rsidR="00847976">
        <w:rPr>
          <w:rFonts w:ascii="Calibri" w:eastAsia="Calibri" w:hAnsi="Calibri" w:cs="Calibri"/>
          <w:b/>
        </w:rPr>
        <w:t xml:space="preserve"> </w:t>
      </w:r>
      <w:r w:rsidR="00D63187">
        <w:rPr>
          <w:rFonts w:ascii="Calibri" w:eastAsia="Calibri" w:hAnsi="Calibri" w:cs="Calibri"/>
          <w:b/>
        </w:rPr>
        <w:t>–</w:t>
      </w:r>
      <w:r w:rsidR="00CA2DF2">
        <w:rPr>
          <w:rFonts w:ascii="Calibri" w:eastAsia="Calibri" w:hAnsi="Calibri" w:cs="Calibri"/>
          <w:b/>
        </w:rPr>
        <w:t xml:space="preserve"> </w:t>
      </w:r>
      <w:r w:rsidRPr="00A241A7">
        <w:rPr>
          <w:rFonts w:ascii="Calibri" w:eastAsia="Calibri" w:hAnsi="Calibri" w:cs="Calibri"/>
        </w:rPr>
        <w:t>Reasigurătorul plătește doar dacă dauna depășește o anumită sumă</w:t>
      </w:r>
      <w:r w:rsidR="004155DC">
        <w:rPr>
          <w:rFonts w:ascii="Calibri" w:eastAsia="Calibri" w:hAnsi="Calibri" w:cs="Calibri"/>
        </w:rPr>
        <w:t>.</w:t>
      </w:r>
      <w:r w:rsidRPr="00A241A7">
        <w:rPr>
          <w:rFonts w:ascii="Calibri" w:eastAsia="Calibri" w:hAnsi="Calibri" w:cs="Calibri"/>
        </w:rPr>
        <w:t xml:space="preserve"> Este cea mai comună pentru catastrofe naturale.</w:t>
      </w:r>
    </w:p>
    <w:p w14:paraId="2D415952" w14:textId="77777777" w:rsidR="2F06D8F9" w:rsidRPr="00360906" w:rsidRDefault="2F06D8F9" w:rsidP="2F06D8F9">
      <w:pPr>
        <w:jc w:val="both"/>
        <w:rPr>
          <w:sz w:val="28"/>
          <w:szCs w:val="28"/>
        </w:rPr>
      </w:pPr>
    </w:p>
    <w:p w14:paraId="1278157D" w14:textId="5EE7088E" w:rsidR="00E4724A" w:rsidRDefault="00E4724A" w:rsidP="004D3D63">
      <w:pPr>
        <w:jc w:val="both"/>
        <w:rPr>
          <w:b/>
          <w:bCs/>
          <w:sz w:val="28"/>
          <w:szCs w:val="28"/>
        </w:rPr>
      </w:pPr>
      <w:r w:rsidRPr="00360906">
        <w:rPr>
          <w:b/>
          <w:bCs/>
          <w:sz w:val="28"/>
          <w:szCs w:val="28"/>
        </w:rPr>
        <w:t>Studii de caz</w:t>
      </w:r>
    </w:p>
    <w:p w14:paraId="7FC80DF6" w14:textId="611A3D57" w:rsidR="00343B0A" w:rsidRDefault="00301516" w:rsidP="00F2594E">
      <w:pPr>
        <w:ind w:firstLine="720"/>
        <w:jc w:val="both"/>
      </w:pPr>
      <w:r w:rsidRPr="00301516">
        <w:t>Am ales piața asiatică datorită populației mari, a clasei de mijloc în plină expansiune și a intensificării frecvenței și severității catastrofelor naturale: cutremure, taifunuri, inundații.</w:t>
      </w:r>
      <w:r w:rsidR="00F2594E">
        <w:t xml:space="preserve"> </w:t>
      </w:r>
      <w:r w:rsidR="00564A06">
        <w:t>Vulnerabilitatea regiunii Asia-Pacific în fața dezastrelor naturale modelează direct dinamica și prețurile pieței globale de reasigurări. Această zonă, situată în mare parte pe „Cercul de Foc” al Pacificului, prezintă o acumulare unică de riscuri: activitate seismică intensă combinată cu riscuri hidro-meteorologice severe</w:t>
      </w:r>
      <w:r w:rsidR="00F2594E">
        <w:t xml:space="preserve">. </w:t>
      </w:r>
      <w:r w:rsidR="00564A06">
        <w:t>Deoarece Asia este „fabrica lumii”, o catastrofă locală poate întrerupe lanțurile globale de aprovizionare</w:t>
      </w:r>
      <w:r w:rsidR="00F2594E">
        <w:t>,</w:t>
      </w:r>
      <w:r w:rsidR="00564A06">
        <w:t xml:space="preserve"> generând pierderi economice complexe pe care reasigurătorii trebuie să le absoarbă.</w:t>
      </w:r>
      <w:r w:rsidR="00F2594E">
        <w:t xml:space="preserve"> </w:t>
      </w:r>
      <w:r w:rsidR="00564A06">
        <w:t>Spre deosebire de piețele mature (SUA, Europa), în Asia o mare parte din pierderile economice cauzate de catastrofe rămân neasigurate</w:t>
      </w:r>
      <w:r w:rsidR="00F2594E">
        <w:t>.</w:t>
      </w:r>
    </w:p>
    <w:p w14:paraId="252CB3AF" w14:textId="77777777" w:rsidR="007F13E1" w:rsidRDefault="007F13E1" w:rsidP="007350C6">
      <w:pPr>
        <w:jc w:val="both"/>
        <w:rPr>
          <w:sz w:val="28"/>
          <w:szCs w:val="28"/>
          <w:u w:val="single"/>
        </w:rPr>
      </w:pPr>
    </w:p>
    <w:p w14:paraId="17933FC9" w14:textId="5A9ACD6F" w:rsidR="00E4724A" w:rsidRPr="00895273" w:rsidRDefault="00E4724A" w:rsidP="004D3D63">
      <w:pPr>
        <w:jc w:val="both"/>
        <w:rPr>
          <w:sz w:val="28"/>
          <w:szCs w:val="28"/>
        </w:rPr>
      </w:pPr>
      <w:r w:rsidRPr="00360906">
        <w:rPr>
          <w:sz w:val="28"/>
          <w:szCs w:val="28"/>
          <w:u w:val="single"/>
        </w:rPr>
        <w:t>Singapore</w:t>
      </w:r>
      <w:r w:rsidR="00895273">
        <w:rPr>
          <w:sz w:val="28"/>
          <w:szCs w:val="28"/>
        </w:rPr>
        <w:t xml:space="preserve"> – Hub-ul regional de reasigurare</w:t>
      </w:r>
    </w:p>
    <w:p w14:paraId="0B692F7C" w14:textId="736B8420" w:rsidR="001B7C86" w:rsidRDefault="00895273" w:rsidP="000F2237">
      <w:pPr>
        <w:ind w:firstLine="720"/>
        <w:jc w:val="both"/>
      </w:pPr>
      <w:r w:rsidRPr="00895273">
        <w:t>Singapore nu este doar o piață locală</w:t>
      </w:r>
      <w:r>
        <w:t>,</w:t>
      </w:r>
      <w:r w:rsidRPr="00895273">
        <w:t xml:space="preserve"> este </w:t>
      </w:r>
      <w:r>
        <w:t xml:space="preserve">supranumită și </w:t>
      </w:r>
      <w:r w:rsidRPr="00895273">
        <w:t>"Londra Asiei". Este centrul unde se subscriu riscurile pentru întreaga regiune Asia-Pacific.</w:t>
      </w:r>
      <w:r w:rsidR="005127D8">
        <w:t xml:space="preserve"> </w:t>
      </w:r>
      <w:r>
        <w:t>În ceea ce privește piața asigurărilor</w:t>
      </w:r>
      <w:r w:rsidR="005127D8">
        <w:t>,</w:t>
      </w:r>
      <w:r w:rsidRPr="00895273">
        <w:t xml:space="preserve"> </w:t>
      </w:r>
      <w:r w:rsidR="005127D8">
        <w:t>Singapore e</w:t>
      </w:r>
      <w:r w:rsidRPr="00895273">
        <w:t>ste una dintre cele mai dezvoltate piețe din lume, cu o rată de penetrare a asigurărilor foarte mare (în special Life &amp; Health).</w:t>
      </w:r>
      <w:r w:rsidR="000F2237">
        <w:t xml:space="preserve"> Ca urmare a faptului că p</w:t>
      </w:r>
      <w:r w:rsidRPr="00895273">
        <w:t xml:space="preserve">opulația îmbătrânește rapid, </w:t>
      </w:r>
      <w:r w:rsidR="000F2237">
        <w:t>s</w:t>
      </w:r>
      <w:r w:rsidRPr="00895273">
        <w:t xml:space="preserve">e pune presiune și </w:t>
      </w:r>
      <w:r w:rsidR="000F2237">
        <w:t xml:space="preserve">se </w:t>
      </w:r>
      <w:r w:rsidRPr="00895273">
        <w:t>creează oportunități pe segmentul de sănătate și pensii private.</w:t>
      </w:r>
    </w:p>
    <w:p w14:paraId="48BF3315" w14:textId="37105D8E" w:rsidR="00895273" w:rsidRPr="00895273" w:rsidRDefault="009A5DB1" w:rsidP="009A5DB1">
      <w:pPr>
        <w:ind w:firstLine="720"/>
        <w:jc w:val="both"/>
      </w:pPr>
      <w:r w:rsidRPr="009A5DB1">
        <w:t>Majoritatea marilor reasigurători globali (Munich Re, Swiss Re, SCOR) au sediul lor central pentru Asia-Pacific în Singapore. Ei nu reasigură doar clădiri din Singapore, ci fabrici din Vietnam, infrastructură din Indonezia etc.</w:t>
      </w:r>
      <w:r w:rsidR="00E55CE6">
        <w:t xml:space="preserve"> </w:t>
      </w:r>
      <w:r w:rsidR="00E55CE6" w:rsidRPr="00E55CE6">
        <w:t xml:space="preserve">Deși Singapore este ferit de mari dezastre naturale </w:t>
      </w:r>
      <w:r w:rsidR="00E55CE6" w:rsidRPr="00E55CE6">
        <w:lastRenderedPageBreak/>
        <w:t>(nu are taifunuri sau cutremure majore), reasigurătorii de aici plătesc daune pentru dezastrele din țările vecine.</w:t>
      </w:r>
    </w:p>
    <w:p w14:paraId="7AED5FFF" w14:textId="7DE19FD4" w:rsidR="007350C6" w:rsidRPr="00895273" w:rsidRDefault="007350C6" w:rsidP="007350C6">
      <w:pPr>
        <w:jc w:val="both"/>
      </w:pPr>
    </w:p>
    <w:p w14:paraId="13350B59" w14:textId="46AFEB54" w:rsidR="00E4724A" w:rsidRPr="00360906" w:rsidRDefault="00E4724A" w:rsidP="004D3D63">
      <w:pPr>
        <w:jc w:val="both"/>
        <w:rPr>
          <w:sz w:val="28"/>
          <w:szCs w:val="28"/>
          <w:u w:val="single"/>
        </w:rPr>
      </w:pPr>
      <w:r w:rsidRPr="00360906">
        <w:rPr>
          <w:sz w:val="28"/>
          <w:szCs w:val="28"/>
          <w:u w:val="single"/>
        </w:rPr>
        <w:t>Sri Lanka</w:t>
      </w:r>
    </w:p>
    <w:p w14:paraId="30EFD0C1" w14:textId="77777777" w:rsidR="00DD467A" w:rsidRDefault="00E44600" w:rsidP="00E63F2D">
      <w:pPr>
        <w:ind w:firstLine="720"/>
        <w:jc w:val="both"/>
      </w:pPr>
      <w:r>
        <w:t>În ceea ce privește p</w:t>
      </w:r>
      <w:r w:rsidRPr="00E44600">
        <w:t>iața</w:t>
      </w:r>
      <w:r>
        <w:t xml:space="preserve"> asigurărilor, aceasta</w:t>
      </w:r>
      <w:r w:rsidRPr="00E44600">
        <w:t xml:space="preserve"> este dominată de </w:t>
      </w:r>
      <w:r>
        <w:t>a</w:t>
      </w:r>
      <w:r w:rsidRPr="00E44600">
        <w:t xml:space="preserve">sigurările </w:t>
      </w:r>
      <w:r>
        <w:t>a</w:t>
      </w:r>
      <w:r w:rsidRPr="00E44600">
        <w:t>uto (Motor Insurance)</w:t>
      </w:r>
      <w:r>
        <w:t xml:space="preserve">. </w:t>
      </w:r>
      <w:r w:rsidRPr="00E44600">
        <w:t>Asigurările de viață sunt încă la un nivel scăzut.</w:t>
      </w:r>
      <w:r w:rsidR="00E63F2D">
        <w:t xml:space="preserve"> </w:t>
      </w:r>
    </w:p>
    <w:p w14:paraId="47308916" w14:textId="753404C0" w:rsidR="00E63F2D" w:rsidRPr="00E63F2D" w:rsidRDefault="00E63F2D" w:rsidP="00DD467A">
      <w:pPr>
        <w:tabs>
          <w:tab w:val="num" w:pos="720"/>
        </w:tabs>
        <w:ind w:firstLine="720"/>
        <w:jc w:val="both"/>
      </w:pPr>
      <w:r>
        <w:t>N</w:t>
      </w:r>
      <w:r w:rsidRPr="003267F9">
        <w:rPr>
          <w:b/>
        </w:rPr>
        <w:t>ITF (National Insurance Trust Fund)</w:t>
      </w:r>
      <w:r w:rsidRPr="003267F9">
        <w:t xml:space="preserve"> este o instituție de stat unică</w:t>
      </w:r>
      <w:r w:rsidR="003267F9">
        <w:t xml:space="preserve">. </w:t>
      </w:r>
      <w:r w:rsidRPr="00E63F2D">
        <w:t>Toți asigurătorii din Sri Lanka sunt obligați să cedeze 30% din riscurile lor de reasigurare către NITF.</w:t>
      </w:r>
      <w:r w:rsidR="00761604">
        <w:t xml:space="preserve"> </w:t>
      </w:r>
      <w:r w:rsidR="00761604" w:rsidRPr="00761604">
        <w:t>Din cauza lipsei de dolari (USD) din ultimii ani, companiile locale au avut dificultăți enorme în a plăti primele de reasigurare către reasigurătorii internaționali. Dacă prima</w:t>
      </w:r>
      <w:r w:rsidR="00761604">
        <w:t xml:space="preserve"> nu este plătită</w:t>
      </w:r>
      <w:r w:rsidR="00761604" w:rsidRPr="00761604">
        <w:t>, reasigurătorul străin poate anula acoperirea. Aceasta a fost o vulnerabilitate majoră.</w:t>
      </w:r>
    </w:p>
    <w:p w14:paraId="0FA92C83" w14:textId="4C45101B" w:rsidR="00076760" w:rsidRPr="00076760" w:rsidRDefault="00076760" w:rsidP="00E23AA9">
      <w:pPr>
        <w:ind w:firstLine="720"/>
        <w:jc w:val="both"/>
      </w:pPr>
      <w:r w:rsidRPr="00076760">
        <w:t>Sri Lanka este extrem de vulnerabilă la inundații musonice.</w:t>
      </w:r>
      <w:r w:rsidR="00E23AA9">
        <w:t xml:space="preserve"> De asemenea,</w:t>
      </w:r>
      <w:r w:rsidRPr="00076760">
        <w:t> </w:t>
      </w:r>
      <w:r w:rsidR="00E23AA9">
        <w:t>m</w:t>
      </w:r>
      <w:r w:rsidRPr="00076760">
        <w:t>ajoritatea locuințelor și micilor afaceri nu sunt asigurate împotriva inundațiilor, riscul rămânând la nivelul statului sau al indivizilor.</w:t>
      </w:r>
    </w:p>
    <w:p w14:paraId="7137297B" w14:textId="77777777" w:rsidR="00C16D4C" w:rsidRDefault="00C16D4C" w:rsidP="004D3D63">
      <w:pPr>
        <w:jc w:val="both"/>
      </w:pPr>
    </w:p>
    <w:p w14:paraId="6F96A7BA" w14:textId="254F6089" w:rsidR="00E4724A" w:rsidRDefault="00E4724A" w:rsidP="004D3D63">
      <w:pPr>
        <w:jc w:val="both"/>
        <w:rPr>
          <w:sz w:val="28"/>
          <w:szCs w:val="28"/>
          <w:u w:val="single"/>
        </w:rPr>
      </w:pPr>
      <w:r w:rsidRPr="00360906">
        <w:rPr>
          <w:sz w:val="28"/>
          <w:szCs w:val="28"/>
          <w:u w:val="single"/>
        </w:rPr>
        <w:t>India</w:t>
      </w:r>
    </w:p>
    <w:p w14:paraId="683CDD73" w14:textId="586D00AA" w:rsidR="00D87081" w:rsidRDefault="001E09EA" w:rsidP="00D87081">
      <w:pPr>
        <w:jc w:val="both"/>
      </w:pPr>
      <w:r>
        <w:rPr>
          <w:sz w:val="28"/>
          <w:szCs w:val="28"/>
        </w:rPr>
        <w:tab/>
      </w:r>
      <w:r w:rsidR="00D87081">
        <w:t>India trece printr-o transformare majoră sub viziunea autorității de reglementare (IRDAI) de a oferi "Asigurare pentru toți până în 2047". India este una dintre piețele cu cea mai rapidă creștere din lume, dar cu o rată de penetrare a asigurărilor încă scăzută (aproximativ 4% din PIB, sub media globală: 6.8%). Asta indică un potențial de creștere uriaș. India este lider în adoptarea InsurTech. Folosirea infrastructurii digitale publice (India Stack) permite vânzarea de micro-asigurări către populația rurală la costuri foarte mici.</w:t>
      </w:r>
    </w:p>
    <w:p w14:paraId="1A9211FD" w14:textId="7BA30E75" w:rsidR="00D87081" w:rsidRDefault="00D87081" w:rsidP="00D87081">
      <w:pPr>
        <w:ind w:firstLine="720"/>
        <w:jc w:val="both"/>
      </w:pPr>
      <w:r>
        <w:t>Jucătorul dominant pe piața de reasigurări a Indiei este General Insurance Corporation of India (GIC Re). Până recent, asigurătorii indieni erau obligați să ofere First Right of Refusal către GIC Re înainte de a căuta reasigurare în străinătate. Deși regulile s-au relaxat, GIC Re tot rămâne pilonul central. În ultimii ani, India a permis marilor reasigurători globali să deschidă sucursale locale; giganți precum Munich Re, Swiss Re, SCOR, Hannover Re și Lloyd’s au operațiuni directe în India.</w:t>
      </w:r>
    </w:p>
    <w:p w14:paraId="011277AF" w14:textId="77777777" w:rsidR="00D87081" w:rsidRDefault="00D87081" w:rsidP="00D87081">
      <w:pPr>
        <w:ind w:firstLine="720"/>
        <w:jc w:val="both"/>
      </w:pPr>
      <w:r>
        <w:t>Statul Gujarat (GIFT City) este un proiect critic pentru India. India încearcă să construiască un hub financiar care să rivalizeze cu Singapore și Dubai. Pentru a atrage reasigurători, India oferă taxe reduse și reglementări mai flexibile.</w:t>
      </w:r>
    </w:p>
    <w:p w14:paraId="61CE8E77" w14:textId="77777777" w:rsidR="00D87081" w:rsidRDefault="00D87081" w:rsidP="00D87081">
      <w:pPr>
        <w:jc w:val="both"/>
      </w:pPr>
    </w:p>
    <w:p w14:paraId="062401DE" w14:textId="77777777" w:rsidR="006B7215" w:rsidRDefault="006B7215" w:rsidP="00D87081">
      <w:pPr>
        <w:jc w:val="both"/>
      </w:pPr>
    </w:p>
    <w:p w14:paraId="3AC46951" w14:textId="68CC4F7E" w:rsidR="004E6E3B" w:rsidRDefault="004E6E3B" w:rsidP="00D87081">
      <w:pPr>
        <w:jc w:val="both"/>
        <w:rPr>
          <w:b/>
          <w:bCs/>
          <w:sz w:val="28"/>
          <w:szCs w:val="28"/>
        </w:rPr>
      </w:pPr>
      <w:r w:rsidRPr="00360906">
        <w:rPr>
          <w:b/>
          <w:bCs/>
          <w:sz w:val="28"/>
          <w:szCs w:val="28"/>
        </w:rPr>
        <w:t>Statistica</w:t>
      </w:r>
    </w:p>
    <w:p w14:paraId="0AF2A07D" w14:textId="77777777" w:rsidR="00A025E8" w:rsidRDefault="00A025E8" w:rsidP="00D87081">
      <w:pPr>
        <w:jc w:val="both"/>
        <w:rPr>
          <w:b/>
          <w:bCs/>
          <w:sz w:val="28"/>
          <w:szCs w:val="28"/>
        </w:rPr>
      </w:pPr>
    </w:p>
    <w:p w14:paraId="2BB1D204" w14:textId="615D06F2" w:rsidR="00196916" w:rsidRDefault="00E846C7" w:rsidP="00947C4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E3EFBF" wp14:editId="1BF8557F">
            <wp:extent cx="5320383" cy="2971800"/>
            <wp:effectExtent l="0" t="0" r="0" b="0"/>
            <wp:docPr id="402114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98" cy="299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1380B" w14:textId="2DA69AF5" w:rsidR="00AE6865" w:rsidRDefault="00AE6865" w:rsidP="00947C4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E3FC4C" wp14:editId="37865B3E">
            <wp:extent cx="5356674" cy="3100387"/>
            <wp:effectExtent l="0" t="0" r="0" b="0"/>
            <wp:docPr id="193674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266" cy="3123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C1A7F" w14:textId="781F909A" w:rsidR="003F3C3B" w:rsidRDefault="003F3C3B" w:rsidP="00947C4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BC5ECD" wp14:editId="2448569A">
            <wp:extent cx="5972810" cy="2714030"/>
            <wp:effectExtent l="0" t="0" r="8890" b="0"/>
            <wp:docPr id="119476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059" cy="2723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12C16" w14:textId="77777777" w:rsidR="003F3C3B" w:rsidRDefault="003F3C3B" w:rsidP="00947C43">
      <w:pPr>
        <w:jc w:val="center"/>
        <w:rPr>
          <w:b/>
          <w:bCs/>
          <w:sz w:val="28"/>
          <w:szCs w:val="28"/>
        </w:rPr>
      </w:pPr>
    </w:p>
    <w:p w14:paraId="6966D140" w14:textId="2B8D7A1F" w:rsidR="007D52B4" w:rsidRDefault="007D52B4" w:rsidP="007D52B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3E8966" wp14:editId="7F1DA8AF">
            <wp:extent cx="5966143" cy="2745986"/>
            <wp:effectExtent l="0" t="0" r="0" b="0"/>
            <wp:docPr id="1788948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32" cy="2756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7E37B" w14:textId="77777777" w:rsidR="00947C43" w:rsidRPr="00360906" w:rsidRDefault="00947C43" w:rsidP="00D87081">
      <w:pPr>
        <w:jc w:val="both"/>
        <w:rPr>
          <w:b/>
          <w:bCs/>
          <w:sz w:val="28"/>
          <w:szCs w:val="28"/>
        </w:rPr>
      </w:pPr>
    </w:p>
    <w:p w14:paraId="564DEC41" w14:textId="5A977D69" w:rsidR="004E6E3B" w:rsidRDefault="004E6E3B" w:rsidP="004D3D63">
      <w:pPr>
        <w:jc w:val="both"/>
        <w:rPr>
          <w:b/>
          <w:bCs/>
          <w:sz w:val="28"/>
          <w:szCs w:val="28"/>
        </w:rPr>
      </w:pPr>
      <w:r w:rsidRPr="00360906">
        <w:rPr>
          <w:b/>
          <w:bCs/>
          <w:sz w:val="28"/>
          <w:szCs w:val="28"/>
        </w:rPr>
        <w:t>Concluzii</w:t>
      </w:r>
    </w:p>
    <w:p w14:paraId="2328782D" w14:textId="77777777" w:rsidR="00677E9F" w:rsidRPr="00115F26" w:rsidRDefault="00DA3852" w:rsidP="00677E9F">
      <w:pPr>
        <w:ind w:firstLine="720"/>
        <w:jc w:val="both"/>
      </w:pPr>
      <w:r w:rsidRPr="00115F26">
        <w:t xml:space="preserve">Regiunea Asia-Pacific este crucială pentru piața de reasigurări datorită expunerii ridicate la catastrofe și importanței sale în economia globală, deși o mare parte din pierderile economice rămân neasigurate. </w:t>
      </w:r>
    </w:p>
    <w:p w14:paraId="60A6037D" w14:textId="347EE55B" w:rsidR="006643AD" w:rsidRPr="00115F26" w:rsidRDefault="00DA3852" w:rsidP="007511D2">
      <w:pPr>
        <w:ind w:firstLine="720"/>
        <w:jc w:val="both"/>
      </w:pPr>
      <w:r w:rsidRPr="00115F26">
        <w:t>Singapore funcționează ca hub regional, oferind infrastructura necesară marilor reasigurători globali.</w:t>
      </w:r>
      <w:r w:rsidR="007511D2">
        <w:t xml:space="preserve"> </w:t>
      </w:r>
      <w:r w:rsidRPr="00115F26">
        <w:t>Sri Lanka se confruntă cu dificultăți structurale — dependența de NITF, lipsa valutei și expunerea la inundații — care îi limitează capacitatea de a gestiona riscurile.</w:t>
      </w:r>
      <w:r w:rsidR="007511D2">
        <w:t xml:space="preserve"> </w:t>
      </w:r>
      <w:r w:rsidRPr="00115F26">
        <w:t>În contrast, India este o piață dinamică și în plină expansiune, stimulată de digitalizare și de deschiderea treptată către reasigurători internaționali. Proiectul GIFT City reprezintă o componentă strategică a ambiției Indiei de a deveni un centru regional de reasigurare.</w:t>
      </w:r>
    </w:p>
    <w:p w14:paraId="2580B320" w14:textId="77777777" w:rsidR="00115F26" w:rsidRDefault="00115F26" w:rsidP="00677E9F">
      <w:pPr>
        <w:ind w:firstLine="720"/>
        <w:jc w:val="both"/>
        <w:rPr>
          <w:sz w:val="28"/>
          <w:szCs w:val="28"/>
        </w:rPr>
      </w:pPr>
    </w:p>
    <w:p w14:paraId="2E29CA27" w14:textId="2AA95BEC" w:rsidR="00592D14" w:rsidRPr="00360906" w:rsidRDefault="00592D14" w:rsidP="004D3D63">
      <w:pPr>
        <w:jc w:val="both"/>
        <w:rPr>
          <w:b/>
          <w:bCs/>
          <w:sz w:val="28"/>
          <w:szCs w:val="28"/>
        </w:rPr>
      </w:pPr>
      <w:r w:rsidRPr="00360906">
        <w:rPr>
          <w:b/>
          <w:bCs/>
          <w:sz w:val="28"/>
          <w:szCs w:val="28"/>
        </w:rPr>
        <w:t>B</w:t>
      </w:r>
      <w:r w:rsidR="00757B0E" w:rsidRPr="00360906">
        <w:rPr>
          <w:b/>
          <w:bCs/>
          <w:sz w:val="28"/>
          <w:szCs w:val="28"/>
        </w:rPr>
        <w:t>ibliografi</w:t>
      </w:r>
      <w:r w:rsidRPr="00360906">
        <w:rPr>
          <w:b/>
          <w:bCs/>
          <w:sz w:val="28"/>
          <w:szCs w:val="28"/>
        </w:rPr>
        <w:t>e</w:t>
      </w:r>
    </w:p>
    <w:p w14:paraId="0505D5D2" w14:textId="1AD14CC9" w:rsidR="00D57E2A" w:rsidRPr="00D57E2A" w:rsidRDefault="00D57E2A" w:rsidP="003663B0">
      <w:pPr>
        <w:pStyle w:val="ListParagraph"/>
        <w:numPr>
          <w:ilvl w:val="0"/>
          <w:numId w:val="6"/>
        </w:numPr>
        <w:tabs>
          <w:tab w:val="clear" w:pos="1080"/>
          <w:tab w:val="num" w:pos="993"/>
        </w:tabs>
        <w:ind w:hanging="513"/>
        <w:jc w:val="both"/>
        <w:rPr>
          <w:sz w:val="28"/>
          <w:szCs w:val="28"/>
        </w:rPr>
      </w:pPr>
      <w:hyperlink r:id="rId12" w:history="1">
        <w:r w:rsidRPr="00C9633D">
          <w:rPr>
            <w:rStyle w:val="Hyperlink"/>
            <w:sz w:val="28"/>
            <w:szCs w:val="28"/>
          </w:rPr>
          <w:t>https://www.gicre.in/en/investors-public-disclosures/public-disclosures/annual-reports</w:t>
        </w:r>
      </w:hyperlink>
      <w:r>
        <w:rPr>
          <w:sz w:val="28"/>
          <w:szCs w:val="28"/>
        </w:rPr>
        <w:t xml:space="preserve"> </w:t>
      </w:r>
    </w:p>
    <w:p w14:paraId="681E2578" w14:textId="77777777" w:rsidR="000308AC" w:rsidRPr="000308AC" w:rsidRDefault="00A21CD0" w:rsidP="000308AC">
      <w:pPr>
        <w:pStyle w:val="ListParagraph"/>
        <w:numPr>
          <w:ilvl w:val="0"/>
          <w:numId w:val="6"/>
        </w:numPr>
        <w:tabs>
          <w:tab w:val="clear" w:pos="1080"/>
          <w:tab w:val="num" w:pos="993"/>
        </w:tabs>
        <w:ind w:hanging="513"/>
        <w:jc w:val="both"/>
        <w:rPr>
          <w:sz w:val="28"/>
          <w:szCs w:val="28"/>
        </w:rPr>
      </w:pPr>
      <w:hyperlink r:id="rId13" w:history="1">
        <w:r w:rsidRPr="00B87CDE">
          <w:rPr>
            <w:rStyle w:val="Hyperlink"/>
            <w:sz w:val="28"/>
            <w:szCs w:val="28"/>
          </w:rPr>
          <w:t>https://www.nitf.lk/en/reinsurance.php</w:t>
        </w:r>
      </w:hyperlink>
    </w:p>
    <w:p w14:paraId="36FC99D3" w14:textId="103FE131" w:rsidR="000308AC" w:rsidRDefault="000308AC" w:rsidP="000308AC">
      <w:pPr>
        <w:pStyle w:val="ListParagraph"/>
        <w:numPr>
          <w:ilvl w:val="0"/>
          <w:numId w:val="6"/>
        </w:numPr>
        <w:tabs>
          <w:tab w:val="clear" w:pos="1080"/>
          <w:tab w:val="num" w:pos="993"/>
        </w:tabs>
        <w:ind w:hanging="513"/>
        <w:jc w:val="both"/>
        <w:rPr>
          <w:sz w:val="28"/>
          <w:szCs w:val="28"/>
        </w:rPr>
      </w:pPr>
      <w:hyperlink r:id="rId14" w:history="1">
        <w:r w:rsidRPr="00C9633D">
          <w:rPr>
            <w:rStyle w:val="Hyperlink"/>
            <w:sz w:val="28"/>
            <w:szCs w:val="28"/>
          </w:rPr>
          <w:t>https://www.nitf.lk/en/reports.php</w:t>
        </w:r>
      </w:hyperlink>
      <w:r w:rsidRPr="000308AC">
        <w:rPr>
          <w:sz w:val="28"/>
          <w:szCs w:val="28"/>
        </w:rPr>
        <w:t xml:space="preserve"> </w:t>
      </w:r>
    </w:p>
    <w:p w14:paraId="11DEA9FD" w14:textId="60813F6C" w:rsidR="00682CAC" w:rsidRPr="000308AC" w:rsidRDefault="00682CAC" w:rsidP="000308AC">
      <w:pPr>
        <w:pStyle w:val="ListParagraph"/>
        <w:numPr>
          <w:ilvl w:val="0"/>
          <w:numId w:val="6"/>
        </w:numPr>
        <w:tabs>
          <w:tab w:val="clear" w:pos="1080"/>
          <w:tab w:val="num" w:pos="993"/>
        </w:tabs>
        <w:ind w:hanging="513"/>
        <w:jc w:val="both"/>
        <w:rPr>
          <w:sz w:val="28"/>
          <w:szCs w:val="28"/>
        </w:rPr>
      </w:pPr>
      <w:hyperlink r:id="rId15" w:history="1">
        <w:r w:rsidRPr="00682CAC">
          <w:rPr>
            <w:rStyle w:val="Hyperlink"/>
            <w:sz w:val="28"/>
            <w:szCs w:val="28"/>
          </w:rPr>
          <w:t>Annual report 2024 | Munich Re</w:t>
        </w:r>
      </w:hyperlink>
    </w:p>
    <w:p w14:paraId="4351DF9E" w14:textId="1D195573" w:rsidR="000308AC" w:rsidRPr="000308AC" w:rsidRDefault="000308AC" w:rsidP="000308AC">
      <w:pPr>
        <w:pStyle w:val="ListParagraph"/>
        <w:numPr>
          <w:ilvl w:val="0"/>
          <w:numId w:val="6"/>
        </w:numPr>
        <w:tabs>
          <w:tab w:val="clear" w:pos="1080"/>
          <w:tab w:val="num" w:pos="993"/>
        </w:tabs>
        <w:ind w:hanging="513"/>
        <w:jc w:val="both"/>
        <w:rPr>
          <w:sz w:val="28"/>
          <w:szCs w:val="28"/>
        </w:rPr>
      </w:pPr>
      <w:r>
        <w:rPr>
          <w:sz w:val="28"/>
          <w:szCs w:val="28"/>
        </w:rPr>
        <w:t>Chat</w:t>
      </w:r>
    </w:p>
    <w:p w14:paraId="3B5713E7" w14:textId="77777777" w:rsidR="007E790C" w:rsidRPr="002C1E88" w:rsidRDefault="007E790C" w:rsidP="002C1E88">
      <w:pPr>
        <w:tabs>
          <w:tab w:val="num" w:pos="993"/>
        </w:tabs>
        <w:jc w:val="both"/>
        <w:rPr>
          <w:sz w:val="28"/>
          <w:szCs w:val="28"/>
        </w:rPr>
      </w:pPr>
    </w:p>
    <w:sectPr w:rsidR="007E790C" w:rsidRPr="002C1E88" w:rsidSect="00D028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0BF"/>
    <w:multiLevelType w:val="hybridMultilevel"/>
    <w:tmpl w:val="27787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6E7D8D"/>
    <w:multiLevelType w:val="multilevel"/>
    <w:tmpl w:val="FEB0457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039E"/>
    <w:multiLevelType w:val="multilevel"/>
    <w:tmpl w:val="FB7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169B5"/>
    <w:multiLevelType w:val="hybridMultilevel"/>
    <w:tmpl w:val="2B70E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F5A2C"/>
    <w:multiLevelType w:val="multilevel"/>
    <w:tmpl w:val="1F52CE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809D3"/>
    <w:multiLevelType w:val="multilevel"/>
    <w:tmpl w:val="FEB0457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120E3"/>
    <w:multiLevelType w:val="multilevel"/>
    <w:tmpl w:val="9A1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55427"/>
    <w:multiLevelType w:val="multilevel"/>
    <w:tmpl w:val="305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84EDC"/>
    <w:multiLevelType w:val="multilevel"/>
    <w:tmpl w:val="187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A8455E"/>
    <w:multiLevelType w:val="multilevel"/>
    <w:tmpl w:val="DDBE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F92B6C"/>
    <w:multiLevelType w:val="multilevel"/>
    <w:tmpl w:val="F30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075DE"/>
    <w:multiLevelType w:val="multilevel"/>
    <w:tmpl w:val="26B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9531E"/>
    <w:multiLevelType w:val="hybridMultilevel"/>
    <w:tmpl w:val="FFFFFFFF"/>
    <w:lvl w:ilvl="0" w:tplc="5980D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23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06B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40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E0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06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A9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80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5C1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06C94"/>
    <w:multiLevelType w:val="multilevel"/>
    <w:tmpl w:val="56B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12387">
    <w:abstractNumId w:val="0"/>
  </w:num>
  <w:num w:numId="2" w16cid:durableId="1400439227">
    <w:abstractNumId w:val="1"/>
  </w:num>
  <w:num w:numId="3" w16cid:durableId="1405755888">
    <w:abstractNumId w:val="8"/>
  </w:num>
  <w:num w:numId="4" w16cid:durableId="146946805">
    <w:abstractNumId w:val="5"/>
  </w:num>
  <w:num w:numId="5" w16cid:durableId="1575578645">
    <w:abstractNumId w:val="9"/>
  </w:num>
  <w:num w:numId="6" w16cid:durableId="1700356113">
    <w:abstractNumId w:val="4"/>
  </w:num>
  <w:num w:numId="7" w16cid:durableId="506096626">
    <w:abstractNumId w:val="12"/>
  </w:num>
  <w:num w:numId="8" w16cid:durableId="598829503">
    <w:abstractNumId w:val="3"/>
  </w:num>
  <w:num w:numId="9" w16cid:durableId="1927303352">
    <w:abstractNumId w:val="10"/>
  </w:num>
  <w:num w:numId="10" w16cid:durableId="833111878">
    <w:abstractNumId w:val="11"/>
  </w:num>
  <w:num w:numId="11" w16cid:durableId="703604082">
    <w:abstractNumId w:val="13"/>
  </w:num>
  <w:num w:numId="12" w16cid:durableId="300231686">
    <w:abstractNumId w:val="6"/>
  </w:num>
  <w:num w:numId="13" w16cid:durableId="186022034">
    <w:abstractNumId w:val="2"/>
  </w:num>
  <w:num w:numId="14" w16cid:durableId="439422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0E"/>
    <w:rsid w:val="000017C0"/>
    <w:rsid w:val="0001471D"/>
    <w:rsid w:val="00017AA0"/>
    <w:rsid w:val="00021E4D"/>
    <w:rsid w:val="0002656C"/>
    <w:rsid w:val="000308AC"/>
    <w:rsid w:val="0003206F"/>
    <w:rsid w:val="00046530"/>
    <w:rsid w:val="000476BA"/>
    <w:rsid w:val="00061935"/>
    <w:rsid w:val="00063875"/>
    <w:rsid w:val="00066E2A"/>
    <w:rsid w:val="00072CC6"/>
    <w:rsid w:val="000752CC"/>
    <w:rsid w:val="00076760"/>
    <w:rsid w:val="00084A0C"/>
    <w:rsid w:val="000A4BAA"/>
    <w:rsid w:val="000A6749"/>
    <w:rsid w:val="000A6D5E"/>
    <w:rsid w:val="000C338A"/>
    <w:rsid w:val="000C4A11"/>
    <w:rsid w:val="000C6356"/>
    <w:rsid w:val="000C6E4B"/>
    <w:rsid w:val="000E20AF"/>
    <w:rsid w:val="000F2237"/>
    <w:rsid w:val="00111641"/>
    <w:rsid w:val="00113F21"/>
    <w:rsid w:val="001150F1"/>
    <w:rsid w:val="00115F26"/>
    <w:rsid w:val="001165B3"/>
    <w:rsid w:val="00116719"/>
    <w:rsid w:val="00122390"/>
    <w:rsid w:val="001255E7"/>
    <w:rsid w:val="001256B4"/>
    <w:rsid w:val="00143CF5"/>
    <w:rsid w:val="0016448F"/>
    <w:rsid w:val="00174FE1"/>
    <w:rsid w:val="00175DE9"/>
    <w:rsid w:val="00176225"/>
    <w:rsid w:val="00196916"/>
    <w:rsid w:val="001B7C86"/>
    <w:rsid w:val="001C27A0"/>
    <w:rsid w:val="001C57EA"/>
    <w:rsid w:val="001D44D6"/>
    <w:rsid w:val="001E09EA"/>
    <w:rsid w:val="001E4C83"/>
    <w:rsid w:val="001E5F96"/>
    <w:rsid w:val="001F2010"/>
    <w:rsid w:val="00210D21"/>
    <w:rsid w:val="0021757C"/>
    <w:rsid w:val="00217963"/>
    <w:rsid w:val="00233242"/>
    <w:rsid w:val="0024529C"/>
    <w:rsid w:val="00251A38"/>
    <w:rsid w:val="00265A5C"/>
    <w:rsid w:val="00270C2E"/>
    <w:rsid w:val="002765E6"/>
    <w:rsid w:val="002A3343"/>
    <w:rsid w:val="002B1F1B"/>
    <w:rsid w:val="002B50E0"/>
    <w:rsid w:val="002C18B7"/>
    <w:rsid w:val="002C1E88"/>
    <w:rsid w:val="002C579E"/>
    <w:rsid w:val="002C7435"/>
    <w:rsid w:val="002C7D91"/>
    <w:rsid w:val="002E34EA"/>
    <w:rsid w:val="002F414E"/>
    <w:rsid w:val="002F7E65"/>
    <w:rsid w:val="00301516"/>
    <w:rsid w:val="0031195C"/>
    <w:rsid w:val="00320D95"/>
    <w:rsid w:val="003267F9"/>
    <w:rsid w:val="00331005"/>
    <w:rsid w:val="00343B0A"/>
    <w:rsid w:val="003449AD"/>
    <w:rsid w:val="00353901"/>
    <w:rsid w:val="00360906"/>
    <w:rsid w:val="003663B0"/>
    <w:rsid w:val="00372F09"/>
    <w:rsid w:val="00380EDE"/>
    <w:rsid w:val="00386932"/>
    <w:rsid w:val="00393909"/>
    <w:rsid w:val="003C4212"/>
    <w:rsid w:val="003D60D2"/>
    <w:rsid w:val="003E1C2B"/>
    <w:rsid w:val="003E520E"/>
    <w:rsid w:val="003F3C3B"/>
    <w:rsid w:val="00400713"/>
    <w:rsid w:val="00404BD1"/>
    <w:rsid w:val="00414CC2"/>
    <w:rsid w:val="004155DC"/>
    <w:rsid w:val="004319EC"/>
    <w:rsid w:val="00433BCB"/>
    <w:rsid w:val="00451D53"/>
    <w:rsid w:val="00460EC6"/>
    <w:rsid w:val="0048442F"/>
    <w:rsid w:val="004A0334"/>
    <w:rsid w:val="004D1AD9"/>
    <w:rsid w:val="004D26EA"/>
    <w:rsid w:val="004D3D63"/>
    <w:rsid w:val="004D7B20"/>
    <w:rsid w:val="004E0B28"/>
    <w:rsid w:val="004E5979"/>
    <w:rsid w:val="004E5FC7"/>
    <w:rsid w:val="004E6E3B"/>
    <w:rsid w:val="0050245B"/>
    <w:rsid w:val="00502EDF"/>
    <w:rsid w:val="0050332D"/>
    <w:rsid w:val="00503849"/>
    <w:rsid w:val="0050684F"/>
    <w:rsid w:val="00510653"/>
    <w:rsid w:val="005127D8"/>
    <w:rsid w:val="005150C0"/>
    <w:rsid w:val="00515435"/>
    <w:rsid w:val="00524BF6"/>
    <w:rsid w:val="005510D9"/>
    <w:rsid w:val="00564A06"/>
    <w:rsid w:val="005834D2"/>
    <w:rsid w:val="005875A4"/>
    <w:rsid w:val="00592D14"/>
    <w:rsid w:val="005A33A7"/>
    <w:rsid w:val="005A5F74"/>
    <w:rsid w:val="005B4A1C"/>
    <w:rsid w:val="005C3404"/>
    <w:rsid w:val="005D477C"/>
    <w:rsid w:val="005D7465"/>
    <w:rsid w:val="005E0D21"/>
    <w:rsid w:val="005E3806"/>
    <w:rsid w:val="005E411D"/>
    <w:rsid w:val="006043F9"/>
    <w:rsid w:val="006074D3"/>
    <w:rsid w:val="00623050"/>
    <w:rsid w:val="0063340A"/>
    <w:rsid w:val="006643AD"/>
    <w:rsid w:val="0067478F"/>
    <w:rsid w:val="00675E4C"/>
    <w:rsid w:val="00677E9F"/>
    <w:rsid w:val="00682CAC"/>
    <w:rsid w:val="00683ED9"/>
    <w:rsid w:val="0069584D"/>
    <w:rsid w:val="006B496D"/>
    <w:rsid w:val="006B7215"/>
    <w:rsid w:val="006C3080"/>
    <w:rsid w:val="006D0346"/>
    <w:rsid w:val="006D4DBA"/>
    <w:rsid w:val="006D6815"/>
    <w:rsid w:val="006D6FD7"/>
    <w:rsid w:val="006E67EE"/>
    <w:rsid w:val="007027E2"/>
    <w:rsid w:val="00703031"/>
    <w:rsid w:val="00703ACD"/>
    <w:rsid w:val="00705B7D"/>
    <w:rsid w:val="00710CFE"/>
    <w:rsid w:val="007225CE"/>
    <w:rsid w:val="00723C49"/>
    <w:rsid w:val="007302B9"/>
    <w:rsid w:val="00732E13"/>
    <w:rsid w:val="007350C6"/>
    <w:rsid w:val="007511D2"/>
    <w:rsid w:val="00751B76"/>
    <w:rsid w:val="007573C6"/>
    <w:rsid w:val="00757B0E"/>
    <w:rsid w:val="00757F70"/>
    <w:rsid w:val="00760693"/>
    <w:rsid w:val="00761604"/>
    <w:rsid w:val="00766B3D"/>
    <w:rsid w:val="0077226F"/>
    <w:rsid w:val="007832CE"/>
    <w:rsid w:val="00786BA0"/>
    <w:rsid w:val="00786F8C"/>
    <w:rsid w:val="007978F6"/>
    <w:rsid w:val="00797B28"/>
    <w:rsid w:val="007B61BC"/>
    <w:rsid w:val="007C0F81"/>
    <w:rsid w:val="007C1B36"/>
    <w:rsid w:val="007C5263"/>
    <w:rsid w:val="007D4D37"/>
    <w:rsid w:val="007D52B4"/>
    <w:rsid w:val="007E6668"/>
    <w:rsid w:val="007E790C"/>
    <w:rsid w:val="007F13E1"/>
    <w:rsid w:val="00801267"/>
    <w:rsid w:val="00823E8C"/>
    <w:rsid w:val="00827F6B"/>
    <w:rsid w:val="00831EB0"/>
    <w:rsid w:val="00837280"/>
    <w:rsid w:val="00842606"/>
    <w:rsid w:val="00847976"/>
    <w:rsid w:val="00847DC1"/>
    <w:rsid w:val="00852E12"/>
    <w:rsid w:val="0086130E"/>
    <w:rsid w:val="00861BB6"/>
    <w:rsid w:val="00882D5B"/>
    <w:rsid w:val="00887070"/>
    <w:rsid w:val="0089068B"/>
    <w:rsid w:val="00895273"/>
    <w:rsid w:val="008A09EB"/>
    <w:rsid w:val="008A63DA"/>
    <w:rsid w:val="008A6D45"/>
    <w:rsid w:val="008B4036"/>
    <w:rsid w:val="008E3C78"/>
    <w:rsid w:val="008E4278"/>
    <w:rsid w:val="008F30F0"/>
    <w:rsid w:val="0092009F"/>
    <w:rsid w:val="00920156"/>
    <w:rsid w:val="00947C43"/>
    <w:rsid w:val="009575CD"/>
    <w:rsid w:val="00963298"/>
    <w:rsid w:val="00975A4F"/>
    <w:rsid w:val="009845CC"/>
    <w:rsid w:val="00991E1F"/>
    <w:rsid w:val="009952A2"/>
    <w:rsid w:val="00997433"/>
    <w:rsid w:val="009A5DAC"/>
    <w:rsid w:val="009A5DB1"/>
    <w:rsid w:val="009C3907"/>
    <w:rsid w:val="009C730A"/>
    <w:rsid w:val="009F382E"/>
    <w:rsid w:val="00A02458"/>
    <w:rsid w:val="00A025E8"/>
    <w:rsid w:val="00A20649"/>
    <w:rsid w:val="00A21CD0"/>
    <w:rsid w:val="00A241A7"/>
    <w:rsid w:val="00A31629"/>
    <w:rsid w:val="00A33139"/>
    <w:rsid w:val="00A33B04"/>
    <w:rsid w:val="00A55291"/>
    <w:rsid w:val="00A6325F"/>
    <w:rsid w:val="00A65E0C"/>
    <w:rsid w:val="00A920C6"/>
    <w:rsid w:val="00A9468F"/>
    <w:rsid w:val="00AB0526"/>
    <w:rsid w:val="00AB232A"/>
    <w:rsid w:val="00AB4BAA"/>
    <w:rsid w:val="00AC2849"/>
    <w:rsid w:val="00AC4DFA"/>
    <w:rsid w:val="00AC774E"/>
    <w:rsid w:val="00AE6865"/>
    <w:rsid w:val="00AF04EF"/>
    <w:rsid w:val="00AF45E8"/>
    <w:rsid w:val="00B02A0A"/>
    <w:rsid w:val="00B06D15"/>
    <w:rsid w:val="00B37D78"/>
    <w:rsid w:val="00B54921"/>
    <w:rsid w:val="00B726DF"/>
    <w:rsid w:val="00B81B84"/>
    <w:rsid w:val="00B831FE"/>
    <w:rsid w:val="00B832FC"/>
    <w:rsid w:val="00B872CD"/>
    <w:rsid w:val="00BA0E1D"/>
    <w:rsid w:val="00BB2E21"/>
    <w:rsid w:val="00BC0708"/>
    <w:rsid w:val="00BD0FC2"/>
    <w:rsid w:val="00BD576F"/>
    <w:rsid w:val="00BE47BC"/>
    <w:rsid w:val="00BE6265"/>
    <w:rsid w:val="00BF2630"/>
    <w:rsid w:val="00C033AF"/>
    <w:rsid w:val="00C14ADC"/>
    <w:rsid w:val="00C14D9A"/>
    <w:rsid w:val="00C16D4C"/>
    <w:rsid w:val="00C3763E"/>
    <w:rsid w:val="00C403E9"/>
    <w:rsid w:val="00C4295B"/>
    <w:rsid w:val="00C43D27"/>
    <w:rsid w:val="00C51853"/>
    <w:rsid w:val="00C573CF"/>
    <w:rsid w:val="00C63A01"/>
    <w:rsid w:val="00C63B75"/>
    <w:rsid w:val="00C707B8"/>
    <w:rsid w:val="00C93747"/>
    <w:rsid w:val="00C93B0C"/>
    <w:rsid w:val="00CA153A"/>
    <w:rsid w:val="00CA2DF2"/>
    <w:rsid w:val="00CA7535"/>
    <w:rsid w:val="00CC06D5"/>
    <w:rsid w:val="00CC1178"/>
    <w:rsid w:val="00CD2E25"/>
    <w:rsid w:val="00CE1A65"/>
    <w:rsid w:val="00CF0738"/>
    <w:rsid w:val="00D02804"/>
    <w:rsid w:val="00D043C5"/>
    <w:rsid w:val="00D1194C"/>
    <w:rsid w:val="00D123EB"/>
    <w:rsid w:val="00D14075"/>
    <w:rsid w:val="00D156A0"/>
    <w:rsid w:val="00D21D98"/>
    <w:rsid w:val="00D3528E"/>
    <w:rsid w:val="00D36AD4"/>
    <w:rsid w:val="00D437E6"/>
    <w:rsid w:val="00D57E2A"/>
    <w:rsid w:val="00D63187"/>
    <w:rsid w:val="00D72DF9"/>
    <w:rsid w:val="00D8577E"/>
    <w:rsid w:val="00D86004"/>
    <w:rsid w:val="00D87081"/>
    <w:rsid w:val="00DA3852"/>
    <w:rsid w:val="00DA4DC9"/>
    <w:rsid w:val="00DB0F94"/>
    <w:rsid w:val="00DC2E1C"/>
    <w:rsid w:val="00DC66C0"/>
    <w:rsid w:val="00DD168F"/>
    <w:rsid w:val="00DD467A"/>
    <w:rsid w:val="00DD4BDC"/>
    <w:rsid w:val="00DD7910"/>
    <w:rsid w:val="00DE2EBC"/>
    <w:rsid w:val="00DF6A51"/>
    <w:rsid w:val="00E130C6"/>
    <w:rsid w:val="00E23AA9"/>
    <w:rsid w:val="00E3359B"/>
    <w:rsid w:val="00E3548D"/>
    <w:rsid w:val="00E44600"/>
    <w:rsid w:val="00E4724A"/>
    <w:rsid w:val="00E55CE6"/>
    <w:rsid w:val="00E63F2D"/>
    <w:rsid w:val="00E747F9"/>
    <w:rsid w:val="00E77978"/>
    <w:rsid w:val="00E846C7"/>
    <w:rsid w:val="00E85946"/>
    <w:rsid w:val="00E90B17"/>
    <w:rsid w:val="00E944E0"/>
    <w:rsid w:val="00EC25FF"/>
    <w:rsid w:val="00EC67DA"/>
    <w:rsid w:val="00EC704C"/>
    <w:rsid w:val="00ED6A15"/>
    <w:rsid w:val="00EE5A19"/>
    <w:rsid w:val="00F21E1A"/>
    <w:rsid w:val="00F2594E"/>
    <w:rsid w:val="00F3626D"/>
    <w:rsid w:val="00F4315C"/>
    <w:rsid w:val="00F5109F"/>
    <w:rsid w:val="00F71182"/>
    <w:rsid w:val="00F8332B"/>
    <w:rsid w:val="00F838BC"/>
    <w:rsid w:val="00F8658B"/>
    <w:rsid w:val="00F939E5"/>
    <w:rsid w:val="00F96598"/>
    <w:rsid w:val="00FA5291"/>
    <w:rsid w:val="00FD3F9D"/>
    <w:rsid w:val="00FD53D7"/>
    <w:rsid w:val="00FE0EC4"/>
    <w:rsid w:val="00FE17CB"/>
    <w:rsid w:val="00FE5C85"/>
    <w:rsid w:val="00FF30B1"/>
    <w:rsid w:val="00FF7F1B"/>
    <w:rsid w:val="024C8AF7"/>
    <w:rsid w:val="046DF3F1"/>
    <w:rsid w:val="088995D2"/>
    <w:rsid w:val="12EE3ACC"/>
    <w:rsid w:val="1432ACEA"/>
    <w:rsid w:val="1CF68DEC"/>
    <w:rsid w:val="1D8FDEAB"/>
    <w:rsid w:val="227D9984"/>
    <w:rsid w:val="289AAE7A"/>
    <w:rsid w:val="2F06D8F9"/>
    <w:rsid w:val="32A68865"/>
    <w:rsid w:val="34B44417"/>
    <w:rsid w:val="3E330A67"/>
    <w:rsid w:val="433A5748"/>
    <w:rsid w:val="4934D44B"/>
    <w:rsid w:val="5255719C"/>
    <w:rsid w:val="5433601E"/>
    <w:rsid w:val="565EC826"/>
    <w:rsid w:val="57FC2E28"/>
    <w:rsid w:val="5813061A"/>
    <w:rsid w:val="5D7F7C34"/>
    <w:rsid w:val="610B233C"/>
    <w:rsid w:val="6382021D"/>
    <w:rsid w:val="6987F00D"/>
    <w:rsid w:val="707E3616"/>
    <w:rsid w:val="70AD528D"/>
    <w:rsid w:val="74D50903"/>
    <w:rsid w:val="77067D37"/>
    <w:rsid w:val="7D99F178"/>
    <w:rsid w:val="7EB19A19"/>
    <w:rsid w:val="7EE3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902028"/>
  <w15:chartTrackingRefBased/>
  <w15:docId w15:val="{5370CE5E-4B62-4831-AD25-E32D1ED7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B0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55E7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1167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79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itf.lk/en/reinsurance.ph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icre.in/en/investors-public-disclosures/public-disclosures/annual-report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www.munichre.com/en/company/investors/reports-and-presentations/annual-report.html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nitf.lk/en/reports.php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08fd6a-f1f3-415b-8083-04a6ccb505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ACF876B70B64EBF9CCA02F6669BD8" ma:contentTypeVersion="4" ma:contentTypeDescription="Create a new document." ma:contentTypeScope="" ma:versionID="356a829c204a36002d0e69d75c4073d8">
  <xsd:schema xmlns:xsd="http://www.w3.org/2001/XMLSchema" xmlns:xs="http://www.w3.org/2001/XMLSchema" xmlns:p="http://schemas.microsoft.com/office/2006/metadata/properties" xmlns:ns2="5408fd6a-f1f3-415b-8083-04a6ccb505fb" targetNamespace="http://schemas.microsoft.com/office/2006/metadata/properties" ma:root="true" ma:fieldsID="c62fd35a8c548a93e99a21c8946773f5" ns2:_="">
    <xsd:import namespace="5408fd6a-f1f3-415b-8083-04a6ccb505f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8fd6a-f1f3-415b-8083-04a6ccb505f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901A25-59A7-4125-B7AB-08696CF3EDF6}">
  <ds:schemaRefs>
    <ds:schemaRef ds:uri="31c165dd-1579-41dd-b5d5-97781eae4bed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39C00A1-0F12-4E5B-A228-10BA3596D6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A9E5A-E35C-4BBE-9C36-2662C72366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1168</Words>
  <Characters>6659</Characters>
  <Application>Microsoft Office Word</Application>
  <DocSecurity>4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MIRUNA-ALEXIA RUS</dc:creator>
  <cp:keywords/>
  <dc:description/>
  <cp:lastModifiedBy>EUGENIU COJOCARU</cp:lastModifiedBy>
  <cp:revision>2</cp:revision>
  <dcterms:created xsi:type="dcterms:W3CDTF">2025-11-24T18:51:00Z</dcterms:created>
  <dcterms:modified xsi:type="dcterms:W3CDTF">2025-11-24T18:51:00Z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0x01010081AACF876B70B64EBF9CCA02F6669BD8</vt:lpwstr>
  </property>
</Properties>
</file>