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righ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  <w:t>Приложение № 1</w:t>
      </w:r>
    </w:p>
    <w:p w14:paraId="02000000">
      <w:pPr>
        <w:ind/>
        <w:jc w:val="righ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  <w:t>к Контракту</w:t>
      </w:r>
    </w:p>
    <w:p w14:paraId="03000000">
      <w:pPr>
        <w:ind/>
        <w:jc w:val="righ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  <w:t>от ________2023 № 416.13157/23-ДХ</w:t>
      </w:r>
    </w:p>
    <w:p w14:paraId="04000000">
      <w:pPr>
        <w:ind/>
        <w:jc w:val="both"/>
        <w:rPr>
          <w:rFonts w:ascii="Liberation Serif" w:hAnsi="Liberation Serif"/>
          <w:sz w:val="28"/>
        </w:rPr>
      </w:pPr>
    </w:p>
    <w:p w14:paraId="05000000">
      <w:pPr>
        <w:ind/>
        <w:jc w:val="center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>ТЕХНИЧЕСКОЕ ЗАДАНИЕ</w:t>
      </w:r>
    </w:p>
    <w:p w14:paraId="06000000">
      <w:pPr>
        <w:ind/>
        <w:jc w:val="center"/>
        <w:rPr>
          <w:rFonts w:ascii="Liberation Serif" w:hAnsi="Liberation Serif"/>
          <w:b w:val="1"/>
        </w:rPr>
      </w:pPr>
    </w:p>
    <w:p w14:paraId="07000000">
      <w:pPr>
        <w:ind/>
        <w:jc w:val="center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>на оказание услуг по охране и защите подразделениями транспортной безопасности от актов незаконного вмешательства объектов транспортной инфраструктуры</w:t>
      </w:r>
      <w:bookmarkStart w:id="1" w:name="_GoBack"/>
      <w:bookmarkEnd w:id="1"/>
    </w:p>
    <w:p w14:paraId="08000000">
      <w:pPr>
        <w:ind/>
        <w:jc w:val="center"/>
        <w:rPr>
          <w:rFonts w:ascii="Liberation Serif" w:hAnsi="Liberation Serif"/>
          <w:b w:val="1"/>
        </w:rPr>
      </w:pPr>
    </w:p>
    <w:p w14:paraId="09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 xml:space="preserve">1. Цель оказываемых услуг: </w:t>
      </w:r>
    </w:p>
    <w:p w14:paraId="0A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Защита объектов транспортной инфраструктуры </w:t>
      </w:r>
      <w:r>
        <w:rPr>
          <w:rFonts w:ascii="Liberation Serif" w:hAnsi="Liberation Serif"/>
        </w:rPr>
        <w:t xml:space="preserve">(далее – ОТИ) </w:t>
      </w:r>
      <w:r>
        <w:rPr>
          <w:rFonts w:ascii="Liberation Serif" w:hAnsi="Liberation Serif"/>
        </w:rPr>
        <w:t>ГКУ «Дорожная дирекция ЯНАО» от актов незаконного вмешательства (далее – АНВ).</w:t>
      </w:r>
    </w:p>
    <w:p w14:paraId="0B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1"/>
        </w:rPr>
        <w:t xml:space="preserve">2. Адрес объектов: </w:t>
      </w:r>
      <w:r>
        <w:rPr>
          <w:rFonts w:ascii="Liberation Serif" w:hAnsi="Liberation Serif"/>
        </w:rPr>
        <w:t>Российская Федерация, Ямало-Ненецкий автономный округ, а</w:t>
      </w:r>
      <w:r>
        <w:rPr>
          <w:rFonts w:ascii="Liberation Serif" w:hAnsi="Liberation Serif"/>
        </w:rPr>
        <w:t>втомобильная дорога Подъезд к г. Ноябрьск:</w:t>
      </w:r>
    </w:p>
    <w:p w14:paraId="0C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мост через реку Иту-Яха, км 1,319 ;</w:t>
      </w:r>
    </w:p>
    <w:p w14:paraId="0D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мост через реку Нехтынпырын-Яха, км 7,606.</w:t>
      </w:r>
    </w:p>
    <w:p w14:paraId="0E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1"/>
        </w:rPr>
        <w:t xml:space="preserve">3. </w:t>
      </w:r>
      <w:r>
        <w:rPr>
          <w:rFonts w:ascii="Liberation Serif" w:hAnsi="Liberation Serif"/>
          <w:b w:val="1"/>
        </w:rPr>
        <w:t>Государственный заказчик</w:t>
      </w:r>
      <w:r>
        <w:rPr>
          <w:rFonts w:ascii="Liberation Serif" w:hAnsi="Liberation Serif"/>
          <w:b w:val="1"/>
        </w:rPr>
        <w:t xml:space="preserve">: </w:t>
      </w:r>
      <w:r>
        <w:rPr>
          <w:rFonts w:ascii="Liberation Serif" w:hAnsi="Liberation Serif"/>
        </w:rPr>
        <w:t>Государственное казенное учреждение «Дирекция дорожного хозяйства Ямало-Ненецкого автономного округа».</w:t>
      </w:r>
    </w:p>
    <w:p w14:paraId="0F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1"/>
        </w:rPr>
        <w:t>4.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b w:val="1"/>
        </w:rPr>
        <w:t xml:space="preserve">Место оказания услуг: </w:t>
      </w:r>
      <w:r>
        <w:rPr>
          <w:rFonts w:ascii="Liberation Serif" w:hAnsi="Liberation Serif"/>
        </w:rPr>
        <w:t>Российская Федерация, Ямало-Ненецкий автономный округ, а</w:t>
      </w:r>
      <w:r>
        <w:rPr>
          <w:rFonts w:ascii="Liberation Serif" w:hAnsi="Liberation Serif"/>
        </w:rPr>
        <w:t>втомобильная дорога Подъезд к г. Ноябрьск:</w:t>
      </w:r>
    </w:p>
    <w:p w14:paraId="10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мост через реку Иту-Яха, км 1,319 ;</w:t>
      </w:r>
    </w:p>
    <w:p w14:paraId="11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мост через реку Нехтынпырын-Яха, км 7,606.</w:t>
      </w:r>
    </w:p>
    <w:p w14:paraId="12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1"/>
        </w:rPr>
        <w:t xml:space="preserve">5. Источник финансирования: </w:t>
      </w:r>
      <w:r>
        <w:rPr>
          <w:rFonts w:ascii="Liberation Serif" w:hAnsi="Liberation Serif"/>
        </w:rPr>
        <w:t xml:space="preserve">Бюджет </w:t>
      </w:r>
      <w:r>
        <w:rPr>
          <w:rFonts w:ascii="Liberation Serif" w:hAnsi="Liberation Serif"/>
        </w:rPr>
        <w:t>Ямало-Ненецкого автономного округа.</w:t>
      </w:r>
    </w:p>
    <w:p w14:paraId="13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>6. Основания оказания услуг:</w:t>
      </w:r>
    </w:p>
    <w:p w14:paraId="14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6.1. Федеральный закон Российской Федерации от 09.02.2007 №16-ФЗ «О транспортной безопасности».</w:t>
      </w:r>
    </w:p>
    <w:p w14:paraId="15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6.2. Федеральный закон Российской Федерации от 06.03.2006 № 35-ФЗ «О противодействии терроризму».</w:t>
      </w:r>
    </w:p>
    <w:p w14:paraId="16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6.3. Федеральный закон Российской Федерации от 05.01.2013 № 44-ФЗ «О контрактной системе в сфере закупок товаров, работ, услуг для обеспечения государственных и муниципальных нужд».</w:t>
      </w:r>
    </w:p>
    <w:p w14:paraId="17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6.4. Федеральный закон Российской Федерации от 14.04.1999 № 77-ФЗ «О ведомственной охране».</w:t>
      </w:r>
    </w:p>
    <w:p w14:paraId="18000000">
      <w:pPr>
        <w:tabs>
          <w:tab w:leader="none" w:pos="1418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5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Постановление Правительства Российской Федерации от «21» декабря 2020 года № 2201 «Об утверждении требований по обеспечению транспортной безопасности, в том числе требований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дорожного хозяйства».</w:t>
      </w:r>
    </w:p>
    <w:p w14:paraId="19000000">
      <w:pPr>
        <w:tabs>
          <w:tab w:leader="none" w:pos="1418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6</w:t>
      </w:r>
      <w:r>
        <w:rPr>
          <w:rFonts w:ascii="Liberation Serif" w:hAnsi="Liberation Serif"/>
        </w:rPr>
        <w:t>. Постановление Правительства Российской Федерации от 15 ноября 2014 г. № 1208 «Об утверждении требований по соблюдению транспортной безопасности для физических лиц, следующих либо находящихся на объектах транспортной инфраструктуры или транспортных средствах, по видам транспорта».</w:t>
      </w:r>
    </w:p>
    <w:p w14:paraId="1A000000">
      <w:pPr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7</w:t>
      </w:r>
      <w:r>
        <w:rPr>
          <w:rFonts w:ascii="Liberation Serif" w:hAnsi="Liberation Serif"/>
        </w:rPr>
        <w:t>. Постановление Правительства Российской Федерации от 15 ноября 2014 г. № 1209 «О специальных средствах, видах, типах и моделях служебного огнестрельного оружия, патронов к нему и нормах обеспечения ими работников подразделений транспортной безопасности и об утверждении Правил приобретения, хранения, учета, ремонта и уничтожения специальных средств, используемых работниками подразделений транспортной безопасности».</w:t>
      </w:r>
    </w:p>
    <w:p w14:paraId="1B000000">
      <w:pPr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</w:rPr>
        <w:t xml:space="preserve">. Постановление Правительства РФ от 24.11.2022 № 2051 «Об утверждении Правил обращения со сведениями о результатах проведенной оценки уязвимости объектов транспортной инфраструктуры, судов ледокольного флота, используемых для проводки по морским путям, судов, в отношении которых применяются правила торгового мореплавания и требования в области охраны судов и портовых средств, установленные международными договорами Российской Федерации, а также со сведениями, содержащимися в планах и </w:t>
      </w:r>
      <w:r>
        <w:rPr>
          <w:rFonts w:ascii="Liberation Serif" w:hAnsi="Liberation Serif"/>
        </w:rPr>
        <w:t>паспортах обеспечения транспортной безопасности объектов транспортной инфраструктуры и (или) транспортных средств, которые являются информацией ограниченного доступа».</w:t>
      </w:r>
    </w:p>
    <w:p w14:paraId="1C000000">
      <w:pPr>
        <w:pStyle w:val="Style_1"/>
        <w:keepLines w:val="0"/>
        <w:tabs>
          <w:tab w:leader="none" w:pos="6520" w:val="left"/>
        </w:tabs>
        <w:spacing w:before="0" w:line="240" w:lineRule="auto"/>
        <w:ind w:firstLine="709" w:left="0"/>
        <w:jc w:val="both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color w:val="000000"/>
          <w:sz w:val="24"/>
        </w:rPr>
        <w:t>6.</w:t>
      </w:r>
      <w:r>
        <w:rPr>
          <w:rFonts w:ascii="Liberation Serif" w:hAnsi="Liberation Serif"/>
          <w:color w:val="000000"/>
          <w:sz w:val="24"/>
        </w:rPr>
        <w:t>9</w:t>
      </w:r>
      <w:r>
        <w:rPr>
          <w:rFonts w:ascii="Liberation Serif" w:hAnsi="Liberation Serif"/>
          <w:color w:val="000000"/>
          <w:sz w:val="24"/>
        </w:rPr>
        <w:t xml:space="preserve">. Постановление Правительства РФ от 29 декабря 2020 г. N 2344 "Об уровнях безопасности объектов транспортной инфраструктуры и транспортных средств и о порядке их объявления (установления)" </w:t>
      </w:r>
    </w:p>
    <w:p w14:paraId="1D000000">
      <w:pPr>
        <w:tabs>
          <w:tab w:leader="none" w:pos="1418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>. Приказ Министерства транспорта Российской Федерации от 23 июля 2015 г. № 227 «Об утверждении Правил проведения досмотра, дополнительного досмотра, повторного досмотра в целях обеспечения транспортной безопасности».</w:t>
      </w:r>
    </w:p>
    <w:p w14:paraId="1E000000">
      <w:pPr>
        <w:ind w:firstLine="720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6.1</w:t>
      </w: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. Приказ Министерства транспорта Российской Федерации, Федеральной службы безопасности Российской Федерации, Министерства внутренних дел Российской Федерации от 5 марта 2010 года №52/112/134 «Об утверждении Перечня потенциальных угроз совершения актов незаконного вмешательства в деятельность объектов транспортной инфраструктуры и транспортных средств».</w:t>
      </w:r>
    </w:p>
    <w:p w14:paraId="1F000000">
      <w:pPr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 Приказ Минздрава России от 29 января 2016 г. № 39н «Об утверждении Порядка прохождения работниками подразделений транспортной безопасности ежегодного медицинского осмотра, предусмотренного статьей 12.3 Федерального закона от 9 февраля 2007 г. N 16-ФЗ "О транспортной безопасности", включающего в себя химико-токсикологические исследования наличия в организме человека наркотических средств, психотропных веществ и их метаболитов, и формы заключения, выдаваемого по его результатам».</w:t>
      </w:r>
    </w:p>
    <w:p w14:paraId="20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13</w:t>
      </w:r>
      <w:r>
        <w:rPr>
          <w:rFonts w:ascii="Liberation Serif" w:hAnsi="Liberation Serif"/>
        </w:rPr>
        <w:t>. Приказ Министерства транспорта РФ от 23.07.2015 № 227 «Об утверждении правил проведения досмотра, дополнительного досмотра, повторного досмотра в целях обеспечения транспортной безопасности».</w:t>
      </w:r>
    </w:p>
    <w:p w14:paraId="21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6.</w:t>
      </w:r>
      <w:r>
        <w:rPr>
          <w:rFonts w:ascii="Liberation Serif" w:hAnsi="Liberation Serif"/>
        </w:rPr>
        <w:t>14</w:t>
      </w:r>
      <w:r>
        <w:rPr>
          <w:rFonts w:ascii="Liberation Serif" w:hAnsi="Liberation Serif"/>
        </w:rPr>
        <w:t>. План обеспечения транспортной безопасности ОТИ утверждённые компетентным органом в области обеспечения транспортной безопасности.</w:t>
      </w:r>
    </w:p>
    <w:p w14:paraId="22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1"/>
        </w:rPr>
        <w:t>7. Виды оказываемых услуг:</w:t>
      </w:r>
    </w:p>
    <w:p w14:paraId="23000000">
      <w:pPr>
        <w:tabs>
          <w:tab w:leader="none" w:pos="993" w:val="left"/>
          <w:tab w:leader="none" w:pos="141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7.1. Защита ОТИ от АНВ в соответствии с утвержденными планами обеспечения транспортной безопасности ОТИ.</w:t>
      </w:r>
    </w:p>
    <w:p w14:paraId="24000000">
      <w:pPr>
        <w:pStyle w:val="Style_2"/>
        <w:ind w:firstLine="708" w:left="0"/>
        <w:rPr>
          <w:rFonts w:ascii="Liberation Serif" w:hAnsi="Liberation Serif"/>
          <w:b w:val="0"/>
          <w:color w:val="000000"/>
        </w:rPr>
      </w:pPr>
      <w:r>
        <w:rPr>
          <w:rFonts w:ascii="Liberation Serif" w:hAnsi="Liberation Serif"/>
          <w:b w:val="0"/>
          <w:color w:val="000000"/>
        </w:rPr>
        <w:t>7.2. Обеспечение на ОТИ пропускного и внутриобъектового режимов в соответствии с Положением (инструкцией) о пропускном и внутриобъектовом режимах на ОТИ.</w:t>
      </w:r>
    </w:p>
    <w:p w14:paraId="25000000">
      <w:pPr>
        <w:pStyle w:val="Style_2"/>
        <w:tabs>
          <w:tab w:leader="none" w:pos="1080" w:val="left"/>
        </w:tabs>
        <w:ind/>
        <w:rPr>
          <w:rFonts w:ascii="Liberation Serif" w:hAnsi="Liberation Serif"/>
          <w:b w:val="0"/>
          <w:color w:val="000000"/>
        </w:rPr>
      </w:pPr>
      <w:r>
        <w:rPr>
          <w:rFonts w:ascii="Liberation Serif" w:hAnsi="Liberation Serif"/>
          <w:b w:val="0"/>
          <w:color w:val="000000"/>
        </w:rPr>
        <w:t>7.3. Недопущение проноса (провоза) предметов и веществ, в отношение которых в соответствии с правилами проведения досмотра предусмотрены запрет или ограничение на перемещение в з</w:t>
      </w:r>
      <w:r>
        <w:rPr>
          <w:rFonts w:ascii="Liberation Serif" w:hAnsi="Liberation Serif"/>
          <w:b w:val="0"/>
          <w:color w:val="000000"/>
        </w:rPr>
        <w:t>ону транспортной безопасности (</w:t>
      </w:r>
      <w:r>
        <w:rPr>
          <w:rFonts w:ascii="Liberation Serif" w:hAnsi="Liberation Serif"/>
          <w:b w:val="0"/>
          <w:color w:val="000000"/>
        </w:rPr>
        <w:t>ее части) и (или) на критические элементы ОТИ.</w:t>
      </w:r>
    </w:p>
    <w:p w14:paraId="26000000">
      <w:pPr>
        <w:pStyle w:val="Style_2"/>
        <w:tabs>
          <w:tab w:leader="none" w:pos="1080" w:val="left"/>
        </w:tabs>
        <w:ind/>
        <w:rPr>
          <w:rFonts w:ascii="Liberation Serif" w:hAnsi="Liberation Serif"/>
          <w:b w:val="0"/>
          <w:color w:val="000000"/>
        </w:rPr>
      </w:pPr>
      <w:r>
        <w:rPr>
          <w:rFonts w:ascii="Liberation Serif" w:hAnsi="Liberation Serif"/>
          <w:b w:val="0"/>
          <w:color w:val="000000"/>
        </w:rPr>
        <w:t>7.4 Осуществление постоянного видеонаблюдения за объектами видеонаблюдения, находящихся в зоне транспортной безопасности, ее частях и (или) критических элементах ОТИ.</w:t>
      </w:r>
    </w:p>
    <w:p w14:paraId="27000000">
      <w:pPr>
        <w:pStyle w:val="Style_2"/>
        <w:tabs>
          <w:tab w:leader="none" w:pos="1080" w:val="left"/>
        </w:tabs>
        <w:ind/>
        <w:rPr>
          <w:rFonts w:ascii="Liberation Serif" w:hAnsi="Liberation Serif"/>
          <w:b w:val="0"/>
          <w:color w:val="000000"/>
        </w:rPr>
      </w:pPr>
      <w:r>
        <w:rPr>
          <w:rFonts w:ascii="Liberation Serif" w:hAnsi="Liberation Serif"/>
          <w:b w:val="0"/>
          <w:color w:val="000000"/>
        </w:rPr>
        <w:t>7.5. Передача уполномоченным представителям территориальных подразделений ФСБ России, МВД России выявленных лиц, совершивших или подготавливающих совершение АНВ, за которые установлена административная или уголовная ответственность, а также идентифицированных (распознанных) оружия, боеприпасов, взрывчатых веществ и взрывных устройств, ядовитых или радиоактивных веществ при отсутствии законных оснований на их хранение и ношение.</w:t>
      </w:r>
    </w:p>
    <w:p w14:paraId="28000000">
      <w:pPr>
        <w:tabs>
          <w:tab w:leader="none" w:pos="993" w:val="left"/>
          <w:tab w:leader="none" w:pos="1276" w:val="left"/>
        </w:tabs>
        <w:ind w:firstLine="709" w:left="0"/>
        <w:jc w:val="both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>8. Основные требования к организации защиты на объекте.</w:t>
      </w:r>
    </w:p>
    <w:p w14:paraId="29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8.1. В соответствии с пунктом 6.3 Требований по обеспечению транспортной безопасности, в том числе требования к антитеррористической защищенности объектов (территорий), учитывающие уровни безопасности для различных категорий объектов транспортной инфраструктуры и транспортных средств автомобильного и городского наземного электрического транспорта (утв. постановлением Правительства РФ от 21 декабря 2020 №2201) защита ОТИ может осуществляться </w:t>
      </w:r>
      <w:r>
        <w:rPr>
          <w:rFonts w:ascii="Liberation Serif" w:hAnsi="Liberation Serif"/>
          <w:b w:val="1"/>
          <w:u w:val="single"/>
        </w:rPr>
        <w:t>только подразделениями транспортной безопасности (далее - ПТБ)</w:t>
      </w:r>
      <w:r>
        <w:rPr>
          <w:rFonts w:ascii="Liberation Serif" w:hAnsi="Liberation Serif"/>
        </w:rPr>
        <w:t>.</w:t>
      </w:r>
    </w:p>
    <w:p w14:paraId="2A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8.2. Исполнитель должен иметь опыт работы по защите объектов транспортной инфраструктуры дорожного хозяйства.</w:t>
      </w:r>
    </w:p>
    <w:p w14:paraId="2B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8.3. </w:t>
      </w:r>
      <w:r>
        <w:rPr>
          <w:rFonts w:ascii="Liberation Serif" w:hAnsi="Liberation Serif"/>
        </w:rPr>
        <w:t>Государственный заказчик</w:t>
      </w:r>
      <w:r>
        <w:rPr>
          <w:rFonts w:ascii="Liberation Serif" w:hAnsi="Liberation Serif"/>
        </w:rPr>
        <w:t xml:space="preserve"> допускает работников подразделения транспортной </w:t>
      </w:r>
      <w:r>
        <w:rPr>
          <w:rFonts w:ascii="Liberation Serif" w:hAnsi="Liberation Serif"/>
        </w:rPr>
        <w:t>безопасности в зону транспортной безопасности ОТИ с оружием (при его наличии) при исполнении ими должностных обязанностей.</w:t>
      </w:r>
    </w:p>
    <w:p w14:paraId="2C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  <w:b w:val="1"/>
        </w:rPr>
      </w:pPr>
      <w:r>
        <w:rPr>
          <w:rFonts w:ascii="Liberation Serif" w:hAnsi="Liberation Serif"/>
        </w:rPr>
        <w:t>8.4. Исполнитель организует круглосуточную защиту ОТИ от АНВ в соответствии с планом обеспечения транспортной безопасности ОТИ путем выставления</w:t>
      </w:r>
      <w:r>
        <w:rPr>
          <w:rFonts w:ascii="Liberation Serif" w:hAnsi="Liberation Serif"/>
          <w:b w:val="1"/>
        </w:rPr>
        <w:t xml:space="preserve"> </w:t>
      </w:r>
      <w:r>
        <w:rPr>
          <w:rFonts w:ascii="Liberation Serif" w:hAnsi="Liberation Serif"/>
        </w:rPr>
        <w:t>постов в соответствии</w:t>
      </w:r>
      <w:r>
        <w:rPr>
          <w:rFonts w:ascii="Liberation Serif" w:hAnsi="Liberation Serif"/>
        </w:rPr>
        <w:t xml:space="preserve"> с</w:t>
      </w:r>
      <w:r>
        <w:rPr>
          <w:rFonts w:ascii="Liberation Serif" w:hAnsi="Liberation Serif"/>
        </w:rPr>
        <w:t xml:space="preserve"> Приложением № 1 к настоящему Техническому заданию.</w:t>
      </w:r>
      <w:r>
        <w:rPr>
          <w:rFonts w:ascii="Liberation Serif" w:hAnsi="Liberation Serif"/>
          <w:b w:val="1"/>
        </w:rPr>
        <w:t xml:space="preserve"> </w:t>
      </w:r>
    </w:p>
    <w:p w14:paraId="2D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8.5. Смена работников Исполнителя осуществляется ежесуточно с </w:t>
      </w:r>
      <w:r>
        <w:rPr>
          <w:rFonts w:ascii="Liberation Serif" w:hAnsi="Liberation Serif"/>
        </w:rPr>
        <w:t xml:space="preserve">8.00 до 8.15 утра под руководством начальника ПТБ или начальника смены. Проводится инструктаж прибывших на смену работников Исполнителя, в том числе с участием представителя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, и развод по постам.</w:t>
      </w:r>
    </w:p>
    <w:p w14:paraId="2E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8.6 Исполнитель обязан обеспечить наличие форменной одежды установленного образца работников ПТБ во время исполнения служебных обязанностей.</w:t>
      </w:r>
    </w:p>
    <w:p w14:paraId="2F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8.7. Исполнитель обеспечивает состав дежурной смены:</w:t>
      </w:r>
    </w:p>
    <w:p w14:paraId="30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транспортным средством, оснащенным стационарной радиостанцией, имеющим информационные надписи и знаки, указывающие на принадлежность транспортных средств Исполнителю.</w:t>
      </w:r>
    </w:p>
    <w:p w14:paraId="31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средствами для задержания нарушителя: наручники, резиновая палка (для каждого работника);</w:t>
      </w:r>
    </w:p>
    <w:p w14:paraId="32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средствами связи: начальник смены - сотовым телефоном и переносной радиостанцией; каждый работник ПТБ - переносными радиостанциями.</w:t>
      </w:r>
    </w:p>
    <w:p w14:paraId="33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</w:rPr>
        <w:t xml:space="preserve">. </w:t>
      </w:r>
      <w:r>
        <w:t>В состав основной группы быстрого реагирования (Далее – ГБР)</w:t>
      </w:r>
      <w:r>
        <w:rPr>
          <w:rFonts w:ascii="Liberation Serif" w:hAnsi="Liberation Serif"/>
        </w:rPr>
        <w:t xml:space="preserve"> входят: </w:t>
      </w:r>
      <w:bookmarkStart w:id="2" w:name="_Hlk493747884"/>
      <w:r>
        <w:rPr>
          <w:rFonts w:ascii="Liberation Serif" w:hAnsi="Liberation Serif"/>
        </w:rPr>
        <w:t xml:space="preserve">начальник смены, работник </w:t>
      </w:r>
      <w:r>
        <w:rPr>
          <w:rFonts w:ascii="Liberation Serif" w:hAnsi="Liberation Serif"/>
        </w:rPr>
        <w:t>ПТБ - водитель</w:t>
      </w:r>
      <w:r>
        <w:rPr>
          <w:rFonts w:ascii="Liberation Serif" w:hAnsi="Liberation Serif"/>
        </w:rPr>
        <w:t xml:space="preserve"> и </w:t>
      </w:r>
      <w:bookmarkEnd w:id="2"/>
      <w:r>
        <w:rPr>
          <w:rFonts w:ascii="Liberation Serif" w:hAnsi="Liberation Serif"/>
        </w:rPr>
        <w:t>работник ПТБ, которые круглосуточно выполняют задачи реагирования на подготовку совершения или совершение АНВ, реагирования на нарушения внутриобъектового и пропускного режимов, а также осуществляет патрулирование зон транспортной безопасности ОТИ с периодичностью не реже одного раза в 6 (шесть) часов с целью выявления нарушителей, совершения или подготовки к совершению АНВ.</w:t>
      </w:r>
    </w:p>
    <w:p w14:paraId="34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</w:t>
      </w:r>
      <w:r>
        <w:rPr>
          <w:rFonts w:ascii="Liberation Serif" w:hAnsi="Liberation Serif"/>
        </w:rPr>
        <w:t>9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 xml:space="preserve">Основная </w:t>
      </w:r>
      <w:r>
        <w:rPr>
          <w:rFonts w:ascii="Liberation Serif" w:hAnsi="Liberation Serif"/>
        </w:rPr>
        <w:t>ГБР</w:t>
      </w:r>
      <w:r>
        <w:rPr>
          <w:rFonts w:ascii="Liberation Serif" w:hAnsi="Liberation Serif"/>
        </w:rPr>
        <w:t xml:space="preserve"> немедлен</w:t>
      </w:r>
      <w:r>
        <w:rPr>
          <w:rFonts w:ascii="Liberation Serif" w:hAnsi="Liberation Serif"/>
        </w:rPr>
        <w:t>но реагирует на сообщение о попытке совершения или совершении АНВ в отношении защищаемых ОТИ, возникновение чрезвычайных ситуаций, а также на принятие незамедлительных мер по поиску, преследованию и задержанию н</w:t>
      </w:r>
      <w:r>
        <w:rPr>
          <w:rFonts w:ascii="Liberation Serif" w:hAnsi="Liberation Serif"/>
        </w:rPr>
        <w:t>арушителей (далее – происшествия).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Сообщение подается Исполнителю по телефону </w:t>
      </w:r>
      <w:r>
        <w:rPr>
          <w:rFonts w:ascii="Liberation Serif" w:hAnsi="Liberation Serif"/>
          <w:shd w:fill="FFA69B" w:val="clear"/>
        </w:rPr>
        <w:t>_______</w:t>
      </w:r>
      <w:r>
        <w:rPr>
          <w:rFonts w:ascii="Liberation Serif" w:hAnsi="Liberation Serif"/>
        </w:rPr>
        <w:t xml:space="preserve"> (</w:t>
      </w:r>
      <w:r>
        <w:rPr>
          <w:rFonts w:ascii="Liberation Serif" w:hAnsi="Liberation Serif"/>
        </w:rPr>
        <w:t>указывается телефон Начальника смены</w:t>
      </w:r>
      <w:r>
        <w:rPr>
          <w:rFonts w:ascii="Liberation Serif" w:hAnsi="Liberation Serif"/>
        </w:rPr>
        <w:t>).</w:t>
      </w:r>
    </w:p>
    <w:p w14:paraId="35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0</w:t>
      </w:r>
      <w:r>
        <w:rPr>
          <w:rFonts w:ascii="Liberation Serif" w:hAnsi="Liberation Serif"/>
        </w:rPr>
        <w:t xml:space="preserve">. Исполнитель по согласованию с </w:t>
      </w:r>
      <w:r>
        <w:rPr>
          <w:rFonts w:ascii="Liberation Serif" w:hAnsi="Liberation Serif"/>
        </w:rPr>
        <w:t>Государственным заказчиком</w:t>
      </w:r>
      <w:r>
        <w:rPr>
          <w:rFonts w:ascii="Liberation Serif" w:hAnsi="Liberation Serif"/>
        </w:rPr>
        <w:t xml:space="preserve"> должен обеспечить усиление ОТИ дополнительными силами, в составе дополнительной ГБР из 3 (трех) работников ПТБ, на автомобиле, экипированных оружием, специальными средствами и средствами связи. Дополнительная ГБР прибывает на место происшествия в течение 30 минут с момента поступления сообщения по указанному номеру телефона.</w:t>
      </w:r>
    </w:p>
    <w:p w14:paraId="36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. Защита ОТИ от АНВ должна обеспечиваться Исполнителем в зависимости от фактического состояния технических средств (систем) обеспечения транспортной безопасности.</w:t>
      </w:r>
    </w:p>
    <w:p w14:paraId="37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 Работники Исполнителя при несении дежурства:</w:t>
      </w:r>
    </w:p>
    <w:p w14:paraId="38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.1. Выявляют физических лиц и материальные объекты, подготавливающие и/или совершающие АНВ путем наблюдения и (или) собеседования, проведения досмотра, в целях обеспечения транспортной безопасности в зоне транспортной безопасности ОТИ и на их границах.</w:t>
      </w:r>
    </w:p>
    <w:p w14:paraId="39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  <w:highlight w:val="yellow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.2. Используют технические средства обеспечения транспортной безопасности (далее – ТСОТБ) и инженерные сооружения для проведения досмотра, дополнительного досмотра, повторного досмотра. При осуществлении досмотра производят обследование объектов досмотра с применением средств досмотра, обеспечивающих выявление и обнаружение предметов и веществ, запрещенных к перемещению.</w:t>
      </w:r>
    </w:p>
    <w:p w14:paraId="3A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.3. В составе группы быстрого реагирования:</w:t>
      </w:r>
    </w:p>
    <w:p w14:paraId="3B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.3.1. Круглосуточно выполняют задачи по реагированию на подготовку совершения или совершение АНВ в зоне транспортной безопасности и/или на критических элементах ОТИ, а также на нарушения внутриобъектового и пропускного режимов.</w:t>
      </w:r>
    </w:p>
    <w:p w14:paraId="3C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.3.2. В соответствии с присвоенной категорией ОТИ и действующим уровнем безопасности путем патрульного объезда (обхода) периметра зон транспортной безопасности </w:t>
      </w:r>
      <w:r>
        <w:rPr>
          <w:rFonts w:ascii="Liberation Serif" w:hAnsi="Liberation Serif"/>
        </w:rPr>
        <w:t>ОТИ выявляют нарушителей, совершение или подготовку к совершению АНВ.</w:t>
      </w:r>
    </w:p>
    <w:p w14:paraId="3D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.3.3. Воспрепятствуют проникновению любых лиц в зону транспортной безопасности и на критические элементы ОТИ вне установленных контрольно-пропускных пунктов и постов.</w:t>
      </w:r>
    </w:p>
    <w:p w14:paraId="3E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.3.4. Воспрепятствуют преодолению любыми лицами контрольно-пропускных пунктов и постов без соблюдения условий допуска, наличия и действительности пропусков и иных установленных разрешений в зону транспортной безопасности ОТИ или ее части и (или) на критические элементы ОТИ. </w:t>
      </w:r>
    </w:p>
    <w:p w14:paraId="3F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.3.5. Принимают меры по недопущению преодоления любыми лицами контрольно-пропускных пунктов и постов ОТИ без соблюдения условий допуска, наличия и действительности установленных видов разрешений в зону транспортной безопасности ОТИ или ее части и (или) на критические элементы ОТИ.</w:t>
      </w:r>
    </w:p>
    <w:p w14:paraId="40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.3.6. Проводят мероприятия по досмотру, дополнительному досмотру, повторному досмотру, наблюдению и (или) собеседованию в целях обеспечения транспортной безопасности.</w:t>
      </w:r>
    </w:p>
    <w:p w14:paraId="41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В ходе досмотра в целях обеспечения транспортной безопасности осуществляются мероприятия по обследованию ОТИ, физических лиц, багажа, ручной клади и личных вещей, находящихся у физических лиц, в целях обнаружения оружия, взрывчатых веществ или других устройств, предметов и веществ, в отношении которых установлен запрет или ограничение на перемещение в зону транспортной безопасности или ее часть.</w:t>
      </w:r>
    </w:p>
    <w:p w14:paraId="42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 оказании услуг на </w:t>
      </w:r>
      <w:r>
        <w:rPr>
          <w:rFonts w:ascii="Liberation Serif" w:hAnsi="Liberation Serif"/>
        </w:rPr>
        <w:t>границах зоны транспортной безопасности</w:t>
      </w:r>
      <w:r>
        <w:rPr>
          <w:rFonts w:ascii="Liberation Serif" w:hAnsi="Liberation Serif"/>
        </w:rPr>
        <w:t xml:space="preserve"> должно б</w:t>
      </w:r>
      <w:r>
        <w:rPr>
          <w:rFonts w:ascii="Liberation Serif" w:hAnsi="Liberation Serif"/>
        </w:rPr>
        <w:t>ыть</w:t>
      </w:r>
      <w:r>
        <w:rPr>
          <w:rFonts w:ascii="Liberation Serif" w:hAnsi="Liberation Serif"/>
        </w:rPr>
        <w:t xml:space="preserve"> организовано выполнение следующих мероприятий:</w:t>
      </w:r>
    </w:p>
    <w:p w14:paraId="43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  <w:highlight w:val="yellow"/>
        </w:rPr>
      </w:pPr>
      <w:r>
        <w:rPr>
          <w:rFonts w:ascii="Liberation Serif" w:hAnsi="Liberation Serif"/>
        </w:rPr>
        <w:t xml:space="preserve">- входной контроль и досмотр с использованием специальных технических средств (ему подлежат все физические лица при проходе в зону транспортной безопасности (в том числе работники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).</w:t>
      </w:r>
    </w:p>
    <w:p w14:paraId="44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в процессе оказания досмотровых услуг исполнитель взаимодействуют с сотрудниками полиции, своевременно информируют их о фактах выявления предметов и веществ, которые запрещены или ограничены для перемещения и идентифицированных с помощью технических средств обеспечения транспортной безопасности как оружие, боеприпасы, патроны к оружию, взрывчатые вещества и взрывные устройства, ядовитые или радиоактивные вещества.</w:t>
      </w:r>
    </w:p>
    <w:p w14:paraId="45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В ходе проведения входного контроля и досмотра, в целях выявления признаков, указывающих на потенциальную угрозу, исполнителем услуги рекомендуется обращать внимание на такие особенности поведения физических лиц, как повышенная нервозность, обеспокоенность, суетливость. О случаях выявления таких признаков информируются сотрудники полиции.</w:t>
      </w:r>
    </w:p>
    <w:p w14:paraId="46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Вещи, находящиеся при физических лицах, которые определены как потенциально опасные, исполнителем подвергаются ручному (контактному) методу досмотра.</w:t>
      </w:r>
    </w:p>
    <w:p w14:paraId="47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При проведении входного контроля и досмотра с использованием технических и специальных средств исполнителю необходимо:</w:t>
      </w:r>
    </w:p>
    <w:p w14:paraId="48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</w:t>
      </w:r>
      <w:r>
        <w:rPr>
          <w:rFonts w:ascii="Liberation Serif" w:hAnsi="Liberation Serif"/>
        </w:rPr>
        <w:t xml:space="preserve">проверять </w:t>
      </w:r>
      <w:r>
        <w:rPr>
          <w:rFonts w:ascii="Liberation Serif" w:hAnsi="Liberation Serif"/>
        </w:rPr>
        <w:t>радио и телеаппаратуру, фото- и киноаппаратуру, аудио- и видеотехнику, сотовые телефоны, персональные компьютеры, игрушки (полые и мягкие);</w:t>
      </w:r>
    </w:p>
    <w:p w14:paraId="49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включать и проверять работоспособность электронных и электрических приборов (при наличии подозрений);</w:t>
      </w:r>
    </w:p>
    <w:p w14:paraId="4A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осматривать футляры (чехлы), вскрывать и проверять блоки питания, кассетные ниши, а также пленочные камеры (включение аппаратуры, вскрытие крышек блока питания и кассетных ниш осуществляет физическое лицо);</w:t>
      </w:r>
    </w:p>
    <w:p w14:paraId="4B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проверять дополнительно визуально емкости с жидкостями и термосы;</w:t>
      </w:r>
    </w:p>
    <w:p w14:paraId="4C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Об обнаружении оружия, боеприпасов, взрывчатых, отравляющих,</w:t>
      </w:r>
      <w:r>
        <w:rPr>
          <w:rFonts w:ascii="Liberation Serif" w:hAnsi="Liberation Serif"/>
        </w:rPr>
        <w:t xml:space="preserve"> легковоспламеняющихся и других опасных </w:t>
      </w:r>
      <w:r>
        <w:rPr>
          <w:rFonts w:ascii="Liberation Serif" w:hAnsi="Liberation Serif"/>
        </w:rPr>
        <w:t>веществ</w:t>
      </w:r>
      <w:r>
        <w:rPr>
          <w:rFonts w:ascii="Liberation Serif" w:hAnsi="Liberation Serif"/>
        </w:rPr>
        <w:t>,</w:t>
      </w:r>
      <w:r>
        <w:rPr>
          <w:rFonts w:ascii="Liberation Serif" w:hAnsi="Liberation Serif"/>
        </w:rPr>
        <w:t xml:space="preserve"> и предметов, запрещенных или ограниченных к свободному обороту на территории Российской Федерации немедленно информируется сотрудник полиции.</w:t>
      </w:r>
    </w:p>
    <w:p w14:paraId="4D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Физическое лицо, у которого обнаружено оружие, боеприпасы, взрывчатые, отравляющие, легковоспламеняющиеся и другие опасные вещества</w:t>
      </w:r>
      <w:r>
        <w:rPr>
          <w:rFonts w:ascii="Liberation Serif" w:hAnsi="Liberation Serif"/>
        </w:rPr>
        <w:t>,</w:t>
      </w:r>
      <w:r>
        <w:rPr>
          <w:rFonts w:ascii="Liberation Serif" w:hAnsi="Liberation Serif"/>
        </w:rPr>
        <w:t xml:space="preserve"> и предметы, запрещенные </w:t>
      </w:r>
      <w:r>
        <w:rPr>
          <w:rFonts w:ascii="Liberation Serif" w:hAnsi="Liberation Serif"/>
        </w:rPr>
        <w:t>или ограниченные к свободному обороту на территории Российской Федерации, задерживается группой быстрого реагирования и передается сотрудникам полиции.</w:t>
      </w:r>
    </w:p>
    <w:p w14:paraId="4E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.3.7. Выявляют предметы и вещества, которые запрещены или ограничены для перемещения в зону транспортной безопасности. </w:t>
      </w:r>
    </w:p>
    <w:p w14:paraId="4F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.3.8. Не допускают нарушителей, совершение или подготовку к совершению АНВ в отношении имущества, находящегося на ОТИ, хищение или повреждение которого может повлечь нарушение деятельности ОТИ, а также на постах и на участках пересечения границ зоны транспортной безопасности, критических элементов ОТИ.</w:t>
      </w:r>
    </w:p>
    <w:p w14:paraId="50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.3.9. Передают выявленных нарушителей и </w:t>
      </w:r>
      <w:r>
        <w:rPr>
          <w:rFonts w:ascii="Liberation Serif" w:hAnsi="Liberation Serif"/>
        </w:rPr>
        <w:t>идентифицированные и распознанные предметы</w:t>
      </w:r>
      <w:r>
        <w:rPr>
          <w:rFonts w:ascii="Liberation Serif" w:hAnsi="Liberation Serif"/>
        </w:rPr>
        <w:t xml:space="preserve"> и вещества, которые запрещены или ограничены для перемещения в зону транспортной безопасности, представителям территориальных подразделений полиции.</w:t>
      </w:r>
    </w:p>
    <w:p w14:paraId="51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  <w:b w:val="1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. Исполнитель согласовывает у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 xml:space="preserve"> план защиты ОТИ от АНВ с приложением схем защиты ОТИ, расчета сил и средств подразделения транспортной безопасности исходя из объемов сил и средств, предусмотренных контрактом.</w:t>
      </w:r>
    </w:p>
    <w:p w14:paraId="52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8.1</w:t>
      </w: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 xml:space="preserve">. Обо всех внештатных и чрезвычайных ситуациях, возникающих на ОТИ, Исполнитель информирует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.</w:t>
      </w:r>
    </w:p>
    <w:p w14:paraId="53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 Основные обязанности работников Исполнителя.</w:t>
      </w:r>
    </w:p>
    <w:p w14:paraId="54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9.1. </w:t>
      </w:r>
      <w:r>
        <w:rPr>
          <w:rFonts w:ascii="Liberation Serif" w:hAnsi="Liberation Serif"/>
          <w:b w:val="1"/>
          <w:i w:val="1"/>
        </w:rPr>
        <w:t>Обязанности начальника подразделения транспортной безопасности:</w:t>
      </w:r>
    </w:p>
    <w:p w14:paraId="55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9.1.1. Начальник подразделения транспортной безопасности</w:t>
      </w:r>
      <w:r>
        <w:rPr>
          <w:rFonts w:ascii="Liberation Serif" w:hAnsi="Liberation Serif"/>
        </w:rPr>
        <w:t xml:space="preserve"> (далее – ПТБ)</w:t>
      </w:r>
      <w:r>
        <w:rPr>
          <w:rFonts w:ascii="Liberation Serif" w:hAnsi="Liberation Serif"/>
        </w:rPr>
        <w:t xml:space="preserve"> по вопросам обеспечения транспортной безопасности ОТИ – подчиняется руководству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 xml:space="preserve"> и лицу, ответственному за обеспечение транспортной безопасности ОТИ. Ему подчиняется весь состав подразделения транспортной безопасности ОТИ. </w:t>
      </w:r>
    </w:p>
    <w:p w14:paraId="56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9.1.2. У начальника ПТБ ОТИ пятидневная рабочая недел</w:t>
      </w:r>
      <w:r>
        <w:rPr>
          <w:rFonts w:ascii="Liberation Serif" w:hAnsi="Liberation Serif"/>
        </w:rPr>
        <w:t>я</w:t>
      </w:r>
      <w:r>
        <w:rPr>
          <w:rFonts w:ascii="Liberation Serif" w:hAnsi="Liberation Serif"/>
        </w:rPr>
        <w:t xml:space="preserve"> с 8.00 час</w:t>
      </w:r>
      <w:r>
        <w:rPr>
          <w:rFonts w:ascii="Liberation Serif" w:hAnsi="Liberation Serif"/>
        </w:rPr>
        <w:t xml:space="preserve">ов до 17. 00 </w:t>
      </w:r>
      <w:r>
        <w:rPr>
          <w:rFonts w:ascii="Liberation Serif" w:hAnsi="Liberation Serif"/>
        </w:rPr>
        <w:t xml:space="preserve">часов. Рабочим местом начальника ПТБ считать помещение, определенное </w:t>
      </w:r>
      <w:r>
        <w:rPr>
          <w:rFonts w:ascii="Liberation Serif" w:hAnsi="Liberation Serif"/>
        </w:rPr>
        <w:t xml:space="preserve">Государственным </w:t>
      </w:r>
      <w:r>
        <w:rPr>
          <w:rFonts w:ascii="Liberation Serif" w:hAnsi="Liberation Serif"/>
        </w:rPr>
        <w:t>заказчиком</w:t>
      </w:r>
      <w:r>
        <w:rPr>
          <w:rFonts w:ascii="Liberation Serif" w:hAnsi="Liberation Serif"/>
        </w:rPr>
        <w:t xml:space="preserve"> для ПТБ на ОТИ.</w:t>
      </w:r>
    </w:p>
    <w:p w14:paraId="57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9.1.3. Руководство ПТБ заключается в устойчивом, непрерывном и оперативном управлении персоналом ПТБ ОТИ в любых условиях сложившейся обстановки.</w:t>
      </w:r>
    </w:p>
    <w:p w14:paraId="58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9.1</w:t>
      </w:r>
      <w:r>
        <w:rPr>
          <w:rFonts w:ascii="Liberation Serif" w:hAnsi="Liberation Serif"/>
        </w:rPr>
        <w:t>.4. Начальник</w:t>
      </w:r>
      <w:r>
        <w:rPr>
          <w:rFonts w:ascii="Liberation Serif" w:hAnsi="Liberation Serif"/>
        </w:rPr>
        <w:t xml:space="preserve"> ПТБ ОТИ обязан:</w:t>
      </w:r>
    </w:p>
    <w:p w14:paraId="59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принимать меры по недопущению проникновения любых лиц в зону транспортной безопасности, на критические элементы ОТИ вне установленных (обозначенных) КПП ОТИ;</w:t>
      </w:r>
    </w:p>
    <w:p w14:paraId="5A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принимать меры по недопущению преодоления любыми лицами КПП ОТИ без соблюдения условий допуска, наличия и действительности установленных видов разрешений в зону транспортной безопасности ОТИ или ее части и (или) на критические элементы ОТИ;</w:t>
      </w:r>
    </w:p>
    <w:p w14:paraId="5B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организовать на ОТИ проведение уполномоченными лицами из числа работников подразделений транспортной безопасности ОТИ досмотра, дополнительного досмотра, повторного досмотра, наблюдения и (или) собеседования в соответствии с правилами проведения досмотра;</w:t>
      </w:r>
    </w:p>
    <w:p w14:paraId="5C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принимать меры по выявлению нарушителей, совершения или подготовки совершения АНВ на периметре границ зоны транспортной безопасности ОТИ и в зоне транспортной безопасности ОТИ;</w:t>
      </w:r>
    </w:p>
    <w:p w14:paraId="5D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обеспечить выявление предметов и веществ, которые запрещены или ограничены для перемещения, путем проведения досмотра не менее 5 процентов объектов досмотра, проходящих, проезжающих (перемещаемых) через КПП ОТИ в зону транспортной безопасности ОТИ;</w:t>
      </w:r>
    </w:p>
    <w:p w14:paraId="5E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обеспечивать проведение подразделением транспортной безопасности ОТИ досмотр объектов досмотра, в отношении которых выявлена связь с подготовкой к совершению или совершением АНВ, в зоне транспортной безопасности ОТИ;</w:t>
      </w:r>
    </w:p>
    <w:p w14:paraId="5F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передавать уполномоченным представителям РУФСБ России по ЯНАО, территориального подразделения ГУВД по ЯНАО выявленных нарушителей, идентифицированные оружие, боеприпасы, патроны к оружию, взрывчатые вещества и взрывные устройства, ядовитые или радиоактивные вещества в случаях, предусмотренных частью 10 статьи 12.2 Федерального закона "О транспортной безопасности";</w:t>
      </w:r>
    </w:p>
    <w:p w14:paraId="60000000">
      <w:pPr>
        <w:tabs>
          <w:tab w:leader="none" w:pos="993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обеспечивать реагирование на подготовку к совершению или совершение АНВ в соответствии с утвержденными планами ОТИ силами группы быстрого реагирования; </w:t>
      </w:r>
    </w:p>
    <w:p w14:paraId="61000000">
      <w:pPr>
        <w:widowControl w:val="0"/>
        <w:tabs>
          <w:tab w:leader="none" w:pos="993" w:val="left"/>
          <w:tab w:leader="none" w:pos="1560" w:val="left"/>
        </w:tabs>
        <w:ind w:firstLine="851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реализо</w:t>
      </w:r>
      <w:r>
        <w:rPr>
          <w:rFonts w:ascii="Liberation Serif" w:hAnsi="Liberation Serif"/>
        </w:rPr>
        <w:t>вывать, предусмотренные Планами</w:t>
      </w:r>
      <w:r>
        <w:rPr>
          <w:rFonts w:ascii="Liberation Serif" w:hAnsi="Liberation Serif"/>
        </w:rPr>
        <w:t xml:space="preserve"> обеспечения транспортной безопасности ОТИ, дополнительные меры, при изменении уровня безопасности, в сроки, установленные нормативными документами, с момента принятия решения </w:t>
      </w:r>
      <w:r>
        <w:rPr>
          <w:rFonts w:ascii="Liberation Serif" w:hAnsi="Liberation Serif"/>
        </w:rPr>
        <w:t>Государственным заказчиком</w:t>
      </w:r>
      <w:r>
        <w:rPr>
          <w:rFonts w:ascii="Liberation Serif" w:hAnsi="Liberation Serif"/>
        </w:rPr>
        <w:t xml:space="preserve"> об изменении уровня безопасности.</w:t>
      </w:r>
    </w:p>
    <w:p w14:paraId="62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9.2. Работники Исполнителя:</w:t>
      </w:r>
    </w:p>
    <w:p w14:paraId="63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9.2.1. Исполняют должностные обязанности в соответствии Федеральным законом от 09.02.2007 № 16-ФЗ «О транспортной безопасности», постановлением Правительства РФ от 21.12.2020 № 2201 «Об утверждении требований по обеспечению транспортной безопасности, в том числе требований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дорожного хозяйства», приказом Министерства транспорта Российской Федерации от 23.07.2015 № 227 «Об утверждении правил проведения досмотра, дополнительного досмотра, повторного досмотра в целях обеспечения транспортной безопасности».</w:t>
      </w:r>
    </w:p>
    <w:p w14:paraId="64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9.2.2. Применяют физическую силу и специальные средства, предусмотренные для защиты ОТИ от АНВ, в случаях и порядке установленными нормативными правовыми актами Российской Федерации.</w:t>
      </w:r>
    </w:p>
    <w:p w14:paraId="65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 Обязанности работников Исполнителя при действиях в штатном режиме (при первом уровне безопасности), введении второго и третьего уровней безопасности, возникновении нештатных и чрезвычайных ситуаций на защищаемом объекте.</w:t>
      </w:r>
    </w:p>
    <w:p w14:paraId="66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10.1. При несении дежурства незамедлительно информируют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:</w:t>
      </w:r>
    </w:p>
    <w:p w14:paraId="67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10.1.1. Обо всех выявленных, распознанных и идентифицированных предметах и веществах, которые запрещены или ограничены для свободного перемещения в зону транспортной безопасности.</w:t>
      </w:r>
    </w:p>
    <w:p w14:paraId="68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10.1.2.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 Обо всех физических лицах или материальных объектах, в случае выявления связи данных лиц и объектов с совершением или подготовкой АНВ.</w:t>
      </w:r>
    </w:p>
    <w:p w14:paraId="69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10.1.3.</w:t>
      </w:r>
      <w:r>
        <w:rPr>
          <w:rFonts w:ascii="Liberation Serif" w:hAnsi="Liberation Serif"/>
        </w:rPr>
        <w:tab/>
      </w:r>
      <w:r>
        <w:t>О возникших неисправностях ТСОТБ</w:t>
      </w:r>
      <w:r>
        <w:rPr>
          <w:rFonts w:ascii="Liberation Serif" w:hAnsi="Liberation Serif"/>
        </w:rPr>
        <w:t>.</w:t>
      </w:r>
    </w:p>
    <w:p w14:paraId="6A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10.2.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При остановке транспортного средства на ОТИ - выясняют причину остановки, принимают возможные меры для удаления транспортного средства, в случае необходимости оповещают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, территориальные органы ГИБДД, ФСБ России, МВД России (в рамках организованного взаимодействия) для принятия мер.</w:t>
      </w:r>
    </w:p>
    <w:p w14:paraId="6B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10.3.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При возникновении ДТП на ОТИ - оказывают первую помощь пострадавшим, оповещают скорую медицинскую помощь, территориальные органы ГИБДД, МВД России,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, в случае необходимости - МЧС.</w:t>
      </w:r>
    </w:p>
    <w:p w14:paraId="6C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10.4.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При обнаружении на ОТИ или вблизи него подозрительных посторонних предметов, взрывных устройств (материалов), при поступлении информации о готовящемся АНВ или факте АНВ на ОТИ немедленно оповещают территориальные органы ФСБ России, МВД России,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>, МЧС России, принимают меры по недопущению проникновения в опасную зону посторонних лиц, автотранспорта.</w:t>
      </w:r>
    </w:p>
    <w:p w14:paraId="6D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 прибытию следственно - оперативной группы МВД (ФСБ) России работники подразделения поступают в оперативное подчинение старшему оперативной группы.</w:t>
      </w:r>
    </w:p>
    <w:p w14:paraId="6E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10.5.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При действиях по подготовке совершения или совершении АНВ в зоне транспортной безопасности или на критических элементах ОТИ, обнаружении нарушителей пропускного и внутриобъектового режимов - проводят административное задержание лиц, пытающихся совершить противоправные действия, составляют протоколы об административном задержании, информируют о случившемся территориальные органы МВД России, ФСБ России,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 xml:space="preserve"> и передают нарушителей представителям территориальных подразделений полиции.</w:t>
      </w:r>
    </w:p>
    <w:p w14:paraId="6F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10.6.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При возникновении чрезвычайных ситуаций природного и техногенного характера: оказывают первую помощь пострадавшим; принимают меры по недопущению проникновения в зону происшествия посторонних лиц, автотранспорта; оповещают территориальные органы МЧС России, МВД России, ФСБ России,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 xml:space="preserve"> о времени, обстоятельствах, виде ЧП, наличии и количестве пострадавших, с</w:t>
      </w:r>
      <w:r>
        <w:rPr>
          <w:rFonts w:ascii="Liberation Serif" w:hAnsi="Liberation Serif"/>
        </w:rPr>
        <w:t>остоянии ОТИ; допускают на основании разовых пропусков для ликвидации чрезвычайных ситуаций пожарно-спасательные расчеты, аварийно-спасательные команды, службы поискового и аварийно-спасательного обеспечения, бригады скорой медицинской помощи.</w:t>
      </w:r>
    </w:p>
    <w:p w14:paraId="70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10.7.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При производстве на объектах всех видов работ: осуществляют допуск рабочих к производству работ при наличии пропуска, установленного образца и документов, удостоверяющих личность рабочих, согласно положений действующего законодательства.</w:t>
      </w:r>
    </w:p>
    <w:p w14:paraId="71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11.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Условия оказания услуг.</w:t>
      </w:r>
    </w:p>
    <w:p w14:paraId="72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11.1.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Государственный заказчик</w:t>
      </w:r>
      <w:r>
        <w:rPr>
          <w:rFonts w:ascii="Liberation Serif" w:hAnsi="Liberation Serif"/>
        </w:rPr>
        <w:t xml:space="preserve"> предоставляет Исполнителю помещение, для размещения подразделения транспортной безопасности</w:t>
      </w:r>
      <w:r>
        <w:rPr>
          <w:rFonts w:ascii="Liberation Serif" w:hAnsi="Liberation Serif"/>
        </w:rPr>
        <w:t xml:space="preserve">, ТСОТБ, инженерные сооружения </w:t>
      </w:r>
      <w:r>
        <w:rPr>
          <w:rFonts w:ascii="Liberation Serif" w:hAnsi="Liberation Serif"/>
        </w:rPr>
        <w:t>и инструкции по правилам их эксплуатации и иное имущество.</w:t>
      </w:r>
    </w:p>
    <w:p w14:paraId="73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11.2. Исполнитель принимает от </w:t>
      </w:r>
      <w:r>
        <w:rPr>
          <w:rFonts w:ascii="Liberation Serif" w:hAnsi="Liberation Serif"/>
        </w:rPr>
        <w:t>Государственного заказчика</w:t>
      </w:r>
      <w:r>
        <w:rPr>
          <w:rFonts w:ascii="Liberation Serif" w:hAnsi="Liberation Serif"/>
        </w:rPr>
        <w:t xml:space="preserve"> по акту приема-передачи помещения</w:t>
      </w:r>
      <w:r>
        <w:rPr>
          <w:rFonts w:ascii="Liberation Serif" w:hAnsi="Liberation Serif"/>
        </w:rPr>
        <w:t>, модульные</w:t>
      </w:r>
      <w:r>
        <w:rPr>
          <w:rFonts w:ascii="Liberation Serif" w:hAnsi="Liberation Serif"/>
        </w:rPr>
        <w:t xml:space="preserve"> строения, </w:t>
      </w:r>
      <w:r>
        <w:rPr>
          <w:rFonts w:ascii="Liberation Serif" w:hAnsi="Liberation Serif"/>
        </w:rPr>
        <w:t>технические средства обеспечения транспортной безопасности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и инструкции по правилам их эксплуатации, а также иное имущество.</w:t>
      </w:r>
    </w:p>
    <w:p w14:paraId="74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Style w:val="Style_3_ch"/>
          <w:rFonts w:ascii="Liberation Serif" w:hAnsi="Liberation Serif"/>
        </w:rPr>
        <w:t>11.3.</w:t>
      </w:r>
      <w:r>
        <w:rPr>
          <w:rStyle w:val="Style_3_ch"/>
          <w:rFonts w:ascii="Liberation Serif" w:hAnsi="Liberation Serif"/>
        </w:rPr>
        <w:tab/>
      </w:r>
      <w:r>
        <w:rPr>
          <w:rStyle w:val="Style_3_ch"/>
          <w:rFonts w:ascii="Liberation Serif" w:hAnsi="Liberation Serif"/>
        </w:rPr>
        <w:t>Исполнитель использует переданное имущество только для размещения ПТБ для защиты ОТИ от АНВ, не передает его в пользование и не сдает в аренду и обеспечивает за свой счет сохранность, содержание и выполнение требований правил эксплуатации принятого имущества, ТСОТБ и иного имущества, переданного Государственным заказчиком, а также в отсутствие представителей Государственного заказчика Исполнитель обеспечивает сохранность имущества, помещений и здания поста весового контроля.</w:t>
      </w:r>
    </w:p>
    <w:p w14:paraId="75000000">
      <w:pPr>
        <w:widowControl w:val="0"/>
        <w:tabs>
          <w:tab w:leader="none" w:pos="993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Организует регулярную уборку территории, указанных помещений и ТСОТБ, обеспечивает необходимые бытовые условия для работы (подвоз воды для бытовых нужд, содержание туалета, вывоз</w:t>
      </w:r>
      <w:r>
        <w:rPr>
          <w:rFonts w:ascii="Liberation Serif" w:hAnsi="Liberation Serif"/>
        </w:rPr>
        <w:t xml:space="preserve"> ЖКО,</w:t>
      </w:r>
      <w:r>
        <w:rPr>
          <w:rFonts w:ascii="Liberation Serif" w:hAnsi="Liberation Serif"/>
        </w:rPr>
        <w:t xml:space="preserve"> мусора и т.д.).</w:t>
      </w:r>
    </w:p>
    <w:p w14:paraId="76000000">
      <w:pPr>
        <w:widowControl w:val="0"/>
        <w:tabs>
          <w:tab w:leader="none" w:pos="993" w:val="left"/>
          <w:tab w:leader="none" w:pos="1134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12. Обеспечение функционирования ТСОТБ</w:t>
      </w:r>
      <w:r>
        <w:rPr>
          <w:rFonts w:ascii="Liberation Serif" w:hAnsi="Liberation Serif"/>
        </w:rPr>
        <w:t>.</w:t>
      </w:r>
    </w:p>
    <w:p w14:paraId="77000000">
      <w:pPr>
        <w:tabs>
          <w:tab w:leader="none" w:pos="0" w:val="left"/>
        </w:tabs>
        <w:ind w:firstLine="709" w:left="0"/>
        <w:jc w:val="both"/>
        <w:rPr>
          <w:rFonts w:ascii="Liberation Serif" w:hAnsi="Liberation Serif"/>
          <w:spacing w:val="-1"/>
        </w:rPr>
      </w:pPr>
      <w:r>
        <w:rPr>
          <w:rFonts w:ascii="Liberation Serif" w:hAnsi="Liberation Serif"/>
        </w:rPr>
        <w:t xml:space="preserve">12.1. </w:t>
      </w:r>
      <w:r>
        <w:rPr>
          <w:rFonts w:ascii="Liberation Serif" w:hAnsi="Liberation Serif"/>
        </w:rPr>
        <w:t>Исполнитель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обязан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принимать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оперативные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меры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при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обнаружении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экстремальных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ситуаций</w:t>
      </w:r>
      <w:r>
        <w:rPr>
          <w:rFonts w:ascii="Liberation Serif" w:hAnsi="Liberation Serif"/>
        </w:rPr>
        <w:t xml:space="preserve"> (</w:t>
      </w:r>
      <w:r>
        <w:rPr>
          <w:rFonts w:ascii="Liberation Serif" w:hAnsi="Liberation Serif"/>
        </w:rPr>
        <w:t>возгорание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отключение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электроэнергии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прорыв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сети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отопления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системы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водоснабжения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засор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канализационной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системы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а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также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обильные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снегопады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резкие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переходы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температуры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воздуха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через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нулевую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отметку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паводковые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воды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и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т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>п</w:t>
      </w:r>
      <w:r>
        <w:rPr>
          <w:rFonts w:ascii="Liberation Serif" w:hAnsi="Liberation Serif"/>
        </w:rPr>
        <w:t xml:space="preserve">.) </w:t>
      </w:r>
      <w:r>
        <w:rPr>
          <w:rFonts w:ascii="Liberation Serif" w:hAnsi="Liberation Serif"/>
        </w:rPr>
        <w:t>в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а</w:t>
      </w:r>
      <w:r>
        <w:rPr>
          <w:rStyle w:val="Style_3_ch"/>
          <w:rFonts w:ascii="Liberation Serif" w:hAnsi="Liberation Serif"/>
        </w:rPr>
        <w:t>дминистративном</w:t>
      </w:r>
      <w:r>
        <w:rPr>
          <w:rStyle w:val="Style_3_ch"/>
          <w:rFonts w:ascii="Liberation Serif" w:hAnsi="Liberation Serif"/>
        </w:rPr>
        <w:t xml:space="preserve"> </w:t>
      </w:r>
      <w:r>
        <w:rPr>
          <w:rStyle w:val="Style_3_ch"/>
          <w:rFonts w:ascii="Liberation Serif" w:hAnsi="Liberation Serif"/>
        </w:rPr>
        <w:t xml:space="preserve">здании </w:t>
      </w:r>
      <w:r>
        <w:rPr>
          <w:rStyle w:val="Style_3_ch"/>
          <w:rFonts w:ascii="Liberation Serif" w:hAnsi="Liberation Serif"/>
        </w:rPr>
        <w:t>единого пункта управления</w:t>
      </w:r>
      <w:r>
        <w:rPr>
          <w:rStyle w:val="Style_3_ch"/>
          <w:rFonts w:ascii="Liberation Serif" w:hAnsi="Liberation Serif"/>
        </w:rPr>
        <w:t xml:space="preserve"> (далее - ЕПУ)</w:t>
      </w:r>
      <w:r>
        <w:rPr>
          <w:rStyle w:val="Style_3_ch"/>
          <w:rFonts w:ascii="Liberation Serif" w:hAnsi="Liberation Serif"/>
        </w:rPr>
        <w:t xml:space="preserve"> </w:t>
      </w:r>
      <w:r>
        <w:rPr>
          <w:rStyle w:val="Style_3_ch"/>
          <w:rFonts w:ascii="Liberation Serif" w:hAnsi="Liberation Serif"/>
        </w:rPr>
        <w:t>и</w:t>
      </w:r>
      <w:r>
        <w:rPr>
          <w:rStyle w:val="Style_3_ch"/>
          <w:rFonts w:ascii="Liberation Serif" w:hAnsi="Liberation Serif"/>
        </w:rPr>
        <w:t xml:space="preserve"> </w:t>
      </w:r>
      <w:r>
        <w:rPr>
          <w:rStyle w:val="Style_3_ch"/>
          <w:rFonts w:ascii="Liberation Serif" w:hAnsi="Liberation Serif"/>
        </w:rPr>
        <w:t>на</w:t>
      </w:r>
      <w:r>
        <w:rPr>
          <w:rStyle w:val="Style_3_ch"/>
          <w:rFonts w:ascii="Liberation Serif" w:hAnsi="Liberation Serif"/>
        </w:rPr>
        <w:t xml:space="preserve"> </w:t>
      </w:r>
      <w:r>
        <w:rPr>
          <w:rStyle w:val="Style_3_ch"/>
          <w:rFonts w:ascii="Liberation Serif" w:hAnsi="Liberation Serif"/>
        </w:rPr>
        <w:t>терр</w:t>
      </w:r>
      <w:r>
        <w:rPr>
          <w:rFonts w:ascii="Liberation Serif" w:hAnsi="Liberation Serif"/>
        </w:rPr>
        <w:t>итории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вокруг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него (в случае прямой угрозы для здания и находящегося в здании персонала)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  <w:spacing w:val="-1"/>
        </w:rPr>
        <w:t xml:space="preserve"> </w:t>
      </w:r>
    </w:p>
    <w:p w14:paraId="78000000">
      <w:pPr>
        <w:tabs>
          <w:tab w:leader="none" w:pos="0" w:val="left"/>
        </w:tabs>
        <w:ind w:firstLine="709" w:left="0"/>
        <w:jc w:val="both"/>
        <w:rPr>
          <w:rFonts w:ascii="Liberation Serif" w:hAnsi="Liberation Serif"/>
          <w:spacing w:val="-1"/>
          <w:shd w:fill="FFA69B" w:val="clear"/>
        </w:rPr>
      </w:pPr>
      <w:r>
        <w:rPr>
          <w:rFonts w:ascii="Liberation Serif" w:hAnsi="Liberation Serif"/>
          <w:spacing w:val="-1"/>
        </w:rPr>
        <w:t>12.</w:t>
      </w:r>
      <w:r>
        <w:rPr>
          <w:rFonts w:ascii="Liberation Serif" w:hAnsi="Liberation Serif"/>
          <w:spacing w:val="-1"/>
        </w:rPr>
        <w:t>2</w:t>
      </w:r>
      <w:r>
        <w:rPr>
          <w:rFonts w:ascii="Liberation Serif" w:hAnsi="Liberation Serif"/>
          <w:spacing w:val="-1"/>
        </w:rPr>
        <w:t xml:space="preserve">. </w:t>
      </w:r>
      <w:r>
        <w:t>При отключениях электроэнергии на ОТИ и ЕПУ Исполнитель обязан осуществлять контроль за работой дизель-генераторных установок.</w:t>
      </w:r>
    </w:p>
    <w:p w14:paraId="79000000">
      <w:pPr>
        <w:tabs>
          <w:tab w:leader="none" w:pos="0" w:val="left"/>
        </w:tabs>
        <w:ind w:firstLine="709" w:left="0"/>
        <w:jc w:val="both"/>
        <w:rPr>
          <w:rFonts w:ascii="Liberation Serif" w:hAnsi="Liberation Serif"/>
          <w:spacing w:val="-1"/>
        </w:rPr>
      </w:pPr>
      <w:r>
        <w:rPr>
          <w:rFonts w:ascii="Liberation Serif" w:hAnsi="Liberation Serif"/>
          <w:spacing w:val="-1"/>
        </w:rPr>
        <w:t xml:space="preserve">12.3. Исполнитель при выявлении неисправностей оборудования, конструкций и элементов, относящимся к ТСОТБ, </w:t>
      </w:r>
      <w:r>
        <w:rPr>
          <w:rFonts w:ascii="Liberation Serif" w:hAnsi="Liberation Serif"/>
          <w:spacing w:val="-1"/>
        </w:rPr>
        <w:t>незамедлительно</w:t>
      </w:r>
      <w:r>
        <w:rPr>
          <w:rFonts w:ascii="Liberation Serif" w:hAnsi="Liberation Serif"/>
          <w:spacing w:val="-1"/>
        </w:rPr>
        <w:t xml:space="preserve"> в письменном виде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  <w:spacing w:val="-1"/>
        </w:rPr>
        <w:t>направляет уведомление Государственному заказчику.</w:t>
      </w:r>
    </w:p>
    <w:p w14:paraId="7A000000">
      <w:pPr>
        <w:widowControl w:val="0"/>
        <w:tabs>
          <w:tab w:leader="none" w:pos="993" w:val="left"/>
          <w:tab w:leader="none" w:pos="1134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Контроль исполнения Контракта.</w:t>
      </w:r>
    </w:p>
    <w:p w14:paraId="7B000000">
      <w:pPr>
        <w:widowControl w:val="0"/>
        <w:tabs>
          <w:tab w:leader="none" w:pos="993" w:val="left"/>
          <w:tab w:leader="none" w:pos="1134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Контроль качества предоставляемых услуг осуществляется </w:t>
      </w:r>
      <w:r>
        <w:rPr>
          <w:rFonts w:ascii="Liberation Serif" w:hAnsi="Liberation Serif"/>
        </w:rPr>
        <w:t>Государственным заказчиком</w:t>
      </w:r>
      <w:r>
        <w:rPr>
          <w:rFonts w:ascii="Liberation Serif" w:hAnsi="Liberation Serif"/>
        </w:rPr>
        <w:t>, должностными лицами ответственными за обеспечение транспортной безопасности в ГКУ «Дорожная дирекция ЯНАО» и на ОТИ путем плановых (текущих) и внеплановых (внезапных) проверок.</w:t>
      </w:r>
    </w:p>
    <w:p w14:paraId="7C000000">
      <w:pPr>
        <w:widowControl w:val="0"/>
        <w:tabs>
          <w:tab w:leader="none" w:pos="993" w:val="left"/>
          <w:tab w:leader="none" w:pos="1134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Нарушение Исполнителем требований к качеству услуг фиксируется </w:t>
      </w:r>
      <w:r>
        <w:rPr>
          <w:rFonts w:ascii="Liberation Serif" w:hAnsi="Liberation Serif"/>
        </w:rPr>
        <w:t>Государственным заказчиком</w:t>
      </w:r>
      <w:r>
        <w:rPr>
          <w:rFonts w:ascii="Liberation Serif" w:hAnsi="Liberation Serif"/>
        </w:rPr>
        <w:t xml:space="preserve"> в журнале несения дежурства подразделением транспортной безопасности (при плановых и внеплановых проверках), а также путём направления в адрес Исполнителя Акта о </w:t>
      </w:r>
      <w:r>
        <w:rPr>
          <w:rFonts w:ascii="Liberation Serif" w:hAnsi="Liberation Serif"/>
        </w:rPr>
        <w:t>выявленных нарушениях с приложением обосновывающих материалов.</w:t>
      </w:r>
    </w:p>
    <w:p w14:paraId="7D000000">
      <w:pPr>
        <w:widowControl w:val="0"/>
        <w:tabs>
          <w:tab w:leader="none" w:pos="1134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Предоставление сведений о результатах оказания услуг.</w:t>
      </w:r>
    </w:p>
    <w:p w14:paraId="7E000000">
      <w:pPr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14.1. </w:t>
      </w:r>
      <w:r>
        <w:t>По результатам оказания услуг по защите ОТИ от АНВ ежемесячно в срок не более 5 (Пяти) рабочих дней после даты окончания оказания Услуг предъявляет Государственному заказчику: журнал несения дежурства, журнал учета результатов патрулирования, журнал учета выдачи разовых пропусков, журнал регистрации неисправностей работы ТСОТБ и направляет отчет в письменном виде, в котором указывает информацию по следующим пунктам:</w:t>
      </w:r>
    </w:p>
    <w:p w14:paraId="7F000000">
      <w:pPr>
        <w:widowControl w:val="0"/>
        <w:numPr>
          <w:ilvl w:val="0"/>
          <w:numId w:val="1"/>
        </w:numPr>
        <w:tabs>
          <w:tab w:leader="none" w:pos="94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количество выявленных административных правонарушений, а также задержаний, с указанием Ф.И.О. правонарушителей, даты и места нарушения и принятых мерах в отношении нарушителей;</w:t>
      </w:r>
    </w:p>
    <w:p w14:paraId="80000000">
      <w:pPr>
        <w:widowControl w:val="0"/>
        <w:numPr>
          <w:ilvl w:val="0"/>
          <w:numId w:val="1"/>
        </w:numPr>
        <w:tabs>
          <w:tab w:leader="none" w:pos="94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копии актов административного задержания, доставления нарушителей, а также журнала передачи нарушителей (задержанных) представителям территориальных органов МВД России;</w:t>
      </w:r>
    </w:p>
    <w:p w14:paraId="81000000">
      <w:pPr>
        <w:widowControl w:val="0"/>
        <w:numPr>
          <w:ilvl w:val="0"/>
          <w:numId w:val="1"/>
        </w:numPr>
        <w:tabs>
          <w:tab w:leader="none" w:pos="94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количество совершенных ДТП с указанием марки, модели транспортного средства, а также государственных регистрационных знаков, Ф.И.О. лиц, под управлением которых находились транспортные средства;</w:t>
      </w:r>
    </w:p>
    <w:p w14:paraId="82000000">
      <w:pPr>
        <w:widowControl w:val="0"/>
        <w:numPr>
          <w:ilvl w:val="0"/>
          <w:numId w:val="1"/>
        </w:numPr>
        <w:tabs>
          <w:tab w:leader="none" w:pos="94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о выявлении ущерба ОТИ в случаях противоправных действий нарушителей, ДТБ, ЧС и принятых мерах;</w:t>
      </w:r>
    </w:p>
    <w:p w14:paraId="83000000">
      <w:pPr>
        <w:widowControl w:val="0"/>
        <w:numPr>
          <w:ilvl w:val="0"/>
          <w:numId w:val="1"/>
        </w:numPr>
        <w:tabs>
          <w:tab w:leader="none" w:pos="94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осуществленных проверок контрольно-надзорными органами и результаты этих проверок с указанием организации, Ф.И.О. проверяющих, занимаемой должности, даты и времени проведения проверки;</w:t>
      </w:r>
    </w:p>
    <w:p w14:paraId="84000000">
      <w:pPr>
        <w:widowControl w:val="0"/>
        <w:numPr>
          <w:ilvl w:val="0"/>
          <w:numId w:val="1"/>
        </w:numPr>
        <w:tabs>
          <w:tab w:leader="none" w:pos="948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о выявленных нарушениях требований пожарной безопасности, создающих угрозу возникновения пожара и безопасности людей на ОТИ, с указанием принятых мер по пресечению указанных нарушений;</w:t>
      </w:r>
    </w:p>
    <w:p w14:paraId="85000000">
      <w:pPr>
        <w:widowControl w:val="0"/>
        <w:numPr>
          <w:ilvl w:val="0"/>
          <w:numId w:val="1"/>
        </w:numPr>
        <w:tabs>
          <w:tab w:leader="none" w:pos="948" w:val="left"/>
        </w:tabs>
        <w:spacing w:line="322" w:lineRule="exact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о техническом состоянии оборудования ТС и ИС ОТБ, а также возникших неисправностях и принятых мерах по их устранению;</w:t>
      </w:r>
    </w:p>
    <w:p w14:paraId="86000000">
      <w:pPr>
        <w:widowControl w:val="0"/>
        <w:numPr>
          <w:ilvl w:val="0"/>
          <w:numId w:val="1"/>
        </w:numPr>
        <w:tabs>
          <w:tab w:leader="none" w:pos="992" w:val="left"/>
        </w:tabs>
        <w:spacing w:line="322" w:lineRule="exact"/>
        <w:ind w:firstLine="709" w:left="0"/>
        <w:rPr>
          <w:rFonts w:ascii="Liberation Serif" w:hAnsi="Liberation Serif"/>
        </w:rPr>
      </w:pPr>
      <w:r>
        <w:rPr>
          <w:rFonts w:ascii="Liberation Serif" w:hAnsi="Liberation Serif"/>
        </w:rPr>
        <w:t>о производимых работах на ОТИ и количество лиц, допущенных в зону транспортной безопасности, ее части ОТИ.</w:t>
      </w:r>
    </w:p>
    <w:p w14:paraId="87000000">
      <w:pPr>
        <w:tabs>
          <w:tab w:leader="none" w:pos="1012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сведения о проведённых учениях и тренировках.</w:t>
      </w:r>
    </w:p>
    <w:p w14:paraId="88000000">
      <w:pPr>
        <w:widowControl w:val="0"/>
        <w:tabs>
          <w:tab w:leader="none" w:pos="1276" w:val="left"/>
        </w:tabs>
        <w:ind w:firstLine="709" w:left="0"/>
        <w:jc w:val="both"/>
        <w:rPr>
          <w:rFonts w:ascii="Liberation Serif" w:hAnsi="Liberation Serif"/>
          <w:shd w:fill="FFD821" w:val="clear"/>
        </w:rPr>
      </w:pPr>
      <w:r>
        <w:rPr>
          <w:rStyle w:val="Style_3_ch"/>
          <w:rFonts w:ascii="Liberation Serif" w:hAnsi="Liberation Serif"/>
        </w:rPr>
        <w:t>1</w:t>
      </w:r>
      <w:r>
        <w:rPr>
          <w:rStyle w:val="Style_3_ch"/>
          <w:rFonts w:ascii="Liberation Serif" w:hAnsi="Liberation Serif"/>
        </w:rPr>
        <w:t>4</w:t>
      </w:r>
      <w:r>
        <w:rPr>
          <w:rStyle w:val="Style_3_ch"/>
          <w:rFonts w:ascii="Liberation Serif" w:hAnsi="Liberation Serif"/>
        </w:rPr>
        <w:t>.</w:t>
      </w:r>
      <w:r>
        <w:rPr>
          <w:rStyle w:val="Style_3_ch"/>
          <w:rFonts w:ascii="Liberation Serif" w:hAnsi="Liberation Serif"/>
        </w:rPr>
        <w:t>2</w:t>
      </w:r>
      <w:r>
        <w:rPr>
          <w:rStyle w:val="Style_3_ch"/>
          <w:rFonts w:ascii="Liberation Serif" w:hAnsi="Liberation Serif"/>
        </w:rPr>
        <w:t>.</w:t>
      </w:r>
      <w:r>
        <w:rPr>
          <w:rStyle w:val="Style_3_ch"/>
          <w:rFonts w:ascii="Liberation Serif" w:hAnsi="Liberation Serif"/>
        </w:rPr>
        <w:tab/>
      </w:r>
      <w:r>
        <w:t>В качестве до</w:t>
      </w:r>
      <w:r>
        <w:t>кумента, подтверждающего (сопровождающего) передачу Государственному заказчику результатов оказанных услуг Исполнитель формирует с использованием ЕИС, подписывает усиленной электронной подписью лица, имеющего право действовать от имени Исполнителя, и размещает в ЕИС Документ о приемке.</w:t>
      </w:r>
    </w:p>
    <w:p w14:paraId="89000000">
      <w:pPr>
        <w:tabs>
          <w:tab w:leader="none" w:pos="993" w:val="left"/>
          <w:tab w:leader="none" w:pos="1134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Style w:val="Style_3_ch"/>
          <w:rFonts w:ascii="Liberation Serif" w:hAnsi="Liberation Serif"/>
        </w:rPr>
        <w:t>1</w:t>
      </w:r>
      <w:r>
        <w:rPr>
          <w:rStyle w:val="Style_3_ch"/>
          <w:rFonts w:ascii="Liberation Serif" w:hAnsi="Liberation Serif"/>
        </w:rPr>
        <w:t>5</w:t>
      </w:r>
      <w:r>
        <w:rPr>
          <w:rStyle w:val="Style_3_ch"/>
          <w:rFonts w:ascii="Liberation Serif" w:hAnsi="Liberation Serif"/>
        </w:rPr>
        <w:t>. Ответственность исполнителя.</w:t>
      </w:r>
    </w:p>
    <w:p w14:paraId="8A000000">
      <w:pPr>
        <w:tabs>
          <w:tab w:leader="none" w:pos="993" w:val="left"/>
          <w:tab w:leader="none" w:pos="1134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Исполнитель несет ответственность за ущерб, причиненный </w:t>
      </w:r>
      <w:r>
        <w:rPr>
          <w:rFonts w:ascii="Liberation Serif" w:hAnsi="Liberation Serif"/>
        </w:rPr>
        <w:t>Государственный заказчик</w:t>
      </w:r>
      <w:r>
        <w:rPr>
          <w:rFonts w:ascii="Liberation Serif" w:hAnsi="Liberation Serif"/>
        </w:rPr>
        <w:t xml:space="preserve">у в отношении имущества, находящихся на защищаемом объекте, а также за ненадлежащее исполнение обязанностей по защите объекта, в соответствии с заключенным Контрактом и законодательством РФ. </w:t>
      </w:r>
    </w:p>
    <w:p w14:paraId="8B000000">
      <w:pPr>
        <w:tabs>
          <w:tab w:leader="none" w:pos="1134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6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Сроки оказани</w:t>
      </w:r>
      <w:r>
        <w:rPr>
          <w:rFonts w:ascii="Liberation Serif" w:hAnsi="Liberation Serif"/>
        </w:rPr>
        <w:t xml:space="preserve">я услуг: </w:t>
      </w:r>
    </w:p>
    <w:p w14:paraId="8C000000">
      <w:pPr>
        <w:tabs>
          <w:tab w:leader="none" w:pos="1134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sz w:val="22"/>
        </w:rPr>
        <w:t xml:space="preserve">- </w:t>
      </w:r>
      <w:r>
        <w:rPr>
          <w:rStyle w:val="Style_3_ch"/>
          <w:rFonts w:ascii="Liberation Serif" w:hAnsi="Liberation Serif"/>
        </w:rPr>
        <w:t xml:space="preserve">начало оказания </w:t>
      </w:r>
      <w:r>
        <w:rPr>
          <w:rStyle w:val="Style_3_ch"/>
          <w:rFonts w:ascii="Liberation Serif" w:hAnsi="Liberation Serif"/>
        </w:rPr>
        <w:t>У</w:t>
      </w:r>
      <w:r>
        <w:rPr>
          <w:rStyle w:val="Style_3_ch"/>
          <w:rFonts w:ascii="Liberation Serif" w:hAnsi="Liberation Serif"/>
        </w:rPr>
        <w:t>слуг</w:t>
      </w:r>
      <w:r>
        <w:rPr>
          <w:rStyle w:val="Style_3_ch"/>
          <w:rFonts w:ascii="Liberation Serif" w:hAnsi="Liberation Serif"/>
        </w:rPr>
        <w:t xml:space="preserve"> –</w:t>
      </w:r>
      <w:r>
        <w:rPr>
          <w:rStyle w:val="Style_3_ch"/>
          <w:rFonts w:ascii="Liberation Serif" w:hAnsi="Liberation Serif"/>
        </w:rPr>
        <w:t xml:space="preserve"> </w:t>
      </w:r>
      <w:r>
        <w:rPr>
          <w:rStyle w:val="Style_3_ch"/>
          <w:rFonts w:ascii="Liberation Serif" w:hAnsi="Liberation Serif"/>
        </w:rPr>
        <w:t xml:space="preserve">с даты заключения </w:t>
      </w:r>
      <w:r>
        <w:rPr>
          <w:rStyle w:val="Style_3_ch"/>
          <w:rFonts w:ascii="Liberation Serif" w:hAnsi="Liberation Serif"/>
        </w:rPr>
        <w:t xml:space="preserve">Контракта после </w:t>
      </w:r>
      <w:r>
        <w:rPr>
          <w:rStyle w:val="Style_3_ch"/>
          <w:rFonts w:ascii="Liberation Serif" w:hAnsi="Liberation Serif"/>
        </w:rPr>
        <w:t xml:space="preserve">передачи ОТИ и имущества Исполнителю </w:t>
      </w:r>
      <w:r>
        <w:rPr>
          <w:rStyle w:val="Style_3_ch"/>
          <w:rFonts w:ascii="Liberation Serif" w:hAnsi="Liberation Serif"/>
        </w:rPr>
        <w:t xml:space="preserve">под охрану </w:t>
      </w:r>
      <w:r>
        <w:rPr>
          <w:rStyle w:val="Style_3_ch"/>
          <w:rFonts w:ascii="Liberation Serif" w:hAnsi="Liberation Serif"/>
        </w:rPr>
        <w:t>и подп</w:t>
      </w:r>
      <w:r>
        <w:rPr>
          <w:rStyle w:val="Style_3_ch"/>
          <w:rFonts w:ascii="Liberation Serif" w:hAnsi="Liberation Serif"/>
        </w:rPr>
        <w:t>исания сторонами А</w:t>
      </w:r>
      <w:r>
        <w:rPr>
          <w:rStyle w:val="Style_3_ch"/>
          <w:rFonts w:ascii="Liberation Serif" w:hAnsi="Liberation Serif"/>
        </w:rPr>
        <w:t xml:space="preserve">кта </w:t>
      </w:r>
      <w:r>
        <w:rPr>
          <w:rStyle w:val="Style_3_ch"/>
          <w:rFonts w:ascii="Liberation Serif" w:hAnsi="Liberation Serif"/>
        </w:rPr>
        <w:t xml:space="preserve">приема-передачи объектов, но не ранее </w:t>
      </w:r>
      <w:r>
        <w:rPr>
          <w:rStyle w:val="Style_3_ch"/>
          <w:rFonts w:ascii="Liberation Serif" w:hAnsi="Liberation Serif"/>
        </w:rPr>
        <w:t>00 ч. 00 м. 01.12.2023 г. по 24 ч. 00 м. 30.11.2024 г.</w:t>
      </w:r>
      <w:r>
        <w:rPr>
          <w:rStyle w:val="Style_3_ch"/>
          <w:rFonts w:ascii="Liberation Serif" w:hAnsi="Liberation Serif"/>
        </w:rPr>
        <w:t xml:space="preserve"> </w:t>
      </w:r>
      <w:r>
        <w:rPr>
          <w:rStyle w:val="Style_3_ch"/>
          <w:rFonts w:ascii="Liberation Serif" w:hAnsi="Liberation Serif"/>
        </w:rPr>
        <w:t>(время местное).</w:t>
      </w:r>
    </w:p>
    <w:p w14:paraId="8D000000">
      <w:pPr>
        <w:numPr>
          <w:numId w:val="2"/>
        </w:numPr>
        <w:tabs>
          <w:tab w:leader="none" w:pos="1134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Style w:val="Style_3_ch"/>
          <w:rFonts w:ascii="Liberation Serif" w:hAnsi="Liberation Serif"/>
        </w:rPr>
        <w:t>окончание оказания У</w:t>
      </w:r>
      <w:r>
        <w:rPr>
          <w:rStyle w:val="Style_3_ch"/>
          <w:rFonts w:ascii="Liberation Serif" w:hAnsi="Liberation Serif"/>
        </w:rPr>
        <w:t xml:space="preserve">слуг </w:t>
      </w:r>
      <w:r>
        <w:rPr>
          <w:rStyle w:val="Style_3_ch"/>
          <w:rFonts w:ascii="Liberation Serif" w:hAnsi="Liberation Serif"/>
        </w:rPr>
        <w:t>–</w:t>
      </w:r>
      <w:r>
        <w:rPr>
          <w:rStyle w:val="Style_3_ch"/>
          <w:rFonts w:ascii="Liberation Serif" w:hAnsi="Liberation Serif"/>
        </w:rPr>
        <w:t xml:space="preserve"> 24 час. 00 мин. 30 ноября 2024</w:t>
      </w:r>
      <w:r>
        <w:rPr>
          <w:rStyle w:val="Style_3_ch"/>
          <w:rFonts w:ascii="Liberation Serif" w:hAnsi="Liberation Serif"/>
        </w:rPr>
        <w:t xml:space="preserve"> года.</w:t>
      </w:r>
    </w:p>
    <w:p w14:paraId="8E000000">
      <w:pPr>
        <w:tabs>
          <w:tab w:leader="none" w:pos="1134" w:val="left"/>
          <w:tab w:leader="none" w:pos="1560" w:val="left"/>
        </w:tabs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7</w:t>
      </w:r>
      <w:r>
        <w:rPr>
          <w:rFonts w:ascii="Liberation Serif" w:hAnsi="Liberation Serif"/>
        </w:rPr>
        <w:t>. Исполнитель обязан не позднее одного календарного дня до начала оказа</w:t>
      </w:r>
      <w:r>
        <w:rPr>
          <w:rFonts w:ascii="Liberation Serif" w:hAnsi="Liberation Serif"/>
        </w:rPr>
        <w:t>ния услуг предоставить копии свидетельств об аттестации сил обеспечения транспортной безо</w:t>
      </w:r>
      <w:r>
        <w:rPr>
          <w:rFonts w:ascii="Liberation Serif" w:hAnsi="Liberation Serif"/>
        </w:rPr>
        <w:t>пасности работников ПТБ, привлекаемых для оказания услуг по настоящему Контракту.</w:t>
      </w:r>
    </w:p>
    <w:p w14:paraId="8F000000">
      <w:pPr>
        <w:ind/>
        <w:jc w:val="right"/>
        <w:rPr>
          <w:rFonts w:ascii="Liberation Serif" w:hAnsi="Liberation Serif"/>
        </w:rPr>
      </w:pPr>
    </w:p>
    <w:p w14:paraId="90000000">
      <w:pPr>
        <w:ind/>
        <w:jc w:val="right"/>
        <w:rPr>
          <w:rFonts w:ascii="Liberation Serif" w:hAnsi="Liberation Serif"/>
        </w:rPr>
      </w:pPr>
    </w:p>
    <w:p w14:paraId="91000000">
      <w:pPr>
        <w:ind/>
        <w:jc w:val="right"/>
        <w:rPr>
          <w:rFonts w:ascii="Liberation Serif" w:hAnsi="Liberation Serif"/>
        </w:rPr>
      </w:pPr>
    </w:p>
    <w:p w14:paraId="92000000">
      <w:pPr>
        <w:ind/>
        <w:jc w:val="right"/>
        <w:rPr>
          <w:rFonts w:ascii="Liberation Serif" w:hAnsi="Liberation Serif"/>
        </w:rPr>
      </w:pPr>
    </w:p>
    <w:p w14:paraId="93000000">
      <w:pPr>
        <w:ind/>
        <w:jc w:val="right"/>
        <w:rPr>
          <w:rFonts w:ascii="Liberation Serif" w:hAnsi="Liberation Serif"/>
        </w:rPr>
      </w:pPr>
    </w:p>
    <w:p w14:paraId="94000000">
      <w:pPr>
        <w:ind/>
        <w:jc w:val="right"/>
        <w:rPr>
          <w:rFonts w:ascii="Liberation Serif" w:hAnsi="Liberation Serif"/>
        </w:rPr>
      </w:pPr>
    </w:p>
    <w:p w14:paraId="95000000">
      <w:pPr>
        <w:ind/>
        <w:jc w:val="right"/>
        <w:rPr>
          <w:rFonts w:ascii="Liberation Serif" w:hAnsi="Liberation Serif"/>
        </w:rPr>
      </w:pPr>
    </w:p>
    <w:p w14:paraId="96000000">
      <w:pPr>
        <w:ind/>
        <w:jc w:val="right"/>
        <w:rPr>
          <w:rFonts w:ascii="Liberation Serif" w:hAnsi="Liberation Serif"/>
        </w:rPr>
      </w:pPr>
    </w:p>
    <w:p w14:paraId="97000000">
      <w:pPr>
        <w:ind/>
        <w:jc w:val="right"/>
        <w:rPr>
          <w:rFonts w:ascii="Liberation Serif" w:hAnsi="Liberation Serif"/>
        </w:rPr>
      </w:pPr>
    </w:p>
    <w:p w14:paraId="98000000">
      <w:pPr>
        <w:ind/>
        <w:jc w:val="right"/>
        <w:rPr>
          <w:rFonts w:ascii="Liberation Serif" w:hAnsi="Liberation Serif"/>
        </w:rPr>
      </w:pPr>
    </w:p>
    <w:p w14:paraId="99000000">
      <w:pPr>
        <w:ind/>
        <w:jc w:val="right"/>
        <w:rPr>
          <w:rFonts w:ascii="Liberation Serif" w:hAnsi="Liberation Serif"/>
        </w:rPr>
      </w:pPr>
    </w:p>
    <w:p w14:paraId="9A000000">
      <w:pPr>
        <w:ind/>
        <w:jc w:val="right"/>
        <w:rPr>
          <w:rFonts w:ascii="Liberation Serif" w:hAnsi="Liberation Serif"/>
        </w:rPr>
      </w:pPr>
    </w:p>
    <w:p w14:paraId="9B000000">
      <w:pPr>
        <w:ind/>
        <w:jc w:val="right"/>
        <w:rPr>
          <w:rFonts w:ascii="Liberation Serif" w:hAnsi="Liberation Serif"/>
        </w:rPr>
      </w:pPr>
    </w:p>
    <w:p w14:paraId="9C000000">
      <w:pPr>
        <w:ind/>
        <w:jc w:val="right"/>
        <w:rPr>
          <w:rFonts w:ascii="Liberation Serif" w:hAnsi="Liberation Serif"/>
        </w:rPr>
      </w:pPr>
    </w:p>
    <w:p w14:paraId="9D000000">
      <w:pPr>
        <w:ind/>
        <w:jc w:val="right"/>
        <w:rPr>
          <w:rFonts w:ascii="Liberation Serif" w:hAnsi="Liberation Serif"/>
        </w:rPr>
      </w:pPr>
    </w:p>
    <w:p w14:paraId="9E000000">
      <w:pPr>
        <w:ind/>
        <w:jc w:val="right"/>
        <w:rPr>
          <w:rFonts w:ascii="Liberation Serif" w:hAnsi="Liberation Serif"/>
        </w:rPr>
      </w:pPr>
    </w:p>
    <w:p w14:paraId="9F000000">
      <w:pPr>
        <w:ind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П</w:t>
      </w:r>
      <w:r>
        <w:rPr>
          <w:rFonts w:ascii="Liberation Serif" w:hAnsi="Liberation Serif"/>
        </w:rPr>
        <w:t xml:space="preserve">риложение № 1 </w:t>
      </w:r>
    </w:p>
    <w:p w14:paraId="A0000000">
      <w:pPr>
        <w:ind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к Техническому заданию </w:t>
      </w:r>
    </w:p>
    <w:p w14:paraId="A1000000">
      <w:pPr>
        <w:pStyle w:val="Style_4"/>
        <w:ind w:firstLine="709" w:left="0"/>
        <w:jc w:val="right"/>
        <w:rPr>
          <w:rFonts w:ascii="Liberation Serif" w:hAnsi="Liberation Serif"/>
        </w:rPr>
      </w:pPr>
    </w:p>
    <w:p w14:paraId="A2000000">
      <w:pPr>
        <w:rPr>
          <w:rFonts w:ascii="Liberation Serif" w:hAnsi="Liberation Serif"/>
        </w:rPr>
      </w:pPr>
    </w:p>
    <w:p w14:paraId="A3000000">
      <w:pPr>
        <w:rPr>
          <w:rFonts w:ascii="Liberation Serif" w:hAnsi="Liberation Serif"/>
        </w:rPr>
      </w:pPr>
    </w:p>
    <w:p w14:paraId="A4000000">
      <w:pPr>
        <w:pStyle w:val="Style_4"/>
        <w:ind/>
        <w:jc w:val="center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>ПЕРЕЧЕНЬ</w:t>
      </w:r>
    </w:p>
    <w:p w14:paraId="A5000000">
      <w:pPr>
        <w:pStyle w:val="Style_4"/>
        <w:ind/>
        <w:jc w:val="center"/>
        <w:rPr>
          <w:rFonts w:ascii="Liberation Serif" w:hAnsi="Liberation Serif"/>
          <w:b w:val="1"/>
        </w:rPr>
      </w:pPr>
      <w:r>
        <w:rPr>
          <w:rFonts w:ascii="Liberation Serif" w:hAnsi="Liberation Serif"/>
          <w:b w:val="1"/>
        </w:rPr>
        <w:t>объектов транспорт</w:t>
      </w:r>
      <w:r>
        <w:rPr>
          <w:rFonts w:ascii="Liberation Serif" w:hAnsi="Liberation Serif"/>
          <w:b w:val="1"/>
        </w:rPr>
        <w:t>ной инфраструктуры, принимаемых</w:t>
      </w:r>
      <w:r>
        <w:rPr>
          <w:rFonts w:ascii="Liberation Serif" w:hAnsi="Liberation Serif"/>
          <w:b w:val="1"/>
        </w:rPr>
        <w:t xml:space="preserve"> </w:t>
      </w:r>
      <w:r>
        <w:rPr>
          <w:rFonts w:ascii="Liberation Serif" w:hAnsi="Liberation Serif"/>
          <w:b w:val="1"/>
        </w:rPr>
        <w:t>для защиты от актов незаконного вмешательства</w:t>
      </w:r>
    </w:p>
    <w:p w14:paraId="A6000000">
      <w:pPr>
        <w:pStyle w:val="Style_4"/>
        <w:ind/>
        <w:jc w:val="left"/>
        <w:rPr>
          <w:rFonts w:ascii="Liberation Serif" w:hAnsi="Liberation Serif"/>
          <w:b w:val="1"/>
        </w:rPr>
      </w:pPr>
    </w:p>
    <w:tbl>
      <w:tblPr>
        <w:tblStyle w:val="Style_5"/>
        <w:tblInd w:type="dxa" w:w="-34"/>
        <w:tblLayout w:type="fixed"/>
      </w:tblPr>
      <w:tblGrid>
        <w:gridCol w:w="538"/>
        <w:gridCol w:w="2282"/>
        <w:gridCol w:w="2014"/>
        <w:gridCol w:w="832"/>
        <w:gridCol w:w="4004"/>
      </w:tblGrid>
      <w:tr>
        <w:trPr>
          <w:trHeight w:hRule="atLeast" w:val="351"/>
        </w:trPr>
        <w:tc>
          <w:tcPr>
            <w:tcW w:type="dxa" w:w="5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№</w:t>
            </w:r>
          </w:p>
          <w:p w14:paraId="A8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п/п</w:t>
            </w:r>
          </w:p>
        </w:tc>
        <w:tc>
          <w:tcPr>
            <w:tcW w:type="dxa" w:w="22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Наименование объекта</w:t>
            </w:r>
          </w:p>
        </w:tc>
        <w:tc>
          <w:tcPr>
            <w:tcW w:type="dxa" w:w="20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Адрес объекта</w:t>
            </w:r>
          </w:p>
        </w:tc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Категория объекта</w:t>
            </w:r>
          </w:p>
        </w:tc>
        <w:tc>
          <w:tcPr>
            <w:tcW w:type="dxa" w:w="4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Состав ПТБ, количество постов</w:t>
            </w:r>
          </w:p>
        </w:tc>
      </w:tr>
      <w:tr>
        <w:trPr>
          <w:trHeight w:hRule="atLeast" w:val="1368"/>
        </w:trPr>
        <w:tc>
          <w:tcPr>
            <w:tcW w:type="dxa" w:w="5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type="dxa" w:w="22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tabs>
                <w:tab w:leader="none" w:pos="1276" w:val="left"/>
              </w:tabs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Мост через реку Иту-Яха, км 1,319 Автомобильная дорога «Подъезд к г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</w:rPr>
              <w:t xml:space="preserve"> Ноябрьск»</w:t>
            </w:r>
          </w:p>
        </w:tc>
        <w:tc>
          <w:tcPr>
            <w:tcW w:type="dxa" w:w="20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Российская Федерация, Ямало-Ненецкий автономный округ</w:t>
            </w:r>
          </w:p>
        </w:tc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type="dxa" w:w="400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tabs>
                <w:tab w:leader="none" w:pos="0" w:val="left"/>
              </w:tabs>
              <w:ind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Дежурная смена ПТБ размещается на ЕПУ ОТБ ОТИ в количестве 6 человек, в том числе:</w:t>
            </w:r>
          </w:p>
          <w:p w14:paraId="B2000000">
            <w:pPr>
              <w:tabs>
                <w:tab w:leader="none" w:pos="0" w:val="left"/>
              </w:tabs>
              <w:ind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 оператор ТСО - 4 чел.;</w:t>
            </w:r>
          </w:p>
          <w:p w14:paraId="B3000000">
            <w:pPr>
              <w:tabs>
                <w:tab w:leader="none" w:pos="0" w:val="left"/>
              </w:tabs>
              <w:ind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 сотрудники ГБР - 2 чел., одному из сотрудников ГБР определить обязанности старшего смены.</w:t>
            </w:r>
          </w:p>
          <w:p w14:paraId="B4000000">
            <w:pPr>
              <w:pStyle w:val="Style_4"/>
              <w:widowControl w:val="0"/>
              <w:tabs>
                <w:tab w:leader="none" w:pos="0" w:val="left"/>
              </w:tabs>
              <w:ind/>
              <w:rPr>
                <w:rFonts w:ascii="Liberation Serif" w:hAnsi="Liberation Serif"/>
              </w:rPr>
            </w:pPr>
          </w:p>
        </w:tc>
      </w:tr>
      <w:tr>
        <w:trPr>
          <w:trHeight w:hRule="atLeast" w:val="1368"/>
        </w:trPr>
        <w:tc>
          <w:tcPr>
            <w:tcW w:type="dxa" w:w="53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5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type="dxa" w:w="22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tabs>
                <w:tab w:leader="none" w:pos="1276" w:val="left"/>
              </w:tabs>
              <w:ind w:firstLine="35"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Мост через реку Нехтынпырын-Яха,</w:t>
            </w:r>
          </w:p>
          <w:p w14:paraId="B7000000">
            <w:pPr>
              <w:tabs>
                <w:tab w:leader="none" w:pos="1276" w:val="left"/>
              </w:tabs>
              <w:ind w:firstLine="35"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км 7,606 Автомобильная дорога «Подъезд к г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</w:rPr>
              <w:t xml:space="preserve"> Ноябрьск»</w:t>
            </w:r>
          </w:p>
        </w:tc>
        <w:tc>
          <w:tcPr>
            <w:tcW w:type="dxa" w:w="20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Российская Федерация, Ямало-Ненецкий автономный округ</w:t>
            </w:r>
          </w:p>
        </w:tc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pStyle w:val="Style_4"/>
              <w:widowControl w:val="0"/>
              <w:ind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type="dxa" w:w="400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</w:tr>
    </w:tbl>
    <w:p w14:paraId="BA000000">
      <w:pPr>
        <w:ind/>
        <w:jc w:val="center"/>
        <w:rPr>
          <w:rFonts w:ascii="Liberation Serif" w:hAnsi="Liberation Serif"/>
        </w:rPr>
      </w:pPr>
    </w:p>
    <w:p w14:paraId="BB000000">
      <w:pPr>
        <w:rPr>
          <w:rFonts w:ascii="Liberation Serif" w:hAnsi="Liberation Serif"/>
        </w:rPr>
      </w:pPr>
    </w:p>
    <w:p w14:paraId="BC000000">
      <w:pPr>
        <w:ind/>
        <w:jc w:val="right"/>
        <w:rPr>
          <w:rFonts w:ascii="Liberation Serif" w:hAnsi="Liberation Serif"/>
        </w:rPr>
      </w:pPr>
    </w:p>
    <w:p w14:paraId="BD000000">
      <w:pPr>
        <w:ind/>
        <w:jc w:val="right"/>
        <w:rPr>
          <w:rFonts w:ascii="Liberation Serif" w:hAnsi="Liberation Serif"/>
        </w:rPr>
      </w:pPr>
    </w:p>
    <w:p w14:paraId="BE000000">
      <w:pPr>
        <w:ind/>
        <w:jc w:val="right"/>
        <w:rPr>
          <w:rFonts w:ascii="Liberation Serif" w:hAnsi="Liberation Serif"/>
        </w:rPr>
      </w:pPr>
    </w:p>
    <w:p w14:paraId="BF000000">
      <w:pPr>
        <w:ind/>
        <w:jc w:val="right"/>
        <w:rPr>
          <w:rFonts w:ascii="Liberation Serif" w:hAnsi="Liberation Serif"/>
        </w:rPr>
      </w:pPr>
    </w:p>
    <w:p w14:paraId="C0000000">
      <w:pPr>
        <w:ind/>
        <w:jc w:val="right"/>
        <w:rPr>
          <w:rFonts w:ascii="Liberation Serif" w:hAnsi="Liberation Serif"/>
        </w:rPr>
      </w:pPr>
    </w:p>
    <w:p w14:paraId="C1000000">
      <w:pPr>
        <w:ind/>
        <w:jc w:val="right"/>
        <w:rPr>
          <w:rFonts w:ascii="Liberation Serif" w:hAnsi="Liberation Serif"/>
        </w:rPr>
      </w:pPr>
    </w:p>
    <w:p w14:paraId="C2000000">
      <w:pPr>
        <w:ind/>
        <w:jc w:val="right"/>
        <w:rPr>
          <w:rFonts w:ascii="Liberation Serif" w:hAnsi="Liberation Serif"/>
        </w:rPr>
      </w:pPr>
    </w:p>
    <w:p w14:paraId="C3000000">
      <w:pPr>
        <w:ind/>
        <w:jc w:val="right"/>
        <w:rPr>
          <w:rFonts w:ascii="Liberation Serif" w:hAnsi="Liberation Serif"/>
        </w:rPr>
      </w:pPr>
    </w:p>
    <w:p w14:paraId="C4000000">
      <w:pPr>
        <w:ind/>
        <w:jc w:val="right"/>
        <w:rPr>
          <w:rFonts w:ascii="Liberation Serif" w:hAnsi="Liberation Serif"/>
        </w:rPr>
      </w:pPr>
    </w:p>
    <w:p w14:paraId="C5000000">
      <w:pPr>
        <w:ind/>
        <w:jc w:val="right"/>
        <w:rPr>
          <w:rFonts w:ascii="Liberation Serif" w:hAnsi="Liberation Serif"/>
        </w:rPr>
      </w:pPr>
    </w:p>
    <w:p w14:paraId="C6000000">
      <w:pPr>
        <w:ind/>
        <w:jc w:val="right"/>
        <w:rPr>
          <w:rFonts w:ascii="Liberation Serif" w:hAnsi="Liberation Serif"/>
        </w:rPr>
      </w:pPr>
    </w:p>
    <w:p w14:paraId="C7000000">
      <w:pPr>
        <w:ind/>
        <w:jc w:val="right"/>
        <w:rPr>
          <w:rFonts w:ascii="Liberation Serif" w:hAnsi="Liberation Serif"/>
        </w:rPr>
      </w:pPr>
    </w:p>
    <w:p w14:paraId="C8000000">
      <w:pPr>
        <w:ind/>
        <w:jc w:val="right"/>
        <w:rPr>
          <w:rFonts w:ascii="Liberation Serif" w:hAnsi="Liberation Serif"/>
        </w:rPr>
      </w:pPr>
    </w:p>
    <w:p w14:paraId="C9000000">
      <w:pPr>
        <w:ind/>
        <w:jc w:val="right"/>
        <w:rPr>
          <w:rFonts w:ascii="Liberation Serif" w:hAnsi="Liberation Serif"/>
        </w:rPr>
      </w:pPr>
    </w:p>
    <w:p w14:paraId="CA000000">
      <w:pPr>
        <w:ind/>
        <w:jc w:val="right"/>
        <w:rPr>
          <w:rFonts w:ascii="Liberation Serif" w:hAnsi="Liberation Serif"/>
        </w:rPr>
      </w:pPr>
    </w:p>
    <w:p w14:paraId="CB000000">
      <w:pPr>
        <w:ind/>
        <w:jc w:val="right"/>
        <w:rPr>
          <w:rFonts w:ascii="Liberation Serif" w:hAnsi="Liberation Serif"/>
        </w:rPr>
      </w:pPr>
    </w:p>
    <w:p w14:paraId="CC000000">
      <w:pPr>
        <w:ind/>
        <w:jc w:val="right"/>
        <w:rPr>
          <w:rFonts w:ascii="Liberation Serif" w:hAnsi="Liberation Serif"/>
        </w:rPr>
      </w:pPr>
    </w:p>
    <w:p w14:paraId="CD000000">
      <w:pPr>
        <w:ind/>
        <w:jc w:val="right"/>
        <w:rPr>
          <w:rFonts w:ascii="Liberation Serif" w:hAnsi="Liberation Serif"/>
        </w:rPr>
      </w:pPr>
    </w:p>
    <w:p w14:paraId="CE000000">
      <w:pPr>
        <w:ind/>
        <w:jc w:val="right"/>
        <w:rPr>
          <w:rFonts w:ascii="Liberation Serif" w:hAnsi="Liberation Serif"/>
        </w:rPr>
      </w:pPr>
    </w:p>
    <w:p w14:paraId="CF000000">
      <w:pPr>
        <w:ind/>
        <w:jc w:val="right"/>
        <w:rPr>
          <w:rFonts w:ascii="Liberation Serif" w:hAnsi="Liberation Serif"/>
        </w:rPr>
      </w:pPr>
    </w:p>
    <w:p w14:paraId="D0000000">
      <w:pPr>
        <w:ind/>
        <w:jc w:val="right"/>
        <w:rPr>
          <w:rFonts w:ascii="Liberation Serif" w:hAnsi="Liberation Serif"/>
        </w:rPr>
      </w:pPr>
    </w:p>
    <w:p w14:paraId="D1000000">
      <w:pPr>
        <w:ind/>
        <w:jc w:val="right"/>
        <w:rPr>
          <w:rFonts w:ascii="Liberation Serif" w:hAnsi="Liberation Serif"/>
        </w:rPr>
      </w:pPr>
    </w:p>
    <w:p w14:paraId="D2000000">
      <w:pPr>
        <w:ind/>
        <w:jc w:val="right"/>
        <w:rPr>
          <w:rFonts w:ascii="Liberation Serif" w:hAnsi="Liberation Serif"/>
        </w:rPr>
      </w:pPr>
    </w:p>
    <w:p w14:paraId="D3000000">
      <w:pPr>
        <w:ind/>
        <w:jc w:val="right"/>
        <w:rPr>
          <w:rFonts w:ascii="Liberation Serif" w:hAnsi="Liberation Serif"/>
        </w:rPr>
      </w:pPr>
    </w:p>
    <w:p w14:paraId="D4000000">
      <w:pPr>
        <w:ind/>
        <w:jc w:val="right"/>
        <w:rPr>
          <w:rFonts w:ascii="Liberation Serif" w:hAnsi="Liberation Serif"/>
        </w:rPr>
      </w:pPr>
    </w:p>
    <w:p w14:paraId="D5000000">
      <w:pPr>
        <w:ind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П</w:t>
      </w:r>
      <w:r>
        <w:rPr>
          <w:rFonts w:ascii="Liberation Serif" w:hAnsi="Liberation Serif"/>
        </w:rPr>
        <w:t xml:space="preserve">риложение №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</w:t>
      </w:r>
    </w:p>
    <w:p w14:paraId="D6000000">
      <w:pPr>
        <w:ind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к Техническому заданию</w:t>
      </w:r>
      <w:r>
        <w:rPr>
          <w:rFonts w:ascii="Liberation Serif" w:hAnsi="Liberation Serif"/>
        </w:rPr>
        <w:t xml:space="preserve"> </w:t>
      </w:r>
    </w:p>
    <w:p w14:paraId="D7000000">
      <w:pPr>
        <w:ind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 w14:paraId="D8000000">
      <w:pPr>
        <w:rPr>
          <w:rFonts w:ascii="Liberation Serif" w:hAnsi="Liberation Serif"/>
        </w:rPr>
      </w:pPr>
    </w:p>
    <w:p w14:paraId="D9000000">
      <w:pPr>
        <w:tabs>
          <w:tab w:leader="none" w:pos="3075" w:val="left"/>
        </w:tabs>
        <w:ind/>
        <w:jc w:val="center"/>
        <w:rPr>
          <w:sz w:val="28"/>
        </w:rPr>
      </w:pPr>
      <w:r>
        <w:rPr>
          <w:sz w:val="28"/>
        </w:rPr>
        <w:t>Ведомость оценки организации услуг по защите ОТИ от АНВ</w:t>
      </w:r>
    </w:p>
    <w:p w14:paraId="DA000000">
      <w:pPr>
        <w:tabs>
          <w:tab w:leader="none" w:pos="3075" w:val="left"/>
        </w:tabs>
        <w:ind/>
        <w:jc w:val="center"/>
        <w:rPr>
          <w:sz w:val="28"/>
        </w:rPr>
      </w:pPr>
      <w:r>
        <w:rPr>
          <w:sz w:val="28"/>
        </w:rPr>
        <w:t>за период с ____________ по _____________</w:t>
      </w:r>
    </w:p>
    <w:p w14:paraId="DB000000">
      <w:pPr>
        <w:tabs>
          <w:tab w:leader="none" w:pos="3075" w:val="left"/>
        </w:tabs>
        <w:ind/>
        <w:jc w:val="center"/>
        <w:rPr>
          <w:sz w:val="28"/>
        </w:rPr>
      </w:pP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24"/>
        <w:gridCol w:w="5991"/>
        <w:gridCol w:w="1561"/>
        <w:gridCol w:w="1661"/>
      </w:tblGrid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pStyle w:val="Style_4"/>
              <w:tabs>
                <w:tab w:leader="none" w:pos="0" w:val="left"/>
              </w:tabs>
              <w:ind w:right="-107"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№ п/п</w:t>
            </w: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pStyle w:val="Style_4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Требования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pStyle w:val="Style_4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Факты нарушений качества охранных услуг</w:t>
            </w: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pPr>
              <w:pStyle w:val="Style_4"/>
              <w:ind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Дата и время проверки, должность, ФИО проверяющего</w:t>
            </w: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pStyle w:val="Style_4"/>
              <w:tabs>
                <w:tab w:leader="none" w:pos="0" w:val="left"/>
              </w:tabs>
              <w:ind w:right="-10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pStyle w:val="Style_4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pStyle w:val="Style_4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pStyle w:val="Style_4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hanging="720" w:left="72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Количество выставленных постов на объекте.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Несение службы в установленной форме одежды.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0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  <w:tab w:leader="none" w:pos="34" w:val="left"/>
                <w:tab w:leader="none" w:pos="720" w:val="clear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 xml:space="preserve">Наличие у работника поста ПТБ: </w:t>
            </w:r>
          </w:p>
          <w:p w14:paraId="EE000000">
            <w:pPr>
              <w:ind/>
              <w:jc w:val="both"/>
              <w:rPr>
                <w:sz w:val="22"/>
              </w:rPr>
            </w:pPr>
            <w:r>
              <w:rPr>
                <w:sz w:val="22"/>
              </w:rPr>
              <w:t>- средств индивидуальной защиты;</w:t>
            </w:r>
          </w:p>
          <w:p w14:paraId="EF000000">
            <w:pPr>
              <w:tabs>
                <w:tab w:leader="none" w:pos="851" w:val="left"/>
              </w:tabs>
              <w:ind/>
              <w:jc w:val="both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>специальных средств</w:t>
            </w:r>
            <w:r>
              <w:rPr>
                <w:sz w:val="22"/>
              </w:rPr>
              <w:t>;</w:t>
            </w:r>
          </w:p>
          <w:p w14:paraId="F0000000">
            <w:pPr>
              <w:tabs>
                <w:tab w:leader="none" w:pos="851" w:val="left"/>
              </w:tabs>
              <w:ind/>
              <w:jc w:val="both"/>
              <w:rPr>
                <w:sz w:val="22"/>
              </w:rPr>
            </w:pPr>
            <w:r>
              <w:rPr>
                <w:sz w:val="22"/>
              </w:rPr>
              <w:t>- средства связи: сотовый телефон;</w:t>
            </w:r>
          </w:p>
          <w:p w14:paraId="F1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- специально</w:t>
            </w:r>
            <w:r>
              <w:rPr>
                <w:sz w:val="22"/>
              </w:rPr>
              <w:t>го</w:t>
            </w:r>
            <w:r>
              <w:rPr>
                <w:sz w:val="22"/>
              </w:rPr>
              <w:t xml:space="preserve"> снаряжени</w:t>
            </w:r>
            <w:r>
              <w:rPr>
                <w:sz w:val="22"/>
              </w:rPr>
              <w:t>я</w:t>
            </w:r>
            <w:r>
              <w:rPr>
                <w:sz w:val="22"/>
              </w:rPr>
              <w:t>: фонарь аккумуляторный;</w:t>
            </w:r>
          </w:p>
          <w:p w14:paraId="F2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Наличие у работников ПТБ служебных удостоверений и жетонов в соответствии с приказом Минтранса РФ от 15 октября 2008 г. № 170 «Об утверждении описаний и рисунков служебных удостоверений и жетона работников федерального государственного унитарного предприятия «Управление ведомственной охраны Министерства транспорта Российской Федерации»».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Обязательное наличие на посту следующих документов:</w:t>
            </w:r>
          </w:p>
          <w:p w14:paraId="F7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- журнал контроля работы ТС</w:t>
            </w:r>
            <w:r>
              <w:rPr>
                <w:sz w:val="22"/>
              </w:rPr>
              <w:t>ОТБ;</w:t>
            </w:r>
          </w:p>
          <w:p w14:paraId="F8000000">
            <w:pPr>
              <w:ind/>
              <w:jc w:val="both"/>
              <w:rPr>
                <w:sz w:val="22"/>
              </w:rPr>
            </w:pPr>
            <w:r>
              <w:rPr>
                <w:sz w:val="22"/>
              </w:rPr>
              <w:t>- план-схема выставления поста;</w:t>
            </w:r>
          </w:p>
          <w:p w14:paraId="F9000000">
            <w:pPr>
              <w:ind/>
              <w:jc w:val="both"/>
              <w:rPr>
                <w:sz w:val="22"/>
              </w:rPr>
            </w:pPr>
            <w:r>
              <w:rPr>
                <w:sz w:val="22"/>
              </w:rPr>
              <w:t>- должностные инструкции работников ПТБ, участвующих в защите Объекта;</w:t>
            </w:r>
          </w:p>
          <w:p w14:paraId="FA000000">
            <w:pPr>
              <w:ind/>
              <w:jc w:val="both"/>
              <w:rPr>
                <w:sz w:val="22"/>
              </w:rPr>
            </w:pPr>
            <w:r>
              <w:rPr>
                <w:sz w:val="22"/>
              </w:rPr>
              <w:t>- порядок применения специальных средств;</w:t>
            </w:r>
          </w:p>
          <w:p w14:paraId="FB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- инструкция о мерах пожарной безопасности;</w:t>
            </w:r>
          </w:p>
          <w:p w14:paraId="FC00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 xml:space="preserve"> - инструкция об охране труда и техники безопасности.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0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Знание работниками ПТБ должностных обязанностей при действиях в штатном режиме и нештатных и чрезвычайных ситуациях на Объекте, установленных в техническом задании. Способность работниками ПТБ изложить алгоритм действий в штатном режиме и нештатных и чрезвычайных ситуациях.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Принятие мер к задержанию лиц, нарушающих установленный порядок проезда (прохода) на Объекте.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Практическое выполнение должностных обязанностей при защите Объекта в штатном режиме (выполнение графика дежурства, наличие зап</w:t>
            </w:r>
            <w:r>
              <w:rPr>
                <w:sz w:val="22"/>
              </w:rPr>
              <w:t>исей в журнале контроля работы ТС</w:t>
            </w:r>
            <w:r>
              <w:rPr>
                <w:sz w:val="22"/>
              </w:rPr>
              <w:t>ОТБ).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rPr>
          <w:trHeight w:hRule="atLeast" w:val="1513"/>
        </w:trP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>Своевременное информирование органа управления дорожным хозяйством, МВД, ФСБ, МЧС о происшествиях, ДТП, обнаружении взрывных устройств, взрывчатых материалов, взрыве или угрозе взрыва, возникновении чрезвычайных ситуаций природного и техногенного характера.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rPr>
          <w:trHeight w:hRule="atLeast" w:val="180"/>
        </w:trP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pStyle w:val="Style_4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pStyle w:val="Style_4"/>
              <w:rPr>
                <w:sz w:val="22"/>
              </w:rPr>
            </w:pPr>
            <w:r>
              <w:rPr>
                <w:sz w:val="22"/>
              </w:rPr>
              <w:t xml:space="preserve">Обнаружение и задержание лиц, совершающих (совершивших) противоправные действия в </w:t>
            </w:r>
            <w:r>
              <w:rPr>
                <w:sz w:val="22"/>
              </w:rPr>
              <w:t>отношении  Объекта</w:t>
            </w:r>
            <w:r>
              <w:rPr>
                <w:sz w:val="22"/>
              </w:rPr>
              <w:t>, в соответствии с планом организации защиты Объекта.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Допуск рабочих к производству работ на Объект (опоры, опорные части, пролетные строения) при наличии пропусков или списка, заверенного органом управления дорожным хозяйством и документов, удостоверяющих личность рабочих.</w:t>
            </w:r>
          </w:p>
          <w:p w14:paraId="15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Осуществление контроля и допуска рабочих к производству работ на Объекте (опоры, опорные части, пролетные строения), а также на служебных проходах искусственных дорожных сооружений осуществляется при патрулировании по установленному маршруту.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Не обнаружение тест - предметов и тест - объектов органами государственного контроля (надзора) во взаимодействии с уполномоченными представителями органов федеральной службы безопасности и (или) органов внутренних дел Российской Федерации или уполномоченных подразделений указанных органов на критических элементах искусственных дорожных сооружений.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Выдача разовых пропусков в соответствии с инструкцией о пропускном и внутриобъектовом режимах.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Своевременное незамедлительное информирование Заказчика о неполадка</w:t>
            </w:r>
            <w:r>
              <w:rPr>
                <w:b w:val="0"/>
                <w:color w:val="000000"/>
                <w:sz w:val="22"/>
              </w:rPr>
              <w:t xml:space="preserve">х и неисправностях в отношении </w:t>
            </w:r>
            <w:r>
              <w:rPr>
                <w:b w:val="0"/>
                <w:color w:val="000000"/>
                <w:sz w:val="22"/>
              </w:rPr>
              <w:t>ТСОТБ, обнаруженных при оказании услуг по защите.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 xml:space="preserve">Нахождение оператора </w:t>
            </w:r>
            <w:r>
              <w:rPr>
                <w:b w:val="0"/>
                <w:color w:val="000000"/>
                <w:sz w:val="22"/>
              </w:rPr>
              <w:t>ТСОТБ на рабочем месте (осуществление визуального наблюдения за обстановкой на ОТИ).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 xml:space="preserve">Надлежащее содержание прилегающей </w:t>
            </w:r>
            <w:r>
              <w:rPr>
                <w:b w:val="0"/>
                <w:color w:val="000000"/>
                <w:sz w:val="22"/>
              </w:rPr>
              <w:t xml:space="preserve">территории к пункту управления </w:t>
            </w:r>
            <w:r>
              <w:rPr>
                <w:b w:val="0"/>
                <w:color w:val="000000"/>
                <w:sz w:val="22"/>
              </w:rPr>
              <w:t>ТСОТБ (модульное строение): отсутствие мусора, посторонних предметов.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A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Соблюдение графика учений и тренировок (не менее 1 раза в полгода).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 xml:space="preserve">Использование </w:t>
            </w:r>
            <w:r>
              <w:rPr>
                <w:b w:val="0"/>
                <w:color w:val="000000"/>
                <w:sz w:val="22"/>
              </w:rPr>
              <w:t>ТСОТБ по назначению (данные с видеокамеры обеспечивают полный обзор границ зоны безопасности (включая зоны ТБ и КЭ), речевые сообщения с использованием громкоговорителя только в качестве предупреждения угрозы возникновения АНВ).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Выполнение технического задания, включая должностные обязанности работников подразделения ТБ, при проверке качества услуг по защите от актов незаконного вмешательства территориальными органами ФСБ.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Недопущение фактов кражи, порчи имущества, ак</w:t>
            </w:r>
            <w:r>
              <w:rPr>
                <w:b w:val="0"/>
                <w:color w:val="000000"/>
                <w:sz w:val="22"/>
              </w:rPr>
              <w:t xml:space="preserve">тов вандализма на ОТИ, включая </w:t>
            </w:r>
            <w:r>
              <w:rPr>
                <w:b w:val="0"/>
                <w:color w:val="000000"/>
                <w:sz w:val="22"/>
              </w:rPr>
              <w:t>ТСОТБ.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Исполнение услуг в объеме и сроки согласно требований технического задания.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10000">
            <w:pPr>
              <w:pStyle w:val="Style_2"/>
              <w:numPr>
                <w:ilvl w:val="0"/>
                <w:numId w:val="3"/>
              </w:numPr>
              <w:tabs>
                <w:tab w:leader="none" w:pos="0" w:val="left"/>
                <w:tab w:leader="none" w:pos="459" w:val="left"/>
              </w:tabs>
              <w:ind w:firstLine="0" w:left="0" w:right="-107"/>
              <w:jc w:val="center"/>
              <w:rPr>
                <w:b w:val="0"/>
                <w:color w:val="000000"/>
                <w:sz w:val="22"/>
              </w:rPr>
            </w:pPr>
          </w:p>
        </w:tc>
        <w:tc>
          <w:tcPr>
            <w:tcW w:type="dxa" w:w="59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pPr>
              <w:pStyle w:val="Style_2"/>
              <w:ind w:firstLine="0" w:left="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Исполнение услуг в соответствии с разделом «Обязательства Исполнителя» Контракта.</w:t>
            </w:r>
          </w:p>
        </w:tc>
        <w:tc>
          <w:tcPr>
            <w:tcW w:type="dxa" w:w="15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10000">
            <w:pPr>
              <w:pStyle w:val="Style_4"/>
              <w:ind/>
              <w:jc w:val="center"/>
              <w:rPr>
                <w:sz w:val="22"/>
              </w:rPr>
            </w:pPr>
          </w:p>
        </w:tc>
        <w:tc>
          <w:tcPr>
            <w:tcW w:type="dxa" w:w="16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pPr>
              <w:pStyle w:val="Style_4"/>
              <w:ind/>
              <w:jc w:val="center"/>
              <w:rPr>
                <w:sz w:val="22"/>
              </w:rPr>
            </w:pPr>
          </w:p>
        </w:tc>
      </w:tr>
    </w:tbl>
    <w:p w14:paraId="44010000">
      <w:pPr>
        <w:tabs>
          <w:tab w:leader="none" w:pos="3075" w:val="left"/>
        </w:tabs>
        <w:ind/>
        <w:jc w:val="center"/>
        <w:rPr>
          <w:sz w:val="28"/>
        </w:rPr>
      </w:pPr>
    </w:p>
    <w:p w14:paraId="45010000">
      <w:pPr>
        <w:rPr>
          <w:rFonts w:ascii="Liberation Serif" w:hAnsi="Liberation Serif"/>
        </w:rPr>
      </w:pPr>
    </w:p>
    <w:sectPr>
      <w:pgSz w:h="16838" w:orient="portrait" w:w="11906"/>
      <w:pgMar w:bottom="851" w:footer="0" w:gutter="0" w:header="0" w:left="1418" w:right="851" w:top="851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sz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6" w:type="paragraph">
    <w:name w:val="ConsPlusNormal Знак"/>
    <w:link w:val="Style_6_ch"/>
    <w:rPr>
      <w:rFonts w:ascii="Arial" w:hAnsi="Arial"/>
    </w:rPr>
  </w:style>
  <w:style w:styleId="Style_6_ch" w:type="character">
    <w:name w:val="ConsPlusNormal Знак"/>
    <w:link w:val="Style_6"/>
    <w:rPr>
      <w:rFonts w:ascii="Arial" w:hAnsi="Arial"/>
    </w:rPr>
  </w:style>
  <w:style w:styleId="Style_7" w:type="paragraph">
    <w:name w:val="toc 2"/>
    <w:next w:val="Style_3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3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3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List Paragraph"/>
    <w:basedOn w:val="Style_3"/>
    <w:link w:val="Style_11_ch"/>
    <w:pPr>
      <w:ind w:firstLine="0" w:left="720"/>
      <w:contextualSpacing w:val="1"/>
    </w:pPr>
  </w:style>
  <w:style w:styleId="Style_11_ch" w:type="character">
    <w:name w:val="List Paragraph"/>
    <w:basedOn w:val="Style_3_ch"/>
    <w:link w:val="Style_11"/>
  </w:style>
  <w:style w:styleId="Style_12" w:type="paragraph">
    <w:name w:val="Название Знак"/>
    <w:basedOn w:val="Style_13"/>
    <w:link w:val="Style_12_ch"/>
    <w:rPr>
      <w:rFonts w:ascii="Times New Roman" w:hAnsi="Times New Roman"/>
      <w:b w:val="1"/>
      <w:sz w:val="24"/>
    </w:rPr>
  </w:style>
  <w:style w:styleId="Style_12_ch" w:type="character">
    <w:name w:val="Название Знак"/>
    <w:basedOn w:val="Style_13_ch"/>
    <w:link w:val="Style_12"/>
    <w:rPr>
      <w:rFonts w:ascii="Times New Roman" w:hAnsi="Times New Roman"/>
      <w:b w:val="1"/>
      <w:sz w:val="24"/>
    </w:rPr>
  </w:style>
  <w:style w:styleId="Style_14" w:type="paragraph">
    <w:name w:val="Balloon Text"/>
    <w:basedOn w:val="Style_3"/>
    <w:link w:val="Style_14_ch"/>
    <w:rPr>
      <w:rFonts w:ascii="Segoe UI" w:hAnsi="Segoe UI"/>
      <w:sz w:val="18"/>
    </w:rPr>
  </w:style>
  <w:style w:styleId="Style_14_ch" w:type="character">
    <w:name w:val="Balloon Text"/>
    <w:basedOn w:val="Style_3_ch"/>
    <w:link w:val="Style_14"/>
    <w:rPr>
      <w:rFonts w:ascii="Segoe UI" w:hAnsi="Segoe UI"/>
      <w:sz w:val="18"/>
    </w:rPr>
  </w:style>
  <w:style w:styleId="Style_15" w:type="paragraph">
    <w:name w:val="heading 3"/>
    <w:basedOn w:val="Style_3"/>
    <w:next w:val="Style_3"/>
    <w:link w:val="Style_15_ch"/>
    <w:uiPriority w:val="9"/>
    <w:qFormat/>
    <w:pPr>
      <w:keepNext w:val="1"/>
      <w:spacing w:after="60" w:before="240"/>
      <w:ind/>
      <w:outlineLvl w:val="2"/>
    </w:pPr>
    <w:rPr>
      <w:rFonts w:ascii="Cambria" w:hAnsi="Cambria"/>
      <w:b w:val="1"/>
      <w:sz w:val="26"/>
    </w:rPr>
  </w:style>
  <w:style w:styleId="Style_15_ch" w:type="character">
    <w:name w:val="heading 3"/>
    <w:basedOn w:val="Style_3_ch"/>
    <w:link w:val="Style_15"/>
    <w:rPr>
      <w:rFonts w:ascii="Cambria" w:hAnsi="Cambria"/>
      <w:b w:val="1"/>
      <w:sz w:val="26"/>
    </w:rPr>
  </w:style>
  <w:style w:styleId="Style_16" w:type="paragraph">
    <w:name w:val="Заголовок 3 Знак"/>
    <w:basedOn w:val="Style_13"/>
    <w:link w:val="Style_16_ch"/>
    <w:rPr>
      <w:rFonts w:ascii="Cambria" w:hAnsi="Cambria"/>
      <w:b w:val="1"/>
      <w:sz w:val="26"/>
    </w:rPr>
  </w:style>
  <w:style w:styleId="Style_16_ch" w:type="character">
    <w:name w:val="Заголовок 3 Знак"/>
    <w:basedOn w:val="Style_13_ch"/>
    <w:link w:val="Style_16"/>
    <w:rPr>
      <w:rFonts w:ascii="Cambria" w:hAnsi="Cambria"/>
      <w:b w:val="1"/>
      <w:sz w:val="26"/>
    </w:rPr>
  </w:style>
  <w:style w:styleId="Style_17" w:type="paragraph">
    <w:name w:val="Основной текст (2)_"/>
    <w:link w:val="Style_17_ch"/>
    <w:rPr>
      <w:rFonts w:ascii="Times New Roman" w:hAnsi="Times New Roman"/>
      <w:sz w:val="28"/>
      <w:u w:val="none"/>
    </w:rPr>
  </w:style>
  <w:style w:styleId="Style_17_ch" w:type="character">
    <w:name w:val="Основной текст (2)_"/>
    <w:link w:val="Style_17"/>
    <w:rPr>
      <w:rFonts w:ascii="Times New Roman" w:hAnsi="Times New Roman"/>
      <w:sz w:val="28"/>
      <w:u w:val="none"/>
    </w:rPr>
  </w:style>
  <w:style w:styleId="Style_18" w:type="paragraph">
    <w:name w:val="Основной текст (2)"/>
    <w:link w:val="Style_18_ch"/>
    <w:rPr>
      <w:rFonts w:ascii="Times New Roman" w:hAnsi="Times New Roman"/>
      <w:b w:val="0"/>
      <w:i w:val="0"/>
      <w:smallCaps w:val="0"/>
      <w:strike w:val="0"/>
      <w:color w:val="000000"/>
      <w:spacing w:val="0"/>
      <w:sz w:val="26"/>
      <w:u w:val="none"/>
    </w:rPr>
  </w:style>
  <w:style w:styleId="Style_18_ch" w:type="character">
    <w:name w:val="Основной текст (2)"/>
    <w:link w:val="Style_18"/>
    <w:rPr>
      <w:rFonts w:ascii="Times New Roman" w:hAnsi="Times New Roman"/>
      <w:b w:val="0"/>
      <w:i w:val="0"/>
      <w:smallCaps w:val="0"/>
      <w:strike w:val="0"/>
      <w:color w:val="000000"/>
      <w:spacing w:val="0"/>
      <w:sz w:val="26"/>
      <w:u w:val="none"/>
    </w:rPr>
  </w:style>
  <w:style w:styleId="Style_19" w:type="paragraph">
    <w:name w:val="toc 3"/>
    <w:next w:val="Style_3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0" w:type="paragraph">
    <w:name w:val="Заголовок 2 Знак"/>
    <w:basedOn w:val="Style_13"/>
    <w:link w:val="Style_20_ch"/>
    <w:rPr>
      <w:rFonts w:ascii="Calibri Light" w:hAnsi="Calibri Light"/>
      <w:color w:val="2E74B5"/>
      <w:sz w:val="26"/>
    </w:rPr>
  </w:style>
  <w:style w:styleId="Style_20_ch" w:type="character">
    <w:name w:val="Заголовок 2 Знак"/>
    <w:basedOn w:val="Style_13_ch"/>
    <w:link w:val="Style_20"/>
    <w:rPr>
      <w:rFonts w:ascii="Calibri Light" w:hAnsi="Calibri Light"/>
      <w:color w:val="2E74B5"/>
      <w:sz w:val="26"/>
    </w:rPr>
  </w:style>
  <w:style w:styleId="Style_21" w:type="paragraph">
    <w:name w:val="Заголовок 1 Знак"/>
    <w:basedOn w:val="Style_13"/>
    <w:link w:val="Style_21_ch"/>
    <w:rPr>
      <w:rFonts w:ascii="Calibri Light" w:hAnsi="Calibri Light"/>
      <w:color w:val="2E74B5"/>
      <w:sz w:val="32"/>
    </w:rPr>
  </w:style>
  <w:style w:styleId="Style_21_ch" w:type="character">
    <w:name w:val="Заголовок 1 Знак"/>
    <w:basedOn w:val="Style_13_ch"/>
    <w:link w:val="Style_21"/>
    <w:rPr>
      <w:rFonts w:ascii="Calibri Light" w:hAnsi="Calibri Light"/>
      <w:color w:val="2E74B5"/>
      <w:sz w:val="32"/>
    </w:rPr>
  </w:style>
  <w:style w:styleId="Style_22" w:type="paragraph">
    <w:name w:val="heading 5"/>
    <w:next w:val="Style_3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spacing w:before="240" w:line="264" w:lineRule="auto"/>
      <w:ind/>
      <w:outlineLvl w:val="0"/>
    </w:pPr>
    <w:rPr>
      <w:rFonts w:ascii="Calibri Light" w:hAnsi="Calibri Light"/>
      <w:color w:val="2E74B5"/>
      <w:sz w:val="32"/>
    </w:rPr>
  </w:style>
  <w:style w:styleId="Style_1_ch" w:type="character">
    <w:name w:val="heading 1"/>
    <w:basedOn w:val="Style_3_ch"/>
    <w:link w:val="Style_1"/>
    <w:rPr>
      <w:rFonts w:ascii="Calibri Light" w:hAnsi="Calibri Light"/>
      <w:color w:val="2E74B5"/>
      <w:sz w:val="32"/>
    </w:rPr>
  </w:style>
  <w:style w:styleId="Style_23" w:type="paragraph">
    <w:name w:val="Основной текст Знак"/>
    <w:basedOn w:val="Style_13"/>
    <w:link w:val="Style_23_ch"/>
    <w:rPr>
      <w:rFonts w:ascii="Times New Roman" w:hAnsi="Times New Roman"/>
      <w:sz w:val="24"/>
    </w:rPr>
  </w:style>
  <w:style w:styleId="Style_23_ch" w:type="character">
    <w:name w:val="Основной текст Знак"/>
    <w:basedOn w:val="Style_13_ch"/>
    <w:link w:val="Style_23"/>
    <w:rPr>
      <w:rFonts w:ascii="Times New Roman" w:hAnsi="Times New Roman"/>
      <w:sz w:val="24"/>
    </w:rPr>
  </w:style>
  <w:style w:styleId="Style_24" w:type="paragraph">
    <w:name w:val="Hyperlink"/>
    <w:link w:val="Style_24_ch"/>
    <w:rPr>
      <w:color w:val="0000FF"/>
      <w:u w:val="single"/>
    </w:rPr>
  </w:style>
  <w:style w:styleId="Style_24_ch" w:type="character">
    <w:name w:val="Hyperlink"/>
    <w:link w:val="Style_24"/>
    <w:rPr>
      <w:color w:val="0000FF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26" w:type="paragraph">
    <w:name w:val="toc 1"/>
    <w:next w:val="Style_3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" w:type="paragraph">
    <w:name w:val="Body Text Indent"/>
    <w:basedOn w:val="Style_3"/>
    <w:link w:val="Style_2_ch"/>
    <w:pPr>
      <w:ind w:firstLine="720" w:left="0"/>
      <w:jc w:val="both"/>
    </w:pPr>
    <w:rPr>
      <w:b w:val="1"/>
      <w:color w:val="000000"/>
    </w:rPr>
  </w:style>
  <w:style w:styleId="Style_2_ch" w:type="character">
    <w:name w:val="Body Text Indent"/>
    <w:basedOn w:val="Style_3_ch"/>
    <w:link w:val="Style_2"/>
    <w:rPr>
      <w:b w:val="1"/>
      <w:color w:val="000000"/>
    </w:rPr>
  </w:style>
  <w:style w:styleId="Style_4" w:type="paragraph">
    <w:name w:val="Body Text"/>
    <w:basedOn w:val="Style_3"/>
    <w:link w:val="Style_4_ch"/>
    <w:pPr>
      <w:ind/>
      <w:jc w:val="both"/>
    </w:pPr>
  </w:style>
  <w:style w:styleId="Style_4_ch" w:type="character">
    <w:name w:val="Body Text"/>
    <w:basedOn w:val="Style_3_ch"/>
    <w:link w:val="Style_4"/>
  </w:style>
  <w:style w:styleId="Style_28" w:type="paragraph">
    <w:name w:val="toc 9"/>
    <w:next w:val="Style_3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toc 8"/>
    <w:next w:val="Style_3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toc 5"/>
    <w:next w:val="Style_3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Основной текст (6)"/>
    <w:link w:val="Style_31_ch"/>
  </w:style>
  <w:style w:styleId="Style_31_ch" w:type="character">
    <w:name w:val="Основной текст (6)"/>
    <w:link w:val="Style_31"/>
  </w:style>
  <w:style w:styleId="Style_32" w:type="paragraph">
    <w:name w:val="Subtitle"/>
    <w:next w:val="Style_3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basedOn w:val="Style_3"/>
    <w:link w:val="Style_33_ch"/>
    <w:uiPriority w:val="10"/>
    <w:qFormat/>
    <w:pPr>
      <w:ind/>
      <w:jc w:val="center"/>
    </w:pPr>
    <w:rPr>
      <w:b w:val="1"/>
    </w:rPr>
  </w:style>
  <w:style w:styleId="Style_33_ch" w:type="character">
    <w:name w:val="Title"/>
    <w:basedOn w:val="Style_3_ch"/>
    <w:link w:val="Style_33"/>
    <w:rPr>
      <w:b w:val="1"/>
    </w:rPr>
  </w:style>
  <w:style w:styleId="Style_34" w:type="paragraph">
    <w:name w:val="heading 4"/>
    <w:next w:val="Style_3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35" w:type="paragraph">
    <w:name w:val="heading 2"/>
    <w:basedOn w:val="Style_3"/>
    <w:next w:val="Style_3"/>
    <w:link w:val="Style_35_ch"/>
    <w:uiPriority w:val="9"/>
    <w:qFormat/>
    <w:pPr>
      <w:keepNext w:val="1"/>
      <w:keepLines w:val="1"/>
      <w:spacing w:before="40" w:line="264" w:lineRule="auto"/>
      <w:ind/>
      <w:outlineLvl w:val="1"/>
    </w:pPr>
    <w:rPr>
      <w:rFonts w:ascii="Calibri Light" w:hAnsi="Calibri Light"/>
      <w:color w:val="2E74B5"/>
      <w:sz w:val="26"/>
    </w:rPr>
  </w:style>
  <w:style w:styleId="Style_35_ch" w:type="character">
    <w:name w:val="heading 2"/>
    <w:basedOn w:val="Style_3_ch"/>
    <w:link w:val="Style_35"/>
    <w:rPr>
      <w:rFonts w:ascii="Calibri Light" w:hAnsi="Calibri Light"/>
      <w:color w:val="2E74B5"/>
      <w:sz w:val="26"/>
    </w:rPr>
  </w:style>
  <w:style w:styleId="Style_36" w:type="paragraph">
    <w:name w:val="ConsPlusNormal"/>
    <w:link w:val="Style_36_ch"/>
    <w:pPr>
      <w:widowControl w:val="0"/>
      <w:ind/>
    </w:pPr>
    <w:rPr>
      <w:rFonts w:ascii="Arial" w:hAnsi="Arial"/>
    </w:rPr>
  </w:style>
  <w:style w:styleId="Style_36_ch" w:type="character">
    <w:name w:val="ConsPlusNormal"/>
    <w:link w:val="Style_36"/>
    <w:rPr>
      <w:rFonts w:ascii="Arial" w:hAnsi="Arial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7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2023-11-28T09:12:11Z</dcterms:modified>
</cp:coreProperties>
</file>