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A62C39">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A62C39" w:rsidRDefault="000E5F1D">
            <w:pPr>
              <w:pStyle w:val="ConsPlusTitlePage0"/>
            </w:pPr>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A62C39">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A62C39" w:rsidRDefault="000E5F1D">
            <w:pPr>
              <w:pStyle w:val="ConsPlusTitlePage0"/>
              <w:jc w:val="center"/>
            </w:pPr>
            <w:r>
              <w:rPr>
                <w:sz w:val="44"/>
              </w:rPr>
              <w:t>Приказ Минстроя России от 23.12.2019 N 841/пр</w:t>
            </w:r>
            <w:r>
              <w:rPr>
                <w:sz w:val="44"/>
              </w:rPr>
              <w:br/>
              <w:t>(ред. от 15.09.2025)</w:t>
            </w:r>
            <w:r>
              <w:rPr>
                <w:sz w:val="44"/>
              </w:rPr>
              <w:br/>
              <w:t>"Об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строительства"</w:t>
            </w:r>
            <w:r>
              <w:rPr>
                <w:sz w:val="44"/>
              </w:rPr>
              <w:br/>
              <w:t>(Зарегистрировано в Минюсте России 03.02.2020 N 57401)</w:t>
            </w:r>
          </w:p>
        </w:tc>
      </w:tr>
      <w:tr w:rsidR="00A62C39">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A62C39" w:rsidRDefault="000E5F1D">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06.09.2026</w:t>
            </w:r>
            <w:r>
              <w:rPr>
                <w:sz w:val="28"/>
              </w:rPr>
              <w:br/>
              <w:t> </w:t>
            </w:r>
          </w:p>
        </w:tc>
      </w:tr>
    </w:tbl>
    <w:p w:rsidR="00A62C39" w:rsidRDefault="00A62C39">
      <w:pPr>
        <w:pStyle w:val="ConsPlusNormal0"/>
        <w:sectPr w:rsidR="00A62C39">
          <w:pgSz w:w="11906" w:h="16838"/>
          <w:pgMar w:top="841" w:right="595" w:bottom="841" w:left="595" w:header="0" w:footer="0" w:gutter="0"/>
          <w:cols w:space="720"/>
          <w:titlePg/>
        </w:sectPr>
      </w:pPr>
    </w:p>
    <w:p w:rsidR="00A62C39" w:rsidRDefault="00A62C39">
      <w:pPr>
        <w:pStyle w:val="ConsPlusNormal0"/>
        <w:jc w:val="both"/>
        <w:outlineLvl w:val="0"/>
      </w:pPr>
    </w:p>
    <w:p w:rsidR="00A62C39" w:rsidRDefault="00A62C39">
      <w:pPr>
        <w:pStyle w:val="ConsPlusNormal0"/>
        <w:jc w:val="both"/>
      </w:pPr>
    </w:p>
    <w:p w:rsidR="00A62C39" w:rsidRDefault="000E5F1D">
      <w:pPr>
        <w:pStyle w:val="ConsPlusNormal0"/>
        <w:outlineLvl w:val="0"/>
      </w:pPr>
      <w:r>
        <w:t>Зарегистрировано в Минюсте России 3 февраля 2020 г. N 57401</w:t>
      </w:r>
    </w:p>
    <w:p w:rsidR="00A62C39" w:rsidRDefault="00A62C39">
      <w:pPr>
        <w:pStyle w:val="ConsPlusNormal0"/>
        <w:pBdr>
          <w:bottom w:val="single" w:sz="6" w:space="0" w:color="auto"/>
        </w:pBdr>
        <w:spacing w:before="100" w:after="100"/>
        <w:jc w:val="both"/>
        <w:rPr>
          <w:sz w:val="2"/>
          <w:szCs w:val="2"/>
        </w:rPr>
      </w:pPr>
    </w:p>
    <w:p w:rsidR="00A62C39" w:rsidRDefault="00A62C39">
      <w:pPr>
        <w:pStyle w:val="ConsPlusNormal0"/>
        <w:jc w:val="both"/>
      </w:pPr>
    </w:p>
    <w:p w:rsidR="00A62C39" w:rsidRDefault="000E5F1D">
      <w:pPr>
        <w:pStyle w:val="ConsPlusTitle0"/>
        <w:jc w:val="center"/>
      </w:pPr>
      <w:r>
        <w:t>МИНИСТЕРСТВО СТРОИТЕЛЬСТВА И ЖИЛИЩНО-КОММУНАЛЬНОГО</w:t>
      </w:r>
    </w:p>
    <w:p w:rsidR="00A62C39" w:rsidRDefault="000E5F1D">
      <w:pPr>
        <w:pStyle w:val="ConsPlusTitle0"/>
        <w:jc w:val="center"/>
      </w:pPr>
      <w:r>
        <w:t>ХОЗЯЙСТВА РОССИЙСКОЙ ФЕДЕРАЦИИ</w:t>
      </w:r>
    </w:p>
    <w:p w:rsidR="00A62C39" w:rsidRDefault="00A62C39">
      <w:pPr>
        <w:pStyle w:val="ConsPlusTitle0"/>
        <w:jc w:val="center"/>
      </w:pPr>
    </w:p>
    <w:p w:rsidR="00A62C39" w:rsidRDefault="000E5F1D">
      <w:pPr>
        <w:pStyle w:val="ConsPlusTitle0"/>
        <w:jc w:val="center"/>
      </w:pPr>
      <w:r>
        <w:t>ПРИКАЗ</w:t>
      </w:r>
    </w:p>
    <w:p w:rsidR="00A62C39" w:rsidRDefault="000E5F1D">
      <w:pPr>
        <w:pStyle w:val="ConsPlusTitle0"/>
        <w:jc w:val="center"/>
      </w:pPr>
      <w:r>
        <w:t>от 23 декабря 2019 г. N 841/пр</w:t>
      </w:r>
    </w:p>
    <w:p w:rsidR="00A62C39" w:rsidRDefault="00A62C39">
      <w:pPr>
        <w:pStyle w:val="ConsPlusTitle0"/>
        <w:jc w:val="center"/>
      </w:pPr>
    </w:p>
    <w:p w:rsidR="00A62C39" w:rsidRDefault="000E5F1D">
      <w:pPr>
        <w:pStyle w:val="ConsPlusTitle0"/>
        <w:jc w:val="center"/>
      </w:pPr>
      <w:r>
        <w:t>ОБ УТВЕРЖДЕНИИ ПОРЯДКА</w:t>
      </w:r>
    </w:p>
    <w:p w:rsidR="00A62C39" w:rsidRDefault="000E5F1D">
      <w:pPr>
        <w:pStyle w:val="ConsPlusTitle0"/>
        <w:jc w:val="center"/>
      </w:pPr>
      <w:r>
        <w:t>ОПРЕДЕЛЕНИЯ НАЧАЛЬНОЙ (МАКСИМАЛЬНОЙ) ЦЕНЫ</w:t>
      </w:r>
    </w:p>
    <w:p w:rsidR="00A62C39" w:rsidRDefault="000E5F1D">
      <w:pPr>
        <w:pStyle w:val="ConsPlusTitle0"/>
        <w:jc w:val="center"/>
      </w:pPr>
      <w:r>
        <w:t>КОНТРАКТА, ЦЕНЫ КОНТРАКТА, ЗАКЛЮЧАЕМОГО С ЕДИНСТВЕННЫМ</w:t>
      </w:r>
    </w:p>
    <w:p w:rsidR="00A62C39" w:rsidRDefault="000E5F1D">
      <w:pPr>
        <w:pStyle w:val="ConsPlusTitle0"/>
        <w:jc w:val="center"/>
      </w:pPr>
      <w:r>
        <w:t>ПОСТАВЩИКОМ (ПОДРЯДЧИКОМ, ИСПОЛНИТЕЛЕМ), НАЧАЛЬНОЙ ЦЕНЫ</w:t>
      </w:r>
    </w:p>
    <w:p w:rsidR="00A62C39" w:rsidRDefault="000E5F1D">
      <w:pPr>
        <w:pStyle w:val="ConsPlusTitle0"/>
        <w:jc w:val="center"/>
      </w:pPr>
      <w:r>
        <w:t xml:space="preserve">ЕДИНИЦЫ ТОВАРА, РАБОТЫ, УСЛУГИ </w:t>
      </w:r>
      <w:r>
        <w:rPr>
          <w:highlight w:val="yellow"/>
        </w:rPr>
        <w:t>ПРИ ОСУЩЕСТВЛЕНИИ ЗАКУПОК</w:t>
      </w:r>
    </w:p>
    <w:p w:rsidR="00A62C39" w:rsidRDefault="000E5F1D">
      <w:pPr>
        <w:pStyle w:val="ConsPlusTitle0"/>
        <w:jc w:val="center"/>
      </w:pPr>
      <w:r>
        <w:rPr>
          <w:highlight w:val="yellow"/>
        </w:rPr>
        <w:t>В СФЕРЕ ГРАДОСТРОИТЕЛЬНОЙ ДЕЯТЕЛЬНОСТИ</w:t>
      </w:r>
      <w:r>
        <w:t xml:space="preserve"> (ЗА ИСКЛЮЧЕНИЕМ</w:t>
      </w:r>
    </w:p>
    <w:p w:rsidR="00A62C39" w:rsidRDefault="000E5F1D">
      <w:pPr>
        <w:pStyle w:val="ConsPlusTitle0"/>
        <w:jc w:val="center"/>
      </w:pPr>
      <w:r>
        <w:t>ТЕРРИТОРИАЛЬНОГО ПЛАНИРОВАНИЯ) И МЕТОДИКИ СОСТАВЛЕНИЯ СМЕТЫ</w:t>
      </w:r>
    </w:p>
    <w:p w:rsidR="00A62C39" w:rsidRDefault="000E5F1D">
      <w:pPr>
        <w:pStyle w:val="ConsPlusTitle0"/>
        <w:jc w:val="center"/>
      </w:pPr>
      <w:r>
        <w:t>КОНТРАКТА, ПРЕДМЕТОМ КОТОРОГО ЯВЛЯЮТСЯ СТРОИТЕЛЬСТВО,</w:t>
      </w:r>
    </w:p>
    <w:p w:rsidR="00A62C39" w:rsidRDefault="000E5F1D">
      <w:pPr>
        <w:pStyle w:val="ConsPlusTitle0"/>
        <w:jc w:val="center"/>
      </w:pPr>
      <w:r>
        <w:t>РЕКОНСТРУКЦИЯ ОБЪЕКТОВ КАПИТАЛЬНОГО СТРОИТЕЛЬСТВА</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Приказов Минстроя России от 21.07.2021 </w:t>
            </w:r>
            <w:hyperlink r:id="rId9" w:tooltip="Приказ Минстроя России от 21.07.2021 N 500/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500/пр</w:t>
              </w:r>
            </w:hyperlink>
            <w:r>
              <w:rPr>
                <w:color w:val="392C69"/>
              </w:rPr>
              <w:t>,</w:t>
            </w:r>
          </w:p>
          <w:p w:rsidR="00A62C39" w:rsidRDefault="000E5F1D">
            <w:pPr>
              <w:pStyle w:val="ConsPlusNormal0"/>
              <w:jc w:val="center"/>
            </w:pPr>
            <w:r>
              <w:rPr>
                <w:color w:val="392C69"/>
              </w:rPr>
              <w:t xml:space="preserve">от 07.10.2021 </w:t>
            </w:r>
            <w:hyperlink r:id="rId10"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rPr>
                <w:color w:val="392C69"/>
              </w:rPr>
              <w:t xml:space="preserve">, от 25.02.2022 </w:t>
            </w:r>
            <w:hyperlink r:id="rId11" w:tooltip="Приказ Минстроя России от 25.02.2022 N 124/пр &quot;О внесении изменения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124/пр</w:t>
              </w:r>
            </w:hyperlink>
            <w:r>
              <w:rPr>
                <w:color w:val="392C69"/>
              </w:rPr>
              <w:t xml:space="preserve">, от 14.06.2022 </w:t>
            </w:r>
            <w:hyperlink r:id="rId1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rPr>
                <w:color w:val="392C69"/>
              </w:rPr>
              <w:t>,</w:t>
            </w:r>
          </w:p>
          <w:p w:rsidR="00A62C39" w:rsidRDefault="000E5F1D">
            <w:pPr>
              <w:pStyle w:val="ConsPlusNormal0"/>
              <w:jc w:val="center"/>
            </w:pPr>
            <w:r>
              <w:rPr>
                <w:color w:val="392C69"/>
              </w:rPr>
              <w:t xml:space="preserve">от 15.09.2025 </w:t>
            </w:r>
            <w:hyperlink r:id="rId13" w:tooltip="Приказ Минстроя России от 15.09.2025 N 556/пр &quot;О внесении изменения в абзац десятый подпункта &quot;б&quot; пункта 14(2) Методики составления сметы контракта, предметом которого являются строительство, реконструкция объектов капитального строительства, утвержденной прик">
              <w:r>
                <w:rPr>
                  <w:color w:val="0000FF"/>
                </w:rPr>
                <w:t>N 556/пр</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both"/>
      </w:pPr>
    </w:p>
    <w:p w:rsidR="00A62C39" w:rsidRDefault="000E5F1D">
      <w:pPr>
        <w:pStyle w:val="ConsPlusNormal0"/>
        <w:ind w:firstLine="540"/>
        <w:jc w:val="both"/>
      </w:pPr>
      <w:r>
        <w:t xml:space="preserve">В соответствии с </w:t>
      </w:r>
      <w:hyperlink r:id="rId14"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частью 7 статьи 110.2</w:t>
        </w:r>
      </w:hyperlink>
      <w: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2019, N 26, ст. 3318), </w:t>
      </w:r>
      <w:hyperlink r:id="rId15" w:tooltip="Постановление Правительства РФ от 18.11.2013 N 1038 (ред. от 23.04.2026) &quot;О Министерстве строительства и жилищно-коммунального хозяйства Российской Федерации&quot; (вместе с &quot;Положением о Министерстве строительства и жилищно-коммунального хозяйства Российской Федер">
        <w:r>
          <w:rPr>
            <w:color w:val="0000FF"/>
          </w:rPr>
          <w:t>подпунктом 5.2.101.32 пункта 5</w:t>
        </w:r>
      </w:hyperlink>
      <w:r>
        <w:t xml:space="preserve">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N 1038 (Собрание законодательства Российской Федерации, 2013, N 47, ст. 6117; 2019, N 40, ст. 5560), и </w:t>
      </w:r>
      <w:hyperlink r:id="rId16" w:tooltip="Постановление Правительства РФ от 11.09.2015 N 964 (ред. от 27.07.2019) &quot;О федеральном органе исполнительной власти, уполномоченном на установление порядка определения начальной (максимальной) цены контракта, цены контракта, заключаемого с единственным поставщ">
        <w:r>
          <w:rPr>
            <w:color w:val="0000FF"/>
          </w:rPr>
          <w:t>пунктом 1</w:t>
        </w:r>
      </w:hyperlink>
      <w:r>
        <w:t xml:space="preserve"> постановления Правительства Российской Федерации от 11 сентября 2015 г. N 964 "О федеральном органе исполнительной власти, уполномоченном на установление порядка определения начальной (максимальной) цены контракта, цены контракта, заключаемого с единственным поставщиком (подрядчиком, исполнителем) при осуществлении закупок в сфере градостроительной деятельности (за исключением территориального планирования)" (Собрание законодательства Российской Федерации, 2015, N 38, ст. 5292; 2019, N 31, ст. 4641) приказываю:</w:t>
      </w:r>
    </w:p>
    <w:p w:rsidR="00A62C39" w:rsidRDefault="000E5F1D">
      <w:pPr>
        <w:pStyle w:val="ConsPlusNormal0"/>
        <w:spacing w:before="240"/>
        <w:ind w:firstLine="540"/>
        <w:jc w:val="both"/>
      </w:pPr>
      <w:r>
        <w:t>1. Утвердить:</w:t>
      </w:r>
    </w:p>
    <w:p w:rsidR="00A62C39" w:rsidRDefault="000E5F1D">
      <w:pPr>
        <w:pStyle w:val="ConsPlusNormal0"/>
        <w:spacing w:before="240"/>
        <w:ind w:firstLine="540"/>
        <w:jc w:val="both"/>
      </w:pPr>
      <w:r>
        <w:t xml:space="preserve">а) </w:t>
      </w:r>
      <w:hyperlink w:anchor="P45" w:tooltip="ПОРЯДОК">
        <w:r>
          <w:rPr>
            <w:color w:val="0000FF"/>
          </w:rPr>
          <w:t>Порядок</w:t>
        </w:r>
      </w:hyperlink>
      <w:r>
        <w:t xml:space="preserve">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w:t>
      </w:r>
      <w:r>
        <w:rPr>
          <w:highlight w:val="yellow"/>
        </w:rPr>
        <w:t>в сфере градостроительной деятельности</w:t>
      </w:r>
      <w:r>
        <w:t xml:space="preserve"> (за исключением территориального планирования) (далее - Порядок) согласно </w:t>
      </w:r>
      <w:r>
        <w:lastRenderedPageBreak/>
        <w:t>приложению N 1 к настоящему приказу;</w:t>
      </w:r>
    </w:p>
    <w:p w:rsidR="00A62C39" w:rsidRDefault="000E5F1D">
      <w:pPr>
        <w:pStyle w:val="ConsPlusNormal0"/>
        <w:spacing w:before="240"/>
        <w:ind w:firstLine="540"/>
        <w:jc w:val="both"/>
      </w:pPr>
      <w:r>
        <w:t xml:space="preserve">б) </w:t>
      </w:r>
      <w:hyperlink w:anchor="P894" w:tooltip="МЕТОДИКА">
        <w:r>
          <w:rPr>
            <w:color w:val="0000FF"/>
          </w:rPr>
          <w:t>Методику</w:t>
        </w:r>
      </w:hyperlink>
      <w:r>
        <w:t xml:space="preserve"> составления сметы контракта, предметом которого являются строительство, реконструкция объектов капитального строительства (далее - Методика), согласно приложению N 2 к настоящему приказу.</w:t>
      </w:r>
    </w:p>
    <w:p w:rsidR="00A62C39" w:rsidRDefault="000E5F1D">
      <w:pPr>
        <w:pStyle w:val="ConsPlusNormal0"/>
        <w:spacing w:before="240"/>
        <w:ind w:firstLine="540"/>
        <w:jc w:val="both"/>
      </w:pPr>
      <w:r>
        <w:t xml:space="preserve">2. Установить, что положения </w:t>
      </w:r>
      <w:hyperlink w:anchor="P45" w:tooltip="ПОРЯДОК">
        <w:r>
          <w:rPr>
            <w:color w:val="0000FF"/>
          </w:rPr>
          <w:t>Порядка</w:t>
        </w:r>
      </w:hyperlink>
      <w:r>
        <w:t xml:space="preserve"> не применяются в случаях, если извещения об осуществлении закупок размещены в единой информационной системе в сфере закупок или на официальном сайте Российской Федерации в информационно-коммуникационной сети "Интернет" для размещения информации о размещении заказов на поставки товаров, выполнение работ, оказание услуг либо приглашения принять участие в которых направлены до дня вступления в силу настоящего приказа.</w:t>
      </w:r>
    </w:p>
    <w:p w:rsidR="00A62C39" w:rsidRDefault="000E5F1D">
      <w:pPr>
        <w:pStyle w:val="ConsPlusNormal0"/>
        <w:spacing w:before="240"/>
        <w:ind w:firstLine="540"/>
        <w:jc w:val="both"/>
      </w:pPr>
      <w:r>
        <w:t xml:space="preserve">3. Установить, что положения </w:t>
      </w:r>
      <w:hyperlink w:anchor="P894" w:tooltip="МЕТОДИКА">
        <w:r>
          <w:rPr>
            <w:color w:val="0000FF"/>
          </w:rPr>
          <w:t>Методики</w:t>
        </w:r>
      </w:hyperlink>
      <w:r>
        <w:t xml:space="preserve"> могут применяться по соглашению сторон в отношении государственных или муниципальных контрактов, начальная (максимальная) цена которых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сформирована на основе сметной документации, разработанной в соответствии с законодательством Российской Федерации о градостроительной деятельности, и которые были заключены до дня вступления в силу настоящего приказа с соблюдением требований </w:t>
      </w:r>
      <w:hyperlink r:id="rId17"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статьи 95</w:t>
        </w:r>
      </w:hyperlink>
      <w: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2022, N 29, ст. 5239).</w:t>
      </w:r>
    </w:p>
    <w:p w:rsidR="00A62C39" w:rsidRDefault="000E5F1D">
      <w:pPr>
        <w:pStyle w:val="ConsPlusNormal0"/>
        <w:jc w:val="both"/>
      </w:pPr>
      <w:r>
        <w:t xml:space="preserve">(в ред. </w:t>
      </w:r>
      <w:hyperlink r:id="rId1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Normal0"/>
        <w:jc w:val="right"/>
      </w:pPr>
      <w:r>
        <w:t>Министр</w:t>
      </w:r>
    </w:p>
    <w:p w:rsidR="00A62C39" w:rsidRDefault="000E5F1D">
      <w:pPr>
        <w:pStyle w:val="ConsPlusNormal0"/>
        <w:jc w:val="right"/>
      </w:pPr>
      <w:r>
        <w:t>В.В.ЯКУШЕВ</w:t>
      </w: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0"/>
      </w:pPr>
      <w:r>
        <w:t>Приложение N 1</w:t>
      </w:r>
    </w:p>
    <w:p w:rsidR="00A62C39" w:rsidRDefault="000E5F1D">
      <w:pPr>
        <w:pStyle w:val="ConsPlusNormal0"/>
        <w:jc w:val="right"/>
      </w:pPr>
      <w:r>
        <w:t>к приказу 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jc w:val="both"/>
      </w:pPr>
    </w:p>
    <w:p w:rsidR="00A62C39" w:rsidRDefault="000E5F1D">
      <w:pPr>
        <w:pStyle w:val="ConsPlusTitle0"/>
        <w:jc w:val="center"/>
      </w:pPr>
      <w:bookmarkStart w:id="0" w:name="P45"/>
      <w:bookmarkEnd w:id="0"/>
      <w:r>
        <w:t>ПОРЯДОК</w:t>
      </w:r>
    </w:p>
    <w:p w:rsidR="00A62C39" w:rsidRDefault="000E5F1D">
      <w:pPr>
        <w:pStyle w:val="ConsPlusTitle0"/>
        <w:jc w:val="center"/>
      </w:pPr>
      <w:r>
        <w:t>ОПРЕДЕЛЕНИЯ НАЧАЛЬНОЙ (МАКСИМАЛЬНОЙ) ЦЕНЫ</w:t>
      </w:r>
    </w:p>
    <w:p w:rsidR="00A62C39" w:rsidRDefault="000E5F1D">
      <w:pPr>
        <w:pStyle w:val="ConsPlusTitle0"/>
        <w:jc w:val="center"/>
      </w:pPr>
      <w:r>
        <w:t>КОНТРАКТА, ЦЕНЫ КОНТРАКТА, ЗАКЛЮЧАЕМОГО С ЕДИНСТВЕННЫМ</w:t>
      </w:r>
    </w:p>
    <w:p w:rsidR="00A62C39" w:rsidRDefault="000E5F1D">
      <w:pPr>
        <w:pStyle w:val="ConsPlusTitle0"/>
        <w:jc w:val="center"/>
      </w:pPr>
      <w:r>
        <w:t>ПОСТАВЩИКОМ (ПОДРЯДЧИКОМ, ИСПОЛНИТЕЛЕМ), НАЧАЛЬНОЙ ЦЕНЫ</w:t>
      </w:r>
    </w:p>
    <w:p w:rsidR="00A62C39" w:rsidRDefault="000E5F1D">
      <w:pPr>
        <w:pStyle w:val="ConsPlusTitle0"/>
        <w:jc w:val="center"/>
      </w:pPr>
      <w:r>
        <w:t>ЕДИНИЦЫ ТОВАРА, РАБОТЫ, УСЛУГИ ПРИ ОСУЩЕСТВЛЕНИИ ЗАКУПОК</w:t>
      </w:r>
    </w:p>
    <w:p w:rsidR="00A62C39" w:rsidRDefault="000E5F1D">
      <w:pPr>
        <w:pStyle w:val="ConsPlusTitle0"/>
        <w:jc w:val="center"/>
      </w:pPr>
      <w:r>
        <w:rPr>
          <w:highlight w:val="yellow"/>
        </w:rPr>
        <w:t>В СФЕРЕ ГРАДОСТРОИТЕЛЬНОЙ ДЕЯТЕЛЬНОСТИ</w:t>
      </w:r>
      <w:r>
        <w:t xml:space="preserve"> (ЗА ИСКЛЮЧЕНИЕМ</w:t>
      </w:r>
    </w:p>
    <w:p w:rsidR="00A62C39" w:rsidRDefault="000E5F1D">
      <w:pPr>
        <w:pStyle w:val="ConsPlusTitle0"/>
        <w:jc w:val="center"/>
      </w:pPr>
      <w:r>
        <w:t>ТЕРРИТОРИАЛЬНОГО ПЛАНИРОВАНИЯ)</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w:t>
            </w:r>
            <w:hyperlink r:id="rId1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rPr>
                <w:color w:val="392C69"/>
              </w:rPr>
              <w:t xml:space="preserve"> Минстроя России от 14.06.2022 N 484/пр)</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both"/>
      </w:pPr>
    </w:p>
    <w:p w:rsidR="00A62C39" w:rsidRDefault="000E5F1D">
      <w:pPr>
        <w:pStyle w:val="ConsPlusTitle0"/>
        <w:jc w:val="center"/>
        <w:outlineLvl w:val="1"/>
      </w:pPr>
      <w:r>
        <w:t>I. Общие положения</w:t>
      </w:r>
    </w:p>
    <w:p w:rsidR="00A62C39" w:rsidRDefault="00A62C39">
      <w:pPr>
        <w:pStyle w:val="ConsPlusNormal0"/>
        <w:jc w:val="both"/>
      </w:pPr>
    </w:p>
    <w:p w:rsidR="00A62C39" w:rsidRDefault="000E5F1D">
      <w:pPr>
        <w:pStyle w:val="ConsPlusNormal0"/>
        <w:ind w:firstLine="540"/>
        <w:jc w:val="both"/>
      </w:pPr>
      <w:r>
        <w:t>1. Порядок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w:t>
      </w:r>
      <w:r>
        <w:rPr>
          <w:highlight w:val="green"/>
        </w:rPr>
        <w:t xml:space="preserve"> в сфере градостроительной деятельности</w:t>
      </w:r>
      <w:r>
        <w:t xml:space="preserve"> (за исключением территориального планирования) (далее - Порядок) устанавливает общие правила определения государственными или муниципальными заказчиками, а также заказчиками, указанными в </w:t>
      </w:r>
      <w:hyperlink r:id="rId20"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частях 1</w:t>
        </w:r>
      </w:hyperlink>
      <w:r>
        <w:t xml:space="preserve">, </w:t>
      </w:r>
      <w:hyperlink r:id="rId21"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2.1</w:t>
        </w:r>
      </w:hyperlink>
      <w:r>
        <w:t xml:space="preserve">, </w:t>
      </w:r>
      <w:hyperlink r:id="rId22"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4</w:t>
        </w:r>
      </w:hyperlink>
      <w:r>
        <w:t xml:space="preserve"> и </w:t>
      </w:r>
      <w:hyperlink r:id="rId23"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5 статьи 15</w:t>
        </w:r>
      </w:hyperlink>
      <w:r>
        <w:t xml:space="preserve"> Федерального закона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2016, N 27, ст. 4254; 2019, N 14, ст. 1463, N 18, ст. 2194) (далее соответственно - заказчики, Федеральный закон N 44-ФЗ), начальной (максимальной) цены контракта, цены контракта, заключаемого с единственным поставщиком (подрядчиком, исполнителем) (далее - НМЦК), начальной цены единицы товара, работы, услуги в отношении:</w:t>
      </w:r>
    </w:p>
    <w:p w:rsidR="00A62C39" w:rsidRDefault="000E5F1D">
      <w:pPr>
        <w:pStyle w:val="ConsPlusNormal0"/>
        <w:jc w:val="both"/>
      </w:pPr>
      <w:r>
        <w:t xml:space="preserve">(в ред. </w:t>
      </w:r>
      <w:hyperlink r:id="rId2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rPr>
          <w:highlight w:val="yellow"/>
        </w:rPr>
        <w:t>1) подрядных работ по:</w:t>
      </w:r>
    </w:p>
    <w:p w:rsidR="00A62C39" w:rsidRDefault="000E5F1D">
      <w:pPr>
        <w:pStyle w:val="ConsPlusNormal0"/>
        <w:spacing w:before="240"/>
        <w:ind w:firstLine="540"/>
        <w:jc w:val="both"/>
      </w:pPr>
      <w:r>
        <w:rPr>
          <w:highlight w:val="green"/>
        </w:rPr>
        <w:t>инженерным изысканиям</w:t>
      </w:r>
      <w:r>
        <w:t xml:space="preserve"> для подготовки проектной документации, строительства, реконструкции объектов капитального строительства, расположенных на территории Российской Федерации;</w:t>
      </w:r>
    </w:p>
    <w:p w:rsidR="00A62C39" w:rsidRDefault="000E5F1D">
      <w:pPr>
        <w:pStyle w:val="ConsPlusNormal0"/>
        <w:spacing w:before="240"/>
        <w:ind w:firstLine="540"/>
        <w:jc w:val="both"/>
      </w:pPr>
      <w:r>
        <w:rPr>
          <w:highlight w:val="green"/>
        </w:rPr>
        <w:t>подготовке проектной документации</w:t>
      </w:r>
      <w:r>
        <w:t xml:space="preserve"> объектов капитального строительства, расположенных на территории Российской Федерации;</w:t>
      </w:r>
    </w:p>
    <w:p w:rsidR="00A62C39" w:rsidRDefault="000E5F1D">
      <w:pPr>
        <w:pStyle w:val="ConsPlusNormal0"/>
        <w:spacing w:before="240"/>
        <w:ind w:firstLine="540"/>
        <w:jc w:val="both"/>
      </w:pPr>
      <w:r>
        <w:rPr>
          <w:highlight w:val="green"/>
        </w:rPr>
        <w:t>строительству</w:t>
      </w:r>
      <w:r>
        <w:t xml:space="preserve"> объектов капитального строительства или некапитальных строений и сооружений, расположенных на территории Российской Федерации;</w:t>
      </w:r>
    </w:p>
    <w:p w:rsidR="00A62C39" w:rsidRDefault="000E5F1D">
      <w:pPr>
        <w:pStyle w:val="ConsPlusNormal0"/>
        <w:spacing w:before="240"/>
        <w:ind w:firstLine="540"/>
        <w:jc w:val="both"/>
      </w:pPr>
      <w:r>
        <w:rPr>
          <w:highlight w:val="green"/>
        </w:rPr>
        <w:t>реконструкции</w:t>
      </w:r>
      <w:r>
        <w:t xml:space="preserve"> объектов капитального строительства, расположенных на территории Российской Федерации;</w:t>
      </w:r>
    </w:p>
    <w:p w:rsidR="00A62C39" w:rsidRDefault="000E5F1D">
      <w:pPr>
        <w:pStyle w:val="ConsPlusNormal0"/>
        <w:spacing w:before="240"/>
        <w:ind w:firstLine="540"/>
        <w:jc w:val="both"/>
      </w:pPr>
      <w:r>
        <w:rPr>
          <w:highlight w:val="green"/>
        </w:rPr>
        <w:t>капитальному ремонту</w:t>
      </w:r>
      <w:r>
        <w:t xml:space="preserve"> объектов капитального строительства, расположенных на территории Российской Федерации;</w:t>
      </w:r>
    </w:p>
    <w:p w:rsidR="00A62C39" w:rsidRDefault="000E5F1D">
      <w:pPr>
        <w:pStyle w:val="ConsPlusNormal0"/>
        <w:spacing w:before="240"/>
        <w:ind w:firstLine="540"/>
        <w:jc w:val="both"/>
      </w:pPr>
      <w:r>
        <w:t>сносу объектов капитального строительства, расположенных на территории Российской Федерации;</w:t>
      </w:r>
    </w:p>
    <w:p w:rsidR="00A62C39" w:rsidRDefault="000E5F1D">
      <w:pPr>
        <w:pStyle w:val="ConsPlusNormal0"/>
        <w:spacing w:before="240"/>
        <w:ind w:firstLine="540"/>
        <w:jc w:val="both"/>
      </w:pPr>
      <w:r>
        <w:t>по сохранению объектов культурного наследия (памятников истории и культуры) народов Российской Федерации, расположенных на территории Российской Федерации;</w:t>
      </w:r>
    </w:p>
    <w:p w:rsidR="00A62C39" w:rsidRDefault="000E5F1D">
      <w:pPr>
        <w:pStyle w:val="ConsPlusNormal0"/>
        <w:spacing w:before="240"/>
        <w:ind w:firstLine="540"/>
        <w:jc w:val="both"/>
      </w:pPr>
      <w:r>
        <w:rPr>
          <w:highlight w:val="green"/>
        </w:rPr>
        <w:t>2) услуги по исполнению функций технического заказчика.</w:t>
      </w:r>
    </w:p>
    <w:p w:rsidR="00A62C39" w:rsidRDefault="000E5F1D">
      <w:pPr>
        <w:pStyle w:val="ConsPlusNormal0"/>
        <w:jc w:val="both"/>
      </w:pPr>
      <w:r>
        <w:t xml:space="preserve">(в ред. </w:t>
      </w:r>
      <w:hyperlink r:id="rId2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2. Определение НМЦК, начальной цены единицы товара, работы, услуги осуществляется </w:t>
      </w:r>
      <w:r>
        <w:lastRenderedPageBreak/>
        <w:t xml:space="preserve">заказчиками в процессе подготовки извещения об осуществлении закупки, документации о закупке (в случае, если Федеральным </w:t>
      </w:r>
      <w:hyperlink r:id="rId26"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а при осуществлении закупки у единственного поставщика (подрядчика, исполнителя) - при подготовке проекта контракта.</w:t>
      </w:r>
    </w:p>
    <w:p w:rsidR="00A62C39" w:rsidRDefault="000E5F1D">
      <w:pPr>
        <w:pStyle w:val="ConsPlusNormal0"/>
        <w:jc w:val="both"/>
      </w:pPr>
      <w:r>
        <w:t xml:space="preserve">(п. 2 в ред. </w:t>
      </w:r>
      <w:hyperlink r:id="rId27"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3. Определение НМЦК и начальной цены единицы товара, работы, услуги производится с учетом налога на добавленную стоимость (далее - НДС) по ставкам, установленным для соответствующего вида товаров, работ и услуг, за исключением случаев, когда уплата НДС в соответствии с законодательством Российской Федерации о налогах и сборах не производится.</w:t>
      </w:r>
    </w:p>
    <w:p w:rsidR="00A62C39" w:rsidRDefault="000E5F1D">
      <w:pPr>
        <w:pStyle w:val="ConsPlusNormal0"/>
        <w:spacing w:before="240"/>
        <w:ind w:firstLine="540"/>
        <w:jc w:val="both"/>
      </w:pPr>
      <w:r>
        <w:rPr>
          <w:highlight w:val="yellow"/>
        </w:rPr>
        <w:t xml:space="preserve">4. НМЦК при осуществлении закупок в сфере градостроительной деятельности (за исключением территориального планирования) определяется заказчиком в соответствии со </w:t>
      </w:r>
      <w:hyperlink r:id="rId28"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highlight w:val="yellow"/>
          </w:rPr>
          <w:t>статьей 22</w:t>
        </w:r>
      </w:hyperlink>
      <w:r>
        <w:rPr>
          <w:highlight w:val="yellow"/>
        </w:rPr>
        <w:t xml:space="preserve"> Федерального закона N 44-ФЗ (Собрание законодательства Российской Федерации, 2013, N 14, ст. 1652; 2022, N 16, ст. 2606).</w:t>
      </w:r>
    </w:p>
    <w:p w:rsidR="00A62C39" w:rsidRDefault="000E5F1D">
      <w:pPr>
        <w:pStyle w:val="ConsPlusNormal0"/>
        <w:spacing w:before="240"/>
        <w:ind w:firstLine="540"/>
        <w:jc w:val="both"/>
      </w:pPr>
      <w:r>
        <w:rPr>
          <w:highlight w:val="yellow"/>
        </w:rPr>
        <w:t>По решению заказчика</w:t>
      </w:r>
      <w:r>
        <w:t xml:space="preserve"> положения Порядка используются при определении и обосновании НМЦК, цены контракта, заключаемого с единственным поставщиком (подрядчиком, исполнителем), </w:t>
      </w:r>
      <w:r>
        <w:rPr>
          <w:highlight w:val="yellow"/>
        </w:rPr>
        <w:t>на текущий ремонт</w:t>
      </w:r>
      <w:r>
        <w:t xml:space="preserve"> зданий, строений, сооружений, помещений, расположенных на территории Российской Федерации, </w:t>
      </w:r>
      <w:r>
        <w:rPr>
          <w:highlight w:val="yellow"/>
        </w:rPr>
        <w:t>проектно-сметным методом.</w:t>
      </w:r>
    </w:p>
    <w:p w:rsidR="00A62C39" w:rsidRDefault="000E5F1D">
      <w:pPr>
        <w:pStyle w:val="ConsPlusNormal0"/>
        <w:jc w:val="both"/>
      </w:pPr>
      <w:r>
        <w:t xml:space="preserve">(п. 4 в ред. </w:t>
      </w:r>
      <w:hyperlink r:id="rId2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1" w:name="P75"/>
      <w:bookmarkEnd w:id="1"/>
      <w:r>
        <w:t xml:space="preserve">5. Определение НМЦК проектно-сметным методом при осуществлении закупки подрядных работ по строительству, реконструкции, капитальному ремонту, сносу объекта капитального строительства осуществляется заказчиком </w:t>
      </w:r>
      <w:r>
        <w:rPr>
          <w:highlight w:val="green"/>
        </w:rPr>
        <w:t xml:space="preserve">на основании сметной документации, входящей в состав проектной документации в соответствии с </w:t>
      </w:r>
      <w:hyperlink r:id="rId30" w:tooltip="Постановление Правительства РФ от 16.02.2008 N 87 (ред. от 21.10.2025) &quot;О составе разделов проектной документации и требованиях к их содержанию&quot; {КонсультантПлюс}">
        <w:r>
          <w:rPr>
            <w:color w:val="0000FF"/>
            <w:highlight w:val="green"/>
          </w:rPr>
          <w:t>пунктом 28</w:t>
        </w:r>
      </w:hyperlink>
      <w:r>
        <w:rPr>
          <w:highlight w:val="green"/>
        </w:rP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(Собрание законодательства Российской Федерации, 2008, N 8, ст. 744; 2022, N 23, ст. 3791) (далее - сметная документация), утвержденной в порядке, установленном законодательством о градостроительной деятельности, определяющей сметную стоимость в соответствии с </w:t>
      </w:r>
      <w:hyperlink r:id="rId31" w:tooltip="&quot;Градостроительный кодекс Российской Федерации&quot; от 29.12.2004 N 190-ФЗ (ред. от 04.08.2026) (с изм. и доп., вступ. в силу с 01.09.2026) {КонсультантПлюс}">
        <w:r>
          <w:rPr>
            <w:color w:val="0000FF"/>
            <w:highlight w:val="green"/>
          </w:rPr>
          <w:t>частью 1 статьи 8.3</w:t>
        </w:r>
      </w:hyperlink>
      <w:r>
        <w:rPr>
          <w:highlight w:val="green"/>
        </w:rPr>
        <w:t xml:space="preserve"> Градостроительного кодекса Российской Федерации</w:t>
      </w:r>
      <w:r>
        <w:t xml:space="preserve"> (Собрание законодательства Российской Федерации, 2005, N 1, ст. 16; 2022, N 18, ст. 3010).</w:t>
      </w:r>
    </w:p>
    <w:p w:rsidR="00A62C39" w:rsidRDefault="000E5F1D">
      <w:pPr>
        <w:pStyle w:val="ConsPlusNormal0"/>
        <w:spacing w:before="240"/>
        <w:ind w:firstLine="540"/>
        <w:jc w:val="both"/>
      </w:pPr>
      <w:r>
        <w:rPr>
          <w:highlight w:val="yellow"/>
        </w:rPr>
        <w:t>Перечень, объемы и стоимость работ и услуг, учитываемых при определении НМЦК проектно-сметным методом, определяются заказчиком на основании утвержденной проектной документацией по объекту закупки.</w:t>
      </w:r>
    </w:p>
    <w:p w:rsidR="00A62C39" w:rsidRDefault="000E5F1D">
      <w:pPr>
        <w:pStyle w:val="ConsPlusNormal0"/>
        <w:jc w:val="both"/>
      </w:pPr>
      <w:r>
        <w:t xml:space="preserve">(п. 5 в ред. </w:t>
      </w:r>
      <w:hyperlink r:id="rId3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6. В случае, если количество поставляемых товаров, объем подлежащих выполнению работ, оказанию услуг при осуществлении закупок в сфере градостроительной деятельности (за исключением территориального планирования) невозможно определить, заказчик с учетом установленных в соответствии со </w:t>
      </w:r>
      <w:hyperlink r:id="rId33"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статьей 19</w:t>
        </w:r>
      </w:hyperlink>
      <w:r>
        <w:t xml:space="preserve"> Федерального закона N 44-ФЗ требований к закупаемым заказчиком товару, работе, услуге (в том числе предельной цены товара, работы, услуги) устанавливает начальную цену единицы товара, работы, услуги, начальную сумму цен указанных единиц, максимальное значение цены контракта.</w:t>
      </w:r>
    </w:p>
    <w:p w:rsidR="00A62C39" w:rsidRDefault="000E5F1D">
      <w:pPr>
        <w:pStyle w:val="ConsPlusNormal0"/>
        <w:spacing w:before="240"/>
        <w:ind w:firstLine="540"/>
        <w:jc w:val="both"/>
      </w:pPr>
      <w:r>
        <w:t xml:space="preserve">7. </w:t>
      </w:r>
      <w:r>
        <w:rPr>
          <w:highlight w:val="yellow"/>
        </w:rPr>
        <w:t xml:space="preserve">Результат определения НМЦК оформляется заказчиком в виде протокола, к которому </w:t>
      </w:r>
      <w:r>
        <w:rPr>
          <w:highlight w:val="yellow"/>
        </w:rPr>
        <w:lastRenderedPageBreak/>
        <w:t xml:space="preserve">прилагаются расчеты, использованные при определении НМЦК. Рекомендуемый образец такого протокола приведен в </w:t>
      </w:r>
      <w:hyperlink w:anchor="P373" w:tooltip="                                 Протокол">
        <w:r>
          <w:rPr>
            <w:color w:val="0000FF"/>
            <w:highlight w:val="yellow"/>
          </w:rPr>
          <w:t>Приложении N 1</w:t>
        </w:r>
      </w:hyperlink>
      <w:r>
        <w:rPr>
          <w:highlight w:val="yellow"/>
        </w:rPr>
        <w:t xml:space="preserve"> к Порядку.</w:t>
      </w:r>
    </w:p>
    <w:p w:rsidR="00A62C39" w:rsidRDefault="000E5F1D">
      <w:pPr>
        <w:pStyle w:val="ConsPlusNormal0"/>
        <w:jc w:val="both"/>
      </w:pPr>
      <w:r>
        <w:t xml:space="preserve">(в ред. </w:t>
      </w:r>
      <w:hyperlink r:id="rId3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8. НМЦК в случае, указанном в </w:t>
      </w:r>
      <w:hyperlink w:anchor="P75" w:tooltip="5. Определение НМЦК проектно-сметным методом при осуществлении закупки подрядных работ по строительству, реконструкции, капитальному ремонту, сносу объекта капитального строительства осуществляется заказчиком на основании сметной документации, входящей в соста">
        <w:r>
          <w:rPr>
            <w:color w:val="0000FF"/>
          </w:rPr>
          <w:t>пункте 5</w:t>
        </w:r>
      </w:hyperlink>
      <w:r>
        <w:t xml:space="preserve"> настоящего Порядка, определяется с применением:</w:t>
      </w:r>
    </w:p>
    <w:p w:rsidR="00A62C39" w:rsidRDefault="000E5F1D">
      <w:pPr>
        <w:pStyle w:val="ConsPlusNormal0"/>
        <w:spacing w:before="240"/>
        <w:ind w:firstLine="540"/>
        <w:jc w:val="both"/>
      </w:pPr>
      <w:bookmarkStart w:id="2" w:name="P82"/>
      <w:bookmarkEnd w:id="2"/>
      <w:r>
        <w:t xml:space="preserve">а) официальной статистической информации об индексах цен на продукцию (затраты, услуги) инвестиционного назначения </w:t>
      </w:r>
      <w:r>
        <w:rPr>
          <w:highlight w:val="yellow"/>
        </w:rPr>
        <w:t>по видам экономической деятельности (строительство),</w:t>
      </w:r>
      <w:r>
        <w:t xml:space="preserve"> публикуемой Федеральной службой государственной статистики для соответствующего периода в целом по Российской Федерации или индексов фактической инфляции (при наличии), установленных уполномоченными органами исполнительной власти субъектов Российской Федерации, в случае осуществления закупок за счет средств бюджета субъекта Российской Федерации (далее - индексы фактической инфляции). Индексы фактической инфляции применяются для пересчета сметной стоимости строительства из уровня цен, в котором утверждена проектная документация (далее - уровень цен на дату утверждения проектной документации), в уровень цен на дату определения НМЦК.</w:t>
      </w:r>
    </w:p>
    <w:p w:rsidR="00A62C39" w:rsidRDefault="000E5F1D">
      <w:pPr>
        <w:pStyle w:val="ConsPlusNormal0"/>
        <w:spacing w:before="240"/>
        <w:ind w:firstLine="540"/>
        <w:jc w:val="both"/>
      </w:pPr>
      <w:r>
        <w:t xml:space="preserve">При этом за дату утверждения проектной документации принимается дата последнего месяца квартала, принятого для определения индексов изменения сметной стоимости строительства, размещаемых Министерством строительства и жилищно-коммунального хозяйства Российской Федерации в федеральном реестре сметных нормативов в соответствии с </w:t>
      </w:r>
      <w:hyperlink r:id="rId35"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color w:val="0000FF"/>
          </w:rPr>
          <w:t>Порядком</w:t>
        </w:r>
      </w:hyperlink>
      <w:r>
        <w:t xml:space="preserve"> формирования и ведения федерального реестра сметных нормативов, утвержденным приказом Министерства строительства и жилищно-коммунального хозяйства Российской Федерации от 24 октября 2017 г. N 1470/пр (зарегистрирован Министерством юстиции Российской Федерации 14 мая 2018 г., регистрационный N 51079) (далее соответственно - федеральный реестр сметных нормативов, Приказ Министерства строительства и жилищно-коммунального хозяйства Российской Федерации от 24 октября 2017 г. N 1470/пр), используемых при формировании сметной документации, определяющей сметную стоимость работ и затрат, включенных в предмет контракта.</w:t>
      </w:r>
    </w:p>
    <w:p w:rsidR="00A62C39" w:rsidRDefault="000E5F1D">
      <w:pPr>
        <w:pStyle w:val="ConsPlusNormal0"/>
        <w:spacing w:before="240"/>
        <w:ind w:firstLine="540"/>
        <w:jc w:val="both"/>
      </w:pPr>
      <w:r>
        <w:t>При наличии индексов фактической инфляции по месяцам, установленных уполномоченными органами исполнительной власти субъектов Российской Федерации, в случае осуществления закупок за счет средств бюджета субъекта Российской Федерации за дату утверждения проектной документации принимается текущий уровень цен сводного сметного расчета, принятый при формировании сметной документации, с учетом установленных федеральным законом и принимаемыми в соответствии с ним законами и иными нормативными правовыми актами субъекта Российской Федерации особенностей ценообразования и сметного нормирования.</w:t>
      </w:r>
    </w:p>
    <w:p w:rsidR="00A62C39" w:rsidRDefault="000E5F1D">
      <w:pPr>
        <w:pStyle w:val="ConsPlusNormal0"/>
        <w:spacing w:before="240"/>
        <w:ind w:firstLine="540"/>
        <w:jc w:val="both"/>
      </w:pPr>
      <w:r>
        <w:t>За дату определения НМЦК принимается дата окончания расчета НМЦК.</w:t>
      </w:r>
    </w:p>
    <w:p w:rsidR="00A62C39" w:rsidRDefault="000E5F1D">
      <w:pPr>
        <w:pStyle w:val="ConsPlusNormal0"/>
        <w:spacing w:before="240"/>
        <w:ind w:firstLine="540"/>
        <w:jc w:val="both"/>
      </w:pPr>
      <w:r>
        <w:rPr>
          <w:highlight w:val="green"/>
        </w:rPr>
        <w:t>В случае отсутствия информации о величине индекса фактической инфляции на месяц, предшествующий дате определения НМЦК, для расчета принимается индекс фактической инфляции в размере, установленном для последнего опубликованного месяца.</w:t>
      </w:r>
    </w:p>
    <w:p w:rsidR="00A62C39" w:rsidRDefault="000E5F1D">
      <w:pPr>
        <w:pStyle w:val="ConsPlusNormal0"/>
        <w:spacing w:before="240"/>
        <w:ind w:firstLine="540"/>
        <w:jc w:val="both"/>
      </w:pPr>
      <w:r>
        <w:t xml:space="preserve">Если для определения НМЦК используется сметная документация, разработанная на основании применяемой на дату определения НМЦК сметно-нормативной базы (за исключением случая формирования сметной документации с учетом установленных федеральным законом и принимаемыми в соответствии с ним законами и иными нормативными правовыми актами </w:t>
      </w:r>
      <w:r>
        <w:lastRenderedPageBreak/>
        <w:t xml:space="preserve">субъекта Российской Федерации особенностей ценообразования и сметного нормирования, а также случая формирования сметной документации в уровне цен на дату утверждения проектной документации с применением документов в сфере ценообразования и сметного нормирования в области градостроительной деятельности, которые утверждены органами исполнительной власти субъектов Российской Федерации в порядке, установленном до 3 июля 2016 года в соответствии с </w:t>
      </w:r>
      <w:hyperlink r:id="rId36"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частью 1 статьи 3</w:t>
        </w:r>
      </w:hyperlink>
      <w:r>
        <w:t xml:space="preserve"> Федерального закона от 26 июля 2017 г. N 191-ФЗ "О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 (Собрание законодательства Российской Федерации, 2017, N 31, ст. 4740) (далее - Федеральный закон N 191-ФЗ), то для пересчета сметной стоимости строительства в уровень цен на дату определения НМЦК используются индексы изменения сметной стоимости строительства, размещаемые Министерством строительства и жилищно-коммунального хозяйства Российской Федерации в федеральном реестре сметных нормативов и действующие на дату определения НМЦК.</w:t>
      </w:r>
    </w:p>
    <w:p w:rsidR="00A62C39" w:rsidRDefault="000E5F1D">
      <w:pPr>
        <w:pStyle w:val="ConsPlusNormal0"/>
        <w:spacing w:before="240"/>
        <w:ind w:firstLine="540"/>
        <w:jc w:val="both"/>
      </w:pPr>
      <w:r>
        <w:t xml:space="preserve">При этом стоимость строительных ресурсов, учтенных в сметной документации и отсутствующих в сметно-нормативной базе (принятых по фактической стоимости на основании прейскурантов, коммерческих предложений, прайс-листов), пересчитывается по наиболее экономичному варианту либо с применением индексов фактической инфляции, либо по результатам конъюнктурного анализа текущих цен таких ресурсов, выполненного в соответствии с </w:t>
      </w:r>
      <w:hyperlink r:id="rId37" w:tooltip="Приказ Минстроя России от 04.08.2020 N 421/пр (ред. от 30.01.2026) &quot;Об утверждении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
        <w:r>
          <w:rPr>
            <w:color w:val="0000FF"/>
          </w:rPr>
          <w:t>пунктами 13</w:t>
        </w:r>
      </w:hyperlink>
      <w:r>
        <w:t xml:space="preserve"> - </w:t>
      </w:r>
      <w:hyperlink r:id="rId38" w:tooltip="Приказ Минстроя России от 04.08.2020 N 421/пр (ред. от 30.01.2026) &quot;Об утверждении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
        <w:r>
          <w:rPr>
            <w:color w:val="0000FF"/>
          </w:rPr>
          <w:t>22</w:t>
        </w:r>
      </w:hyperlink>
      <w:r>
        <w:t xml:space="preserve">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утвержденной приказом Министерства строительства и жилищно-коммунального хозяйства Российской Федерации от 4 августа 2020 г. N 421/пр (зарегистрирован Министерством юстиции Российской Федерации 23 сентября 2020 г., регистрационный N 59986), с изменениями, внесенными приказом Министерства строительства и жилищно-коммунального хозяйства Российской Федерации от 7 июля 2022 г. N 557/пр (зарегистрирован Министерством юстиции Российской Федерации 31 августа 2022 г., регистрационный N 69860);</w:t>
      </w:r>
    </w:p>
    <w:p w:rsidR="00A62C39" w:rsidRDefault="000E5F1D">
      <w:pPr>
        <w:pStyle w:val="ConsPlusNormal0"/>
        <w:spacing w:before="240"/>
        <w:ind w:firstLine="540"/>
        <w:jc w:val="both"/>
      </w:pPr>
      <w:bookmarkStart w:id="3" w:name="P89"/>
      <w:bookmarkEnd w:id="3"/>
      <w:r>
        <w:t>б) индексов-дефляторов Министерства экономического развития Российской Федерации по строке "</w:t>
      </w:r>
      <w:r>
        <w:rPr>
          <w:highlight w:val="yellow"/>
        </w:rPr>
        <w:t>Инвестиции в основной капитал</w:t>
      </w:r>
      <w:r>
        <w:t xml:space="preserve"> (капитальные вложения)" или прогнозных индексов инфляции (при наличии), установленных уполномоченным органом исполнительной власти субъекта Российской Федерации, в случае осуществления закупок за счет средств бюджета субъекта Российской Федерации (далее - индекс прогнозной инфляции). Индексы прогнозной инфляции применяются для пересчета сметной стоимости строительства из уровня цен на дату определения НМЦК в уровень цен соответствующего периода реализации проекта.</w:t>
      </w:r>
    </w:p>
    <w:p w:rsidR="00A62C39" w:rsidRDefault="000E5F1D">
      <w:pPr>
        <w:pStyle w:val="ConsPlusNormal0"/>
        <w:spacing w:before="240"/>
        <w:ind w:firstLine="540"/>
        <w:jc w:val="both"/>
      </w:pPr>
      <w:r>
        <w:t>Индекс прогнозной инфляции на один месяц определяется по формуле (1):</w:t>
      </w:r>
    </w:p>
    <w:p w:rsidR="00A62C39" w:rsidRDefault="00A62C39">
      <w:pPr>
        <w:pStyle w:val="ConsPlusNormal0"/>
        <w:jc w:val="both"/>
      </w:pPr>
    </w:p>
    <w:p w:rsidR="00A62C39" w:rsidRDefault="000E5F1D">
      <w:pPr>
        <w:pStyle w:val="ConsPlusNormal0"/>
        <w:jc w:val="center"/>
      </w:pPr>
      <w:bookmarkStart w:id="4" w:name="P92"/>
      <w:bookmarkEnd w:id="4"/>
      <w:r>
        <w:rPr>
          <w:noProof/>
          <w:position w:val="-13"/>
        </w:rPr>
        <w:drawing>
          <wp:inline distT="0" distB="0" distL="0" distR="0">
            <wp:extent cx="1840230" cy="32004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40230" cy="320040"/>
                    </a:xfrm>
                    <a:prstGeom prst="rect">
                      <a:avLst/>
                    </a:prstGeom>
                    <a:noFill/>
                    <a:ln>
                      <a:noFill/>
                    </a:ln>
                  </pic:spPr>
                </pic:pic>
              </a:graphicData>
            </a:graphic>
          </wp:inline>
        </w:drawing>
      </w:r>
      <w:r>
        <w:t xml:space="preserve"> (1)</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К</w:t>
      </w:r>
      <w:r>
        <w:rPr>
          <w:vertAlign w:val="subscript"/>
        </w:rPr>
        <w:t>инфл.мес.</w:t>
      </w:r>
      <w:r>
        <w:t xml:space="preserve"> - индекс прогнозной инфляции на один месяц, полученное значение округляется до 4 знаков после запятой;</w:t>
      </w:r>
    </w:p>
    <w:p w:rsidR="00A62C39" w:rsidRDefault="000E5F1D">
      <w:pPr>
        <w:pStyle w:val="ConsPlusNormal0"/>
        <w:spacing w:before="240"/>
        <w:ind w:firstLine="540"/>
        <w:jc w:val="both"/>
      </w:pPr>
      <w:r>
        <w:lastRenderedPageBreak/>
        <w:t>К</w:t>
      </w:r>
      <w:r>
        <w:rPr>
          <w:vertAlign w:val="subscript"/>
        </w:rPr>
        <w:t>инфл.год.</w:t>
      </w:r>
      <w:r>
        <w:t xml:space="preserve"> - индекс-дефлятор Министерства экономического развития Российской Федерации по строке "Инвестиции в основной капитал (капитальные вложения)", установленный в целом на год.</w:t>
      </w:r>
    </w:p>
    <w:p w:rsidR="00A62C39" w:rsidRDefault="000E5F1D">
      <w:pPr>
        <w:pStyle w:val="ConsPlusNormal0"/>
        <w:spacing w:before="240"/>
        <w:ind w:firstLine="540"/>
        <w:jc w:val="both"/>
      </w:pPr>
      <w:r>
        <w:t>Для определения размера индекса прогнозной инфляции для периода в несколько месяцев величина индекса прогнозной инфляции на один месяц возводится в степень, размер которой соответствует количеству месяцев от даты определения НМЦК до даты окончания работ. Индекс прогнозной инфляции для периода выполнения работ (К</w:t>
      </w:r>
      <w:r>
        <w:rPr>
          <w:vertAlign w:val="subscript"/>
        </w:rPr>
        <w:t>инфл.пер.</w:t>
      </w:r>
      <w:r>
        <w:t xml:space="preserve">), </w:t>
      </w:r>
      <w:r>
        <w:rPr>
          <w:highlight w:val="yellow"/>
        </w:rPr>
        <w:t>не превышающего один календарный год</w:t>
      </w:r>
      <w:r>
        <w:t>, рассчитывается по формуле (1.1):</w:t>
      </w:r>
    </w:p>
    <w:p w:rsidR="00A62C39" w:rsidRDefault="00A62C39">
      <w:pPr>
        <w:pStyle w:val="ConsPlusNormal0"/>
        <w:jc w:val="both"/>
      </w:pPr>
    </w:p>
    <w:p w:rsidR="00A62C39" w:rsidRDefault="000E5F1D">
      <w:pPr>
        <w:pStyle w:val="ConsPlusNormal0"/>
        <w:jc w:val="center"/>
      </w:pPr>
      <w:r>
        <w:rPr>
          <w:noProof/>
          <w:position w:val="-33"/>
        </w:rPr>
        <w:drawing>
          <wp:inline distT="0" distB="0" distL="0" distR="0">
            <wp:extent cx="2686050" cy="58293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86050" cy="582930"/>
                    </a:xfrm>
                    <a:prstGeom prst="rect">
                      <a:avLst/>
                    </a:prstGeom>
                    <a:noFill/>
                    <a:ln>
                      <a:noFill/>
                    </a:ln>
                  </pic:spPr>
                </pic:pic>
              </a:graphicData>
            </a:graphic>
          </wp:inline>
        </w:drawing>
      </w:r>
      <w:r>
        <w:t xml:space="preserve"> (1.1),</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К</w:t>
      </w:r>
      <w:r>
        <w:rPr>
          <w:vertAlign w:val="subscript"/>
        </w:rPr>
        <w:t>инфл.пер</w:t>
      </w:r>
      <w:r>
        <w:t xml:space="preserve"> - индекс прогнозной инфляции для периода выполнения работ, полученное значение округляется до 4 знаков после запятой;</w:t>
      </w:r>
    </w:p>
    <w:p w:rsidR="00A62C39" w:rsidRDefault="000E5F1D">
      <w:pPr>
        <w:pStyle w:val="ConsPlusNormal0"/>
        <w:spacing w:before="240"/>
        <w:ind w:firstLine="540"/>
        <w:jc w:val="both"/>
      </w:pPr>
      <w:r>
        <w:t xml:space="preserve">n - </w:t>
      </w:r>
      <w:r>
        <w:rPr>
          <w:highlight w:val="yellow"/>
        </w:rPr>
        <w:t>период от даты определения НМЦК до даты окончания работ, мес</w:t>
      </w:r>
      <w:r>
        <w:t>.</w:t>
      </w:r>
    </w:p>
    <w:p w:rsidR="00A62C39" w:rsidRDefault="000E5F1D">
      <w:pPr>
        <w:pStyle w:val="ConsPlusNormal0"/>
        <w:spacing w:before="240"/>
        <w:ind w:firstLine="540"/>
        <w:jc w:val="both"/>
      </w:pPr>
      <w:r>
        <w:t>В случае, если срок выполнения подрядных работ превышает календарный год, то К</w:t>
      </w:r>
      <w:r>
        <w:rPr>
          <w:vertAlign w:val="subscript"/>
        </w:rPr>
        <w:t>инфл.пер.</w:t>
      </w:r>
      <w:r>
        <w:t xml:space="preserve"> для второго календарного и последующих годов р</w:t>
      </w:r>
      <w:r>
        <w:rPr>
          <w:highlight w:val="yellow"/>
        </w:rPr>
        <w:t xml:space="preserve">ассчитывается аналогично порядку, установленному </w:t>
      </w:r>
      <w:hyperlink w:anchor="P186" w:tooltip="23.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
        <w:r>
          <w:rPr>
            <w:color w:val="0000FF"/>
            <w:highlight w:val="yellow"/>
          </w:rPr>
          <w:t>пунктом 23</w:t>
        </w:r>
      </w:hyperlink>
      <w:r>
        <w:rPr>
          <w:highlight w:val="yellow"/>
        </w:rPr>
        <w:t xml:space="preserve"> Порядка.</w:t>
      </w:r>
    </w:p>
    <w:p w:rsidR="00A62C39" w:rsidRDefault="000E5F1D">
      <w:pPr>
        <w:pStyle w:val="ConsPlusNormal0"/>
        <w:jc w:val="both"/>
      </w:pPr>
      <w:r>
        <w:t xml:space="preserve">(п. 8 в ред. </w:t>
      </w:r>
      <w:hyperlink r:id="rId4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9. НМЦК при осуществлении закупки, предметом которой является одновременное выполнение подрядных работ по проектированию, строительству и вводу в эксплуатацию объектов капитального строительства, определяется в порядке, установленном </w:t>
      </w:r>
      <w:hyperlink r:id="rId42" w:tooltip="Постановление Правительства РФ от 12.05.2017 N 563 (ред. от 30.05.2024) &quot;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
        <w:r>
          <w:rPr>
            <w:color w:val="0000FF"/>
          </w:rPr>
          <w:t>пунктом 5</w:t>
        </w:r>
      </w:hyperlink>
      <w:r>
        <w:t xml:space="preserve"> Правил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утвержденных постановлением Правительства Российской Федерации от 12 мая 2017 г. N 563 "О порядке и об основаниях заключения контрактов, предметом которых является одновременно выполнение работ по проектированию, строительству и вводу в эксплуатацию объектов капитального строительства, и о внесении изменений в некоторые акты Правительства Российской Федерации" (Собрание законодательства Российской Федерации, 2017, N 21, ст. 3015).</w:t>
      </w:r>
    </w:p>
    <w:p w:rsidR="00A62C39" w:rsidRDefault="00A62C39">
      <w:pPr>
        <w:pStyle w:val="ConsPlusNormal0"/>
        <w:jc w:val="both"/>
      </w:pPr>
    </w:p>
    <w:p w:rsidR="00A62C39" w:rsidRDefault="000E5F1D">
      <w:pPr>
        <w:pStyle w:val="ConsPlusTitle0"/>
        <w:jc w:val="center"/>
        <w:outlineLvl w:val="1"/>
      </w:pPr>
      <w:r>
        <w:t>II. О</w:t>
      </w:r>
      <w:r>
        <w:rPr>
          <w:highlight w:val="yellow"/>
        </w:rPr>
        <w:t>пределение НМЦК при осуществлении</w:t>
      </w:r>
    </w:p>
    <w:p w:rsidR="00A62C39" w:rsidRDefault="000E5F1D">
      <w:pPr>
        <w:pStyle w:val="ConsPlusTitle0"/>
        <w:jc w:val="center"/>
      </w:pPr>
      <w:r>
        <w:rPr>
          <w:highlight w:val="yellow"/>
        </w:rPr>
        <w:t>закупок подрядных работ по инженерным изысканиям</w:t>
      </w:r>
    </w:p>
    <w:p w:rsidR="00A62C39" w:rsidRDefault="000E5F1D">
      <w:pPr>
        <w:pStyle w:val="ConsPlusTitle0"/>
        <w:jc w:val="center"/>
      </w:pPr>
      <w:r>
        <w:rPr>
          <w:highlight w:val="yellow"/>
        </w:rPr>
        <w:t>и (или) по подготовке проектной документации</w:t>
      </w:r>
    </w:p>
    <w:p w:rsidR="00A62C39" w:rsidRDefault="00A62C39">
      <w:pPr>
        <w:pStyle w:val="ConsPlusNormal0"/>
        <w:jc w:val="both"/>
      </w:pPr>
    </w:p>
    <w:p w:rsidR="00A62C39" w:rsidRDefault="000E5F1D">
      <w:pPr>
        <w:pStyle w:val="ConsPlusNormal0"/>
        <w:ind w:firstLine="540"/>
        <w:jc w:val="both"/>
      </w:pPr>
      <w:bookmarkStart w:id="5" w:name="P112"/>
      <w:bookmarkEnd w:id="5"/>
      <w:r>
        <w:t xml:space="preserve">10. НМЦК при осуществлении закупок подрядных работ по инженерным изысканиям и (или) по подготовке проектной документации определяется с применением методов, предусмотренных </w:t>
      </w:r>
      <w:hyperlink r:id="rId43"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частью 1 статьи 22</w:t>
        </w:r>
      </w:hyperlink>
      <w:r>
        <w:t xml:space="preserve"> Федерального закона N 44-ФЗ, </w:t>
      </w:r>
      <w:r>
        <w:rPr>
          <w:highlight w:val="yellow"/>
        </w:rPr>
        <w:t>в том числе с составлением расчетов (смет) на основании сметных нормативов, включенных в федеральный реестр сметных нормативов</w:t>
      </w:r>
      <w:r>
        <w:t>, формируемый Министерством строительства и жилищно-коммунального хозяйства Российской Федерации в соответствии с федеральным реестром сметных нормативов.</w:t>
      </w:r>
    </w:p>
    <w:p w:rsidR="00A62C39" w:rsidRDefault="000E5F1D">
      <w:pPr>
        <w:pStyle w:val="ConsPlusNormal0"/>
        <w:jc w:val="both"/>
      </w:pPr>
      <w:r>
        <w:lastRenderedPageBreak/>
        <w:t xml:space="preserve">(в ред. </w:t>
      </w:r>
      <w:hyperlink r:id="rId4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10.1 Приоритетным методом определения НМЦК при осуществлении закупок подрядных работ по инженерным изысканиям и (или) по подготовке проектной документации является</w:t>
      </w:r>
      <w:r>
        <w:rPr>
          <w:highlight w:val="green"/>
        </w:rPr>
        <w:t xml:space="preserve"> проектно-сметный метод расчета</w:t>
      </w:r>
      <w:r>
        <w:t xml:space="preserve">, </w:t>
      </w:r>
      <w:r>
        <w:rPr>
          <w:highlight w:val="yellow"/>
        </w:rPr>
        <w:t>выполняемый на основании сметных нормативов, включенных в федеральный реестр сметных нормативов.</w:t>
      </w:r>
    </w:p>
    <w:p w:rsidR="00A62C39" w:rsidRDefault="000E5F1D">
      <w:pPr>
        <w:pStyle w:val="ConsPlusNormal0"/>
        <w:spacing w:before="240"/>
        <w:ind w:firstLine="540"/>
        <w:jc w:val="both"/>
      </w:pPr>
      <w:r>
        <w:t xml:space="preserve">Применение иных методов, предусмотренных </w:t>
      </w:r>
      <w:hyperlink r:id="rId45"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частью 1 статьи 22</w:t>
        </w:r>
      </w:hyperlink>
      <w:r>
        <w:t xml:space="preserve"> Федерального закона N 44-ФЗ, рекомендуется использовать </w:t>
      </w:r>
      <w:r>
        <w:rPr>
          <w:highlight w:val="red"/>
        </w:rPr>
        <w:t>при отсутствии соответствующих сметных нормативов</w:t>
      </w:r>
      <w:r>
        <w:t xml:space="preserve"> на проектные работы и (или) инженерные изыскания, включенных в федеральный реестр сметных нормативов.</w:t>
      </w:r>
    </w:p>
    <w:p w:rsidR="00A62C39" w:rsidRDefault="000E5F1D">
      <w:pPr>
        <w:pStyle w:val="ConsPlusNormal0"/>
        <w:jc w:val="both"/>
      </w:pPr>
      <w:r>
        <w:t xml:space="preserve">(п. 10.1 введен </w:t>
      </w:r>
      <w:hyperlink r:id="rId46"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11. НМЦК при осуществлении закупок подрядных работ по инженерным изысканиям и (или) подготовке проектной документации определяется с учетом стоимости сопутствующих работ, выполняемых одновременно с инженерными изысканиями и (или) подготовкой проектной документации, и иных видов работ, и связанных с ними затрат, в случае если такие работы предусмотрены контрактом и (или) заданием на проектирование.</w:t>
      </w:r>
    </w:p>
    <w:p w:rsidR="00A62C39" w:rsidRDefault="000E5F1D">
      <w:pPr>
        <w:pStyle w:val="ConsPlusNormal0"/>
        <w:spacing w:before="240"/>
        <w:ind w:firstLine="540"/>
        <w:jc w:val="both"/>
      </w:pPr>
      <w:r>
        <w:t>12. НМЦК при осуществлении закупок подрядных работ по инженерным изысканиям и (или) по подготовке проектной документации</w:t>
      </w:r>
      <w:r>
        <w:rPr>
          <w:highlight w:val="green"/>
        </w:rPr>
        <w:t xml:space="preserve"> с составлением расчетов (смет) </w:t>
      </w:r>
      <w:r>
        <w:t>определяется в следующей последовательности:</w:t>
      </w:r>
    </w:p>
    <w:p w:rsidR="00A62C39" w:rsidRDefault="000E5F1D">
      <w:pPr>
        <w:pStyle w:val="ConsPlusNormal0"/>
        <w:spacing w:before="240"/>
        <w:ind w:firstLine="540"/>
        <w:jc w:val="both"/>
      </w:pPr>
      <w:r>
        <w:rPr>
          <w:highlight w:val="yellow"/>
        </w:rPr>
        <w:t>а) производится пересчет сметной стоимости работ по инженерным изысканиям и (или) подготовке проектной документации из уровня цен, в котором составлена смета на выполнение работ по инженерным изысканиям и (или) подготовке проектной документации, в уровень цен на дату определения НМЦК с применением индексов фактической инфляции.</w:t>
      </w:r>
    </w:p>
    <w:p w:rsidR="00A62C39" w:rsidRDefault="000E5F1D">
      <w:pPr>
        <w:pStyle w:val="ConsPlusNormal0"/>
        <w:spacing w:before="240"/>
        <w:ind w:firstLine="540"/>
        <w:jc w:val="both"/>
      </w:pPr>
      <w:r>
        <w:t>Если для определения НМЦК на выполнение подрядных работ по инженерным изысканиям и (или) подготовке проектной документации</w:t>
      </w:r>
      <w:r>
        <w:rPr>
          <w:highlight w:val="green"/>
        </w:rPr>
        <w:t xml:space="preserve"> используется сметная документация,</w:t>
      </w:r>
      <w:r>
        <w:t xml:space="preserve"> </w:t>
      </w:r>
      <w:r>
        <w:rPr>
          <w:highlight w:val="yellow"/>
        </w:rPr>
        <w:t>разработанная на основании применяемой на дату определения НМЦК сметно-нормативной базы</w:t>
      </w:r>
      <w:r>
        <w:t xml:space="preserve"> (за исключением случая формирования сметной документации с учетом установленных федеральным законом и принимаемыми в соответствии с ним законами и иными нормативными правовыми актами субъекта Российской Федерации особенностей ценообразования и сметного нормирования, а также случая формирования сметной документации в уровне цен на дату утверждения проектной документации с применением документов в сфере ценообразования и сметного нормирования в области градостроительной деятельности, которые утверждены органами исполнительной власти субъектов Российской Федерации в порядке, установленном до 3 июля 2016 года в соответствии с </w:t>
      </w:r>
      <w:hyperlink r:id="rId47"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частью 1 статьи 3</w:t>
        </w:r>
      </w:hyperlink>
      <w:r>
        <w:t xml:space="preserve"> Федерального закона N 191-ФЗ), то для пересчета сметной стоимости работ в уровень цен на дату определения НМЦК используются индексы изменения сметной стоимости проектных и изыскательских работ, размещаемые Министерством строительства и жилищно-коммунального хозяйства Российской Федерации в федеральном реестре сметных нормативов в соответствии с </w:t>
      </w:r>
      <w:hyperlink r:id="rId48"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color w:val="0000FF"/>
          </w:rPr>
          <w:t>Приказом</w:t>
        </w:r>
      </w:hyperlink>
      <w:r>
        <w:t xml:space="preserve"> Министерства строительства и жилищно-коммунального хозяйства Российской Федерации от 24 октября 2017 г. N 1470/пр и действующие на дату определения НМЦК;</w:t>
      </w:r>
    </w:p>
    <w:p w:rsidR="00A62C39" w:rsidRDefault="000E5F1D">
      <w:pPr>
        <w:pStyle w:val="ConsPlusNormal0"/>
        <w:spacing w:before="240"/>
        <w:ind w:firstLine="540"/>
        <w:jc w:val="both"/>
      </w:pPr>
      <w:r>
        <w:t xml:space="preserve">б) производится пересчет стоимости работ по инженерным изысканиям и (или) подготовке проектной документации из уровня цен на дату определения НМЦК в уровень цен периода </w:t>
      </w:r>
      <w:r>
        <w:lastRenderedPageBreak/>
        <w:t>исполнения контракта с использованием индекса прогнозной инфляции на весь планируемый период исполнения контракта с использованием информации о сроках выполнения работ по инженерным изысканиям и (или) по подготовке проектной документации.</w:t>
      </w:r>
    </w:p>
    <w:p w:rsidR="00A62C39" w:rsidRDefault="000E5F1D">
      <w:pPr>
        <w:pStyle w:val="ConsPlusNormal0"/>
        <w:jc w:val="both"/>
      </w:pPr>
      <w:r>
        <w:t xml:space="preserve">(п. 12 в ред. </w:t>
      </w:r>
      <w:hyperlink r:id="rId4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13. НМЦК при осуществлении закупок на выполнение подрядных работ по инженерным изысканиям и (или) по подготовке проектной документации определяется по формуле (1.2):</w:t>
      </w:r>
    </w:p>
    <w:p w:rsidR="00A62C39" w:rsidRDefault="00A62C39">
      <w:pPr>
        <w:pStyle w:val="ConsPlusNormal0"/>
        <w:jc w:val="both"/>
      </w:pPr>
    </w:p>
    <w:p w:rsidR="00A62C39" w:rsidRDefault="000E5F1D">
      <w:pPr>
        <w:pStyle w:val="ConsPlusNormal0"/>
        <w:jc w:val="center"/>
      </w:pPr>
      <w:r>
        <w:rPr>
          <w:highlight w:val="yellow"/>
        </w:rPr>
        <w:t>Ц</w:t>
      </w:r>
      <w:r>
        <w:rPr>
          <w:highlight w:val="yellow"/>
          <w:vertAlign w:val="subscript"/>
        </w:rPr>
        <w:t>пр</w:t>
      </w:r>
      <w:r>
        <w:rPr>
          <w:highlight w:val="yellow"/>
        </w:rPr>
        <w:t xml:space="preserve"> = С</w:t>
      </w:r>
      <w:r>
        <w:rPr>
          <w:highlight w:val="yellow"/>
          <w:vertAlign w:val="subscript"/>
        </w:rPr>
        <w:t>пр</w:t>
      </w:r>
      <w:r>
        <w:rPr>
          <w:highlight w:val="yellow"/>
        </w:rPr>
        <w:t xml:space="preserve"> x К</w:t>
      </w:r>
      <w:r>
        <w:rPr>
          <w:highlight w:val="yellow"/>
          <w:vertAlign w:val="subscript"/>
        </w:rPr>
        <w:t>инфл</w:t>
      </w:r>
      <w:r>
        <w:rPr>
          <w:highlight w:val="yellow"/>
        </w:rPr>
        <w:t xml:space="preserve"> (1.2)</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пр</w:t>
      </w:r>
      <w:r>
        <w:t xml:space="preserve"> - НМЦК при осуществлении закупок подрядных работ по инженерным изысканиям и (или) по подготовке проектной документации;</w:t>
      </w:r>
    </w:p>
    <w:p w:rsidR="00A62C39" w:rsidRDefault="000E5F1D">
      <w:pPr>
        <w:pStyle w:val="ConsPlusNormal0"/>
        <w:spacing w:before="240"/>
        <w:ind w:firstLine="540"/>
        <w:jc w:val="both"/>
      </w:pPr>
      <w:r>
        <w:t>С</w:t>
      </w:r>
      <w:r>
        <w:rPr>
          <w:vertAlign w:val="subscript"/>
        </w:rPr>
        <w:t>пр</w:t>
      </w:r>
      <w:r>
        <w:t xml:space="preserve"> - стоимость подрядных работ по инженерным изысканиям и (или) подготовке проектной документации, определенная в соответствии с </w:t>
      </w:r>
      <w:hyperlink w:anchor="P112" w:tooltip="10. НМЦК при осуществлении закупок подрядных работ по инженерным изысканиям и (или) по подготовке проектной документации определяется с применением методов, предусмотренных частью 1 статьи 22 Федерального закона N 44-ФЗ, в том числе с составлением расчетов (см">
        <w:r>
          <w:rPr>
            <w:color w:val="0000FF"/>
          </w:rPr>
          <w:t>пунктом 10</w:t>
        </w:r>
      </w:hyperlink>
      <w:r>
        <w:t xml:space="preserve"> Порядка и приведенная к уровню цен на дату определения НМЦК;</w:t>
      </w:r>
    </w:p>
    <w:p w:rsidR="00A62C39" w:rsidRDefault="000E5F1D">
      <w:pPr>
        <w:pStyle w:val="ConsPlusNormal0"/>
        <w:spacing w:before="240"/>
        <w:ind w:firstLine="540"/>
        <w:jc w:val="both"/>
      </w:pPr>
      <w:r>
        <w:rPr>
          <w:highlight w:val="yellow"/>
        </w:rPr>
        <w:t>К</w:t>
      </w:r>
      <w:r>
        <w:rPr>
          <w:highlight w:val="yellow"/>
          <w:vertAlign w:val="subscript"/>
        </w:rPr>
        <w:t>инфл</w:t>
      </w:r>
      <w:r>
        <w:rPr>
          <w:highlight w:val="yellow"/>
        </w:rPr>
        <w:t xml:space="preserve"> - индекс прогнозной инфляции, рассчитываемый как среднее арифметическое значение между индексами прогнозной инфляции на даты начала и окончания работ. При расчете индекса прогнозной инфляции определение периода выполнения работ осуществляется исходя из продолжительности, установленной заказчиком в задании на выполнение проектных и изыскательских работ.</w:t>
      </w:r>
    </w:p>
    <w:p w:rsidR="00A62C39" w:rsidRDefault="000E5F1D">
      <w:pPr>
        <w:pStyle w:val="ConsPlusNormal0"/>
        <w:spacing w:before="240"/>
        <w:ind w:firstLine="540"/>
        <w:jc w:val="both"/>
      </w:pPr>
      <w:r>
        <w:rPr>
          <w:highlight w:val="yellow"/>
        </w:rPr>
        <w:t>В случае, если срок выполнения подрядных работ по инженерным изысканиям и (или) по подготовке проектной документации превышает календарный год, то показатель К</w:t>
      </w:r>
      <w:r>
        <w:rPr>
          <w:highlight w:val="yellow"/>
          <w:vertAlign w:val="subscript"/>
        </w:rPr>
        <w:t>инфл</w:t>
      </w:r>
      <w:r>
        <w:rPr>
          <w:highlight w:val="yellow"/>
        </w:rPr>
        <w:t xml:space="preserve"> рассчитывается аналогично порядку, установленному </w:t>
      </w:r>
      <w:hyperlink w:anchor="P186" w:tooltip="23.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
        <w:r>
          <w:rPr>
            <w:color w:val="0000FF"/>
            <w:highlight w:val="yellow"/>
          </w:rPr>
          <w:t>пунктом 23</w:t>
        </w:r>
      </w:hyperlink>
      <w:r>
        <w:rPr>
          <w:highlight w:val="yellow"/>
        </w:rPr>
        <w:t xml:space="preserve"> Порядка.</w:t>
      </w:r>
    </w:p>
    <w:p w:rsidR="00A62C39" w:rsidRDefault="000E5F1D">
      <w:pPr>
        <w:pStyle w:val="ConsPlusNormal0"/>
        <w:jc w:val="both"/>
      </w:pPr>
      <w:r>
        <w:t xml:space="preserve">(п. 13 в ред. </w:t>
      </w:r>
      <w:hyperlink r:id="rId50"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14. В случае, если объектом одной закупки одновременно является несколько видов подрядных работ на выполнение работ по инженерным изысканиям и (или) по подготовке проектной документации, определение НМЦК при осуществлении таких закупок осуществляется с учетом детализации НМЦК по таким видам работ.</w:t>
      </w:r>
    </w:p>
    <w:p w:rsidR="00A62C39" w:rsidRDefault="000E5F1D">
      <w:pPr>
        <w:pStyle w:val="ConsPlusNormal0"/>
        <w:jc w:val="both"/>
      </w:pPr>
      <w:r>
        <w:t xml:space="preserve">(п. 14 в ред. </w:t>
      </w:r>
      <w:hyperlink r:id="rId5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15. Расчет НМЦК на выполнение подрядных работ по инженерным изысканиям и (или) по подготовке проектной документации осуществляется заказчиком в процессе подготовки извещения об осуществлении закупки, документации о закупке (в случае, если Федеральным </w:t>
      </w:r>
      <w:hyperlink r:id="rId52"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и размещается заказчиком в единой информационной системе в сфере закупок в составе извещения об осуществлении закупки, документации об осуществлении закупки (в случае, если Федеральным </w:t>
      </w:r>
      <w:hyperlink r:id="rId53"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а при осуществлении закупки у единственного поставщика (подрядчика, исполнителя) - при подготовке проекта контракта. Рекомендуемый образец оформления такого расчета приведен в </w:t>
      </w:r>
      <w:hyperlink w:anchor="P416" w:tooltip="              Расчет начальной (максимальной) цены контракта">
        <w:r>
          <w:rPr>
            <w:color w:val="0000FF"/>
          </w:rPr>
          <w:t>Приложении N 2</w:t>
        </w:r>
      </w:hyperlink>
      <w:r>
        <w:t xml:space="preserve"> к Порядку.</w:t>
      </w:r>
    </w:p>
    <w:p w:rsidR="00A62C39" w:rsidRDefault="000E5F1D">
      <w:pPr>
        <w:pStyle w:val="ConsPlusNormal0"/>
        <w:spacing w:before="240"/>
        <w:ind w:firstLine="540"/>
        <w:jc w:val="both"/>
      </w:pPr>
      <w:r>
        <w:t xml:space="preserve">В случае, если при расчете НМЦК, выполнение которого необходимо для осуществления закупок, предметом которых является выполнение работ по инженерным изысканиям и (или) по </w:t>
      </w:r>
      <w:r>
        <w:lastRenderedPageBreak/>
        <w:t xml:space="preserve">подготовке проектной документации за счет средств бюджета субъекта Российской Федерации, для пересчета сметной стоимости строительства из уровня цен на дату утверждения проектной документации в уровень цен на дату определения НМЦК применялась официальная статистическая информация об индексах цен на продукцию (затраты, услуги) инвестиционного назначения по видам экономической деятельности (строительство), публикуемая Федеральной службой государственной статистики для соответствующего периода или индексах фактической инфляции (при наличии), установленных уполномоченными органами исполнительной власти субъектов Российской Федерации, индекс фактической инфляции указывается в </w:t>
      </w:r>
      <w:hyperlink w:anchor="P443" w:tooltip="3">
        <w:r>
          <w:rPr>
            <w:color w:val="0000FF"/>
          </w:rPr>
          <w:t>графе 3 Приложения N 2</w:t>
        </w:r>
      </w:hyperlink>
      <w:r>
        <w:t xml:space="preserve"> к Порядку. При этом к такому расчету прилагаются документы, на основании которых он выполнен.</w:t>
      </w:r>
    </w:p>
    <w:p w:rsidR="00A62C39" w:rsidRDefault="000E5F1D">
      <w:pPr>
        <w:pStyle w:val="ConsPlusNormal0"/>
        <w:jc w:val="both"/>
      </w:pPr>
      <w:r>
        <w:t xml:space="preserve">(п. 15 в ред. </w:t>
      </w:r>
      <w:hyperlink r:id="rId5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Title0"/>
        <w:jc w:val="center"/>
        <w:outlineLvl w:val="1"/>
      </w:pPr>
      <w:r>
        <w:t>III. Определение НМЦК при осуществлении закупок</w:t>
      </w:r>
    </w:p>
    <w:p w:rsidR="00A62C39" w:rsidRDefault="000E5F1D">
      <w:pPr>
        <w:pStyle w:val="ConsPlusTitle0"/>
        <w:jc w:val="center"/>
      </w:pPr>
      <w:r>
        <w:rPr>
          <w:highlight w:val="yellow"/>
        </w:rPr>
        <w:t>услуг по исполнению функций технического заказчика</w:t>
      </w:r>
    </w:p>
    <w:p w:rsidR="00A62C39" w:rsidRDefault="000E5F1D">
      <w:pPr>
        <w:pStyle w:val="ConsPlusTitle0"/>
        <w:jc w:val="center"/>
      </w:pPr>
      <w:r>
        <w:rPr>
          <w:highlight w:val="yellow"/>
        </w:rPr>
        <w:t>на период строительства, реконструк</w:t>
      </w:r>
      <w:r>
        <w:t>ции, капитального</w:t>
      </w:r>
    </w:p>
    <w:p w:rsidR="00A62C39" w:rsidRDefault="000E5F1D">
      <w:pPr>
        <w:pStyle w:val="ConsPlusTitle0"/>
        <w:jc w:val="center"/>
      </w:pPr>
      <w:r>
        <w:t>ремонта, сноса объектов капитального строительства, работ</w:t>
      </w:r>
    </w:p>
    <w:p w:rsidR="00A62C39" w:rsidRDefault="000E5F1D">
      <w:pPr>
        <w:pStyle w:val="ConsPlusTitle0"/>
        <w:jc w:val="center"/>
      </w:pPr>
      <w:r>
        <w:t>по сохранению объектов культурного наследия (памятников</w:t>
      </w:r>
    </w:p>
    <w:p w:rsidR="00A62C39" w:rsidRDefault="000E5F1D">
      <w:pPr>
        <w:pStyle w:val="ConsPlusTitle0"/>
        <w:jc w:val="center"/>
      </w:pPr>
      <w:r>
        <w:t>истории и культуры) народов Российской Федерации,</w:t>
      </w:r>
    </w:p>
    <w:p w:rsidR="00A62C39" w:rsidRDefault="000E5F1D">
      <w:pPr>
        <w:pStyle w:val="ConsPlusTitle0"/>
        <w:jc w:val="center"/>
      </w:pPr>
      <w:r>
        <w:t>а также строительства некапитальных строений</w:t>
      </w:r>
    </w:p>
    <w:p w:rsidR="00A62C39" w:rsidRDefault="000E5F1D">
      <w:pPr>
        <w:pStyle w:val="ConsPlusTitle0"/>
        <w:jc w:val="center"/>
      </w:pPr>
      <w:r>
        <w:t>и сооружений</w:t>
      </w:r>
    </w:p>
    <w:p w:rsidR="00A62C39" w:rsidRDefault="00A62C39">
      <w:pPr>
        <w:pStyle w:val="ConsPlusNormal0"/>
        <w:jc w:val="both"/>
      </w:pPr>
    </w:p>
    <w:p w:rsidR="00A62C39" w:rsidRDefault="000E5F1D">
      <w:pPr>
        <w:pStyle w:val="ConsPlusNormal0"/>
        <w:ind w:firstLine="540"/>
        <w:jc w:val="both"/>
      </w:pPr>
      <w:r>
        <w:t>16. НМЦК при осуществлении закупок услуг по исполнению функций технического заказчика на период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строительства некапитальных строений и сооружений (далее - НМЦК при осуществлении закупок услуг по исполнению функций технического заказчика), определяется:</w:t>
      </w:r>
    </w:p>
    <w:p w:rsidR="00A62C39" w:rsidRDefault="000E5F1D">
      <w:pPr>
        <w:pStyle w:val="ConsPlusNormal0"/>
        <w:jc w:val="both"/>
      </w:pPr>
      <w:r>
        <w:t xml:space="preserve">(в ред. </w:t>
      </w:r>
      <w:hyperlink r:id="rId5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а)</w:t>
      </w:r>
      <w:r>
        <w:rPr>
          <w:highlight w:val="yellow"/>
        </w:rPr>
        <w:t xml:space="preserve"> на основании утвержденной заказчиком в составе проектной документации сметной документации</w:t>
      </w:r>
      <w:r>
        <w:t xml:space="preserve">, прошедшей проверку на предмет достоверности определения сметной стоимости по объектам, в случае если в соответствии с </w:t>
      </w:r>
      <w:hyperlink r:id="rId56" w:tooltip="&quot;Градостроительный кодекс Российской Федерации&quot; от 29.12.2004 N 190-ФЗ (ред. от 04.08.2026) (с изм. и доп., вступ. в силу с 01.09.2026) {КонсультантПлюс}">
        <w:r>
          <w:rPr>
            <w:color w:val="0000FF"/>
          </w:rPr>
          <w:t>частью 2 статьи 8.3</w:t>
        </w:r>
      </w:hyperlink>
      <w:r>
        <w:t xml:space="preserve"> Градостроительного кодекса Российской Федерации сметная стоимость строительства подлежит проверке на предмет достоверности ее определения;</w:t>
      </w:r>
    </w:p>
    <w:p w:rsidR="00A62C39" w:rsidRDefault="000E5F1D">
      <w:pPr>
        <w:pStyle w:val="ConsPlusNormal0"/>
        <w:spacing w:before="240"/>
        <w:ind w:firstLine="540"/>
        <w:jc w:val="both"/>
      </w:pPr>
      <w:r>
        <w:t xml:space="preserve">б) на основании утвержденной заказчиком в составе проектной документации сметной документации по объектам, в случае если в соответствии с </w:t>
      </w:r>
      <w:hyperlink r:id="rId57" w:tooltip="&quot;Градостроительный кодекс Российской Федерации&quot; от 29.12.2004 N 190-ФЗ (ред. от 04.08.2026) (с изм. и доп., вступ. в силу с 01.09.2026) {КонсультантПлюс}">
        <w:r>
          <w:rPr>
            <w:color w:val="0000FF"/>
          </w:rPr>
          <w:t>частью 2 статьи 8.3</w:t>
        </w:r>
      </w:hyperlink>
      <w:r>
        <w:t xml:space="preserve"> Градостроительного кодекса Российской Федерации сметная стоимость строительства не подлежит проверке на предмет достоверности ее определения;</w:t>
      </w:r>
    </w:p>
    <w:p w:rsidR="00A62C39" w:rsidRDefault="000E5F1D">
      <w:pPr>
        <w:pStyle w:val="ConsPlusNormal0"/>
        <w:jc w:val="both"/>
      </w:pPr>
      <w:r>
        <w:t xml:space="preserve">(в ред. </w:t>
      </w:r>
      <w:hyperlink r:id="rId5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в) на основании утвержденной заказчиком сметы (сводки) затрат, связанных с выполнением функций технического заказчика (разработанной в соответствии со сметными нормативами, сведения о которых включены в федеральный реестр сметных нормативов), в случае если на дату определения НМЦК при осуществлении закупок услуг по исполнению функций технического заказчика отсутствует утвержденная заказчиком проектная документация.</w:t>
      </w:r>
    </w:p>
    <w:p w:rsidR="00A62C39" w:rsidRDefault="000E5F1D">
      <w:pPr>
        <w:pStyle w:val="ConsPlusNormal0"/>
        <w:jc w:val="both"/>
      </w:pPr>
      <w:r>
        <w:t xml:space="preserve">(пп. "в" введен </w:t>
      </w:r>
      <w:hyperlink r:id="rId5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lastRenderedPageBreak/>
        <w:t>17. НМЦК при осуществлении закупок услуг по исполнению функций технического заказчика</w:t>
      </w:r>
      <w:r>
        <w:rPr>
          <w:highlight w:val="yellow"/>
        </w:rPr>
        <w:t xml:space="preserve"> определяется с учетом затрат на работы и услуги, относящиеся к предмету закупки и осуществляемые техническим заказчиком в соответствии</w:t>
      </w:r>
      <w:r>
        <w:t xml:space="preserve"> с функциями, определенными положениями Градостроительного </w:t>
      </w:r>
      <w:hyperlink r:id="rId60" w:tooltip="&quot;Градостроительный кодекс Российской Федерации&quot; от 29.12.2004 N 190-ФЗ (ред. от 04.08.2026) (с изм. и доп., вступ. в силу с 01.09.2026) {КонсультантПлюс}">
        <w:r>
          <w:rPr>
            <w:color w:val="0000FF"/>
          </w:rPr>
          <w:t>кодекса</w:t>
        </w:r>
      </w:hyperlink>
      <w:r>
        <w:t xml:space="preserve"> Российской Федерации, предусмотренные сводным сметным расчетом стоимости строительства в составе утвержденной проектной документации, получившей положительное заключение экспертизы проектной документации.</w:t>
      </w:r>
    </w:p>
    <w:p w:rsidR="00A62C39" w:rsidRDefault="000E5F1D">
      <w:pPr>
        <w:pStyle w:val="ConsPlusNormal0"/>
        <w:spacing w:before="240"/>
        <w:ind w:firstLine="540"/>
        <w:jc w:val="both"/>
      </w:pPr>
      <w:r>
        <w:t>Размер затрат, связанных с выполнением функций технического заказчика, определяется с применением сметных нормативов, сведения о которых содержатся в федеральном реестре сметных нормативов.</w:t>
      </w:r>
    </w:p>
    <w:p w:rsidR="00A62C39" w:rsidRDefault="000E5F1D">
      <w:pPr>
        <w:pStyle w:val="ConsPlusNormal0"/>
        <w:spacing w:before="240"/>
        <w:ind w:firstLine="540"/>
        <w:jc w:val="both"/>
      </w:pPr>
      <w:r>
        <w:t xml:space="preserve">Размер затрат на проведение строительного контроля определяется в соответствии с нормативами, установленными </w:t>
      </w:r>
      <w:hyperlink r:id="rId61" w:tooltip="Постановление Правительства РФ от 21.06.2010 N 468 (ред. от 06.05.2024) &quot;О порядке проведения строительного контроля при осуществлении строительства, реконструкции и капитального ремонта объектов капитального строительства&quot; (вместе с &quot;Положением о проведении с">
        <w:r>
          <w:rPr>
            <w:color w:val="0000FF"/>
          </w:rPr>
          <w:t>постановлением</w:t>
        </w:r>
      </w:hyperlink>
      <w:r>
        <w:t xml:space="preserve"> Правительства Российской Федерации от 21 июня 2010 г. N 468 "О порядке проведения строительного контроля при осуществлении строительства, реконструкции и капитального ремонта объектов капитального строительства" (Собрание законодательства Российской Федерации, 2010, N 26, ст. 3365).</w:t>
      </w:r>
    </w:p>
    <w:p w:rsidR="00A62C39" w:rsidRDefault="000E5F1D">
      <w:pPr>
        <w:pStyle w:val="ConsPlusNormal0"/>
        <w:spacing w:before="240"/>
        <w:ind w:firstLine="540"/>
        <w:jc w:val="both"/>
      </w:pPr>
      <w:r>
        <w:t>При этом резерв средств на непредвиденные работы и затраты определяется заказчиком в размере, не превышающем размер, предусмотренный сметной документацией по объекту.</w:t>
      </w:r>
    </w:p>
    <w:p w:rsidR="00A62C39" w:rsidRDefault="000E5F1D">
      <w:pPr>
        <w:pStyle w:val="ConsPlusNormal0"/>
        <w:spacing w:before="240"/>
        <w:ind w:firstLine="540"/>
        <w:jc w:val="both"/>
      </w:pPr>
      <w:r>
        <w:rPr>
          <w:highlight w:val="yellow"/>
        </w:rPr>
        <w:t>18. НМЦК при осуществлении закупок услуг по исполнению функций технического заказчика определяется в следующей последовательности:</w:t>
      </w:r>
    </w:p>
    <w:p w:rsidR="00A62C39" w:rsidRDefault="000E5F1D">
      <w:pPr>
        <w:pStyle w:val="ConsPlusNormal0"/>
        <w:spacing w:before="240"/>
        <w:ind w:firstLine="540"/>
        <w:jc w:val="both"/>
      </w:pPr>
      <w:r>
        <w:t>а) производится пересчет сметной стоимости работ и услуг, осуществляемых техническим заказчиком, из уровня цен на дату утверждения проектной документации в уровень цен на дату определения НМЦК при осуществлении закупок услуг по исполнению функций технического заказчика с применением индексов фактической инфляции за соответствующий период;</w:t>
      </w:r>
    </w:p>
    <w:p w:rsidR="00A62C39" w:rsidRDefault="000E5F1D">
      <w:pPr>
        <w:pStyle w:val="ConsPlusNormal0"/>
        <w:spacing w:before="240"/>
        <w:ind w:firstLine="540"/>
        <w:jc w:val="both"/>
      </w:pPr>
      <w:r>
        <w:t>б) показатели сметной стоимости услуг, осуществляемых техническим заказчиком, определенные в уровне цен на дату определения НМЦК, умножаются на индекс прогнозной инфляции на период оказания услуг (выполнения работ).</w:t>
      </w:r>
    </w:p>
    <w:p w:rsidR="00A62C39" w:rsidRDefault="000E5F1D">
      <w:pPr>
        <w:pStyle w:val="ConsPlusNormal0"/>
        <w:spacing w:before="240"/>
        <w:ind w:firstLine="540"/>
        <w:jc w:val="both"/>
      </w:pPr>
      <w:r>
        <w:rPr>
          <w:highlight w:val="yellow"/>
        </w:rPr>
        <w:t>Индекс прогнозной инфляции на период оказания услуг (выполнения работ) рассчитывается как среднее арифметическое значение между индексами прогнозной инфляции на дату начала и дату окончания оказания услуг (работ), определенных с учетом срока оказания услуг (выполнения работ), в соответствии с проектной документацией.</w:t>
      </w:r>
    </w:p>
    <w:p w:rsidR="00A62C39" w:rsidRDefault="000E5F1D">
      <w:pPr>
        <w:pStyle w:val="ConsPlusNormal0"/>
        <w:spacing w:before="240"/>
        <w:ind w:firstLine="540"/>
        <w:jc w:val="both"/>
      </w:pPr>
      <w:r>
        <w:t>В случаях, если НМЦК определяется до разработки проектной документации, при расчете индекса прогнозной инфляции определение периода выполнения работ (оказания услуг) осуществляется, как правило, исходя из продолжительности строительства, установленной заказчиком в задании на выполнение работ.</w:t>
      </w:r>
    </w:p>
    <w:p w:rsidR="00A62C39" w:rsidRDefault="000E5F1D">
      <w:pPr>
        <w:pStyle w:val="ConsPlusNormal0"/>
        <w:jc w:val="both"/>
      </w:pPr>
      <w:r>
        <w:t xml:space="preserve">(п. 18 в ред. </w:t>
      </w:r>
      <w:hyperlink r:id="rId6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19. Расчет НМЦК при осуществлении закупок услуг по исполнению функций технического заказчика осуществляется заказчиком в процессе подготовки извещения об осуществлении закупки, документации о закупке (в случае, если Федеральным </w:t>
      </w:r>
      <w:hyperlink r:id="rId63"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и размещается заказчиком в единой информационной системе в сфере закупок в составе извещения об осуществлении закупки, документации об осуществлении закупки </w:t>
      </w:r>
      <w:r>
        <w:lastRenderedPageBreak/>
        <w:t xml:space="preserve">(в случае, если Федеральным </w:t>
      </w:r>
      <w:hyperlink r:id="rId64"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а при осуществлении закупки у единственного поставщика (подрядчика, исполнителя) - при подготовке проекта контракта. К данному расчету прилагаются документы, на основании которых выполнен расчет НМЦК при осуществлении закупок по исполнению функций технического заказчика. Рекомендуемый образец такого расчета приведен в </w:t>
      </w:r>
      <w:hyperlink w:anchor="P516" w:tooltip="              Расчет начальной (максимальной) цены контракта">
        <w:r>
          <w:rPr>
            <w:color w:val="0000FF"/>
          </w:rPr>
          <w:t>Приложении N 3</w:t>
        </w:r>
      </w:hyperlink>
      <w:r>
        <w:t xml:space="preserve"> к Порядку.</w:t>
      </w:r>
    </w:p>
    <w:p w:rsidR="00A62C39" w:rsidRDefault="000E5F1D">
      <w:pPr>
        <w:pStyle w:val="ConsPlusNormal0"/>
        <w:jc w:val="both"/>
      </w:pPr>
      <w:r>
        <w:t xml:space="preserve">(п. 19 в ред. </w:t>
      </w:r>
      <w:hyperlink r:id="rId6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Title0"/>
        <w:jc w:val="center"/>
        <w:outlineLvl w:val="1"/>
      </w:pPr>
      <w:r>
        <w:t>IV. Определение НМЦК при осуществлении закупок</w:t>
      </w:r>
    </w:p>
    <w:p w:rsidR="00A62C39" w:rsidRDefault="000E5F1D">
      <w:pPr>
        <w:pStyle w:val="ConsPlusTitle0"/>
        <w:jc w:val="center"/>
      </w:pPr>
      <w:r>
        <w:t xml:space="preserve">подрядных работ </w:t>
      </w:r>
      <w:r>
        <w:rPr>
          <w:highlight w:val="yellow"/>
        </w:rPr>
        <w:t>по строительству, реконструкции,</w:t>
      </w:r>
    </w:p>
    <w:p w:rsidR="00A62C39" w:rsidRDefault="000E5F1D">
      <w:pPr>
        <w:pStyle w:val="ConsPlusTitle0"/>
        <w:jc w:val="center"/>
      </w:pPr>
      <w:r>
        <w:rPr>
          <w:highlight w:val="yellow"/>
        </w:rPr>
        <w:t>капитальному ремонту, сносу объектов капитального</w:t>
      </w:r>
    </w:p>
    <w:p w:rsidR="00A62C39" w:rsidRDefault="000E5F1D">
      <w:pPr>
        <w:pStyle w:val="ConsPlusTitle0"/>
        <w:jc w:val="center"/>
      </w:pPr>
      <w:r>
        <w:rPr>
          <w:highlight w:val="yellow"/>
        </w:rPr>
        <w:t>строительства,</w:t>
      </w:r>
      <w:r>
        <w:t xml:space="preserve"> работ по сохранению объектов культурного</w:t>
      </w:r>
    </w:p>
    <w:p w:rsidR="00A62C39" w:rsidRDefault="000E5F1D">
      <w:pPr>
        <w:pStyle w:val="ConsPlusTitle0"/>
        <w:jc w:val="center"/>
      </w:pPr>
      <w:r>
        <w:t>наследия (памятников истории и культуры) народов</w:t>
      </w:r>
    </w:p>
    <w:p w:rsidR="00A62C39" w:rsidRDefault="000E5F1D">
      <w:pPr>
        <w:pStyle w:val="ConsPlusTitle0"/>
        <w:jc w:val="center"/>
      </w:pPr>
      <w:r>
        <w:t>Российской Федерации, а также строительству</w:t>
      </w:r>
    </w:p>
    <w:p w:rsidR="00A62C39" w:rsidRDefault="000E5F1D">
      <w:pPr>
        <w:pStyle w:val="ConsPlusTitle0"/>
        <w:jc w:val="center"/>
      </w:pPr>
      <w:r>
        <w:t>некапитальных строений и сооружений</w:t>
      </w:r>
    </w:p>
    <w:p w:rsidR="00A62C39" w:rsidRDefault="00A62C39">
      <w:pPr>
        <w:pStyle w:val="ConsPlusNormal0"/>
        <w:jc w:val="both"/>
      </w:pPr>
    </w:p>
    <w:p w:rsidR="00A62C39" w:rsidRDefault="000E5F1D">
      <w:pPr>
        <w:pStyle w:val="ConsPlusNormal0"/>
        <w:ind w:firstLine="540"/>
        <w:jc w:val="both"/>
      </w:pPr>
      <w:r>
        <w:t>20. НМЦК при осуществлении закупок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строительству некапитальных строений и сооружений определяется:</w:t>
      </w:r>
    </w:p>
    <w:p w:rsidR="00A62C39" w:rsidRDefault="000E5F1D">
      <w:pPr>
        <w:pStyle w:val="ConsPlusNormal0"/>
        <w:spacing w:before="240"/>
        <w:ind w:firstLine="540"/>
        <w:jc w:val="both"/>
      </w:pPr>
      <w:r>
        <w:t xml:space="preserve">а) на </w:t>
      </w:r>
      <w:r>
        <w:rPr>
          <w:highlight w:val="green"/>
        </w:rPr>
        <w:t xml:space="preserve">основании утвержденной заказчиком в составе проектной документации сметной документации, прошедшей проверку на предмет достоверности определения сметной стоимости по объектам, в случае если в соответствии с </w:t>
      </w:r>
      <w:hyperlink r:id="rId66" w:tooltip="&quot;Градостроительный кодекс Российской Федерации&quot; от 29.12.2004 N 190-ФЗ (ред. от 04.08.2026) (с изм. и доп., вступ. в силу с 01.09.2026) {КонсультантПлюс}">
        <w:r>
          <w:rPr>
            <w:color w:val="0000FF"/>
            <w:highlight w:val="green"/>
          </w:rPr>
          <w:t>частью 2 статьи 8.3</w:t>
        </w:r>
      </w:hyperlink>
      <w:r>
        <w:rPr>
          <w:highlight w:val="green"/>
        </w:rPr>
        <w:t xml:space="preserve"> Градостроительного кодекса Российской Федерации сметная стоимость строительства подлежит проверке на предмет достоверности ее определения;</w:t>
      </w:r>
    </w:p>
    <w:p w:rsidR="00A62C39" w:rsidRDefault="000E5F1D">
      <w:pPr>
        <w:pStyle w:val="ConsPlusNormal0"/>
        <w:spacing w:before="240"/>
        <w:ind w:firstLine="540"/>
        <w:jc w:val="both"/>
      </w:pPr>
      <w:r>
        <w:t xml:space="preserve">б) на основании утвержденной заказчиком в составе проектной документации сметной документации по объектам, в случае если в соответствии с </w:t>
      </w:r>
      <w:hyperlink r:id="rId67" w:tooltip="&quot;Градостроительный кодекс Российской Федерации&quot; от 29.12.2004 N 190-ФЗ (ред. от 04.08.2026) (с изм. и доп., вступ. в силу с 01.09.2026) {КонсультантПлюс}">
        <w:r>
          <w:rPr>
            <w:color w:val="0000FF"/>
          </w:rPr>
          <w:t>частью 2 статьи 8.3</w:t>
        </w:r>
      </w:hyperlink>
      <w:r>
        <w:t xml:space="preserve"> Градостроительного кодекса Российской Федерации сметная стоимость строительства не подлежит проверке на предмет достоверности ее определения.</w:t>
      </w:r>
    </w:p>
    <w:p w:rsidR="00A62C39" w:rsidRDefault="000E5F1D">
      <w:pPr>
        <w:pStyle w:val="ConsPlusNormal0"/>
        <w:spacing w:before="240"/>
        <w:ind w:firstLine="540"/>
        <w:jc w:val="both"/>
      </w:pPr>
      <w:r>
        <w:t xml:space="preserve">21.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строительству некапитальных строений и сооружений определяется </w:t>
      </w:r>
      <w:r>
        <w:rPr>
          <w:highlight w:val="yellow"/>
        </w:rPr>
        <w:t>с учетом затрат на работы и услуги, относящиеся к предмету закупки</w:t>
      </w:r>
      <w:r>
        <w:t xml:space="preserve">, </w:t>
      </w:r>
      <w:r>
        <w:rPr>
          <w:highlight w:val="yellow"/>
        </w:rPr>
        <w:t xml:space="preserve">предусмотренные </w:t>
      </w:r>
      <w:r>
        <w:rPr>
          <w:highlight w:val="red"/>
        </w:rPr>
        <w:t>сводным сметным расчетом</w:t>
      </w:r>
      <w:r>
        <w:rPr>
          <w:highlight w:val="yellow"/>
        </w:rPr>
        <w:t xml:space="preserve"> стоимости строительства</w:t>
      </w:r>
      <w:r>
        <w:t xml:space="preserve"> в составе утвержденной проектной документации, получившей положительное заключение экспертизы проектной документации.</w:t>
      </w:r>
    </w:p>
    <w:p w:rsidR="00A62C39" w:rsidRDefault="000E5F1D">
      <w:pPr>
        <w:pStyle w:val="ConsPlusNormal0"/>
        <w:spacing w:before="240"/>
        <w:ind w:firstLine="540"/>
        <w:jc w:val="both"/>
      </w:pPr>
      <w:r>
        <w:rPr>
          <w:highlight w:val="magenta"/>
        </w:rPr>
        <w:t>При этом резерв средств на непредвиденные работы и затраты определяется заказчиком в размере, не превышающем размер, предусмотренный сметной документацией по объекту.</w:t>
      </w:r>
    </w:p>
    <w:p w:rsidR="00A62C39" w:rsidRDefault="000E5F1D">
      <w:pPr>
        <w:pStyle w:val="ConsPlusNormal0"/>
        <w:spacing w:before="240"/>
        <w:ind w:firstLine="540"/>
        <w:jc w:val="both"/>
      </w:pPr>
      <w:r>
        <w:t xml:space="preserve">22.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строительству некапитальных строений и сооружений </w:t>
      </w:r>
      <w:r>
        <w:rPr>
          <w:highlight w:val="yellow"/>
        </w:rPr>
        <w:t>определяется в следующем порядке</w:t>
      </w:r>
      <w:r>
        <w:t>:</w:t>
      </w:r>
    </w:p>
    <w:p w:rsidR="00A62C39" w:rsidRDefault="000E5F1D">
      <w:pPr>
        <w:pStyle w:val="ConsPlusNormal0"/>
        <w:spacing w:before="240"/>
        <w:ind w:firstLine="540"/>
        <w:jc w:val="both"/>
      </w:pPr>
      <w:r>
        <w:t xml:space="preserve">а) </w:t>
      </w:r>
      <w:r>
        <w:rPr>
          <w:highlight w:val="yellow"/>
        </w:rPr>
        <w:t xml:space="preserve">производится пересчет сметной стоимости подрядных работ из уровня цен на дату </w:t>
      </w:r>
      <w:r>
        <w:rPr>
          <w:highlight w:val="yellow"/>
        </w:rPr>
        <w:lastRenderedPageBreak/>
        <w:t>утверждения проектной документации в уровень цен на дату определения НМЦК</w:t>
      </w:r>
      <w:r>
        <w:t xml:space="preserve"> на выполнение подрядных работ с применением индексов фактической инфляции за соответствующий период с учетом положений </w:t>
      </w:r>
      <w:hyperlink w:anchor="P82" w:tooltip="а) официальной статистической информации об индексах цен на продукцию (затраты, услуги) инвестиционного назначения по видам экономической деятельности (строительство), публикуемой Федеральной службой государственной статистики для соответствующего периода в це">
        <w:r>
          <w:rPr>
            <w:color w:val="0000FF"/>
          </w:rPr>
          <w:t>подпункта "а" пункта 8</w:t>
        </w:r>
      </w:hyperlink>
      <w:r>
        <w:t xml:space="preserve"> Порядка;</w:t>
      </w:r>
    </w:p>
    <w:p w:rsidR="00A62C39" w:rsidRDefault="000E5F1D">
      <w:pPr>
        <w:pStyle w:val="ConsPlusNormal0"/>
        <w:spacing w:before="240"/>
        <w:ind w:firstLine="540"/>
        <w:jc w:val="both"/>
      </w:pPr>
      <w:r>
        <w:t xml:space="preserve">б) показатели сметной стоимости подрядных работ по главам сводного сметного расчета стоимости строительства в текущем уровне цен умножаются на индекс прогнозной инфляции на период строительства. </w:t>
      </w:r>
      <w:r>
        <w:rPr>
          <w:highlight w:val="yellow"/>
        </w:rPr>
        <w:t>Индекс прогнозной инфляции на период строительства</w:t>
      </w:r>
      <w:r>
        <w:t xml:space="preserve"> </w:t>
      </w:r>
      <w:r>
        <w:rPr>
          <w:highlight w:val="yellow"/>
        </w:rPr>
        <w:t>рассчитывается как среднее арифметическое значение между индексами прогнозной инфляции на даты начала и окончания работ с учетом срока выполнения работ в соответствии с проектной документацией</w:t>
      </w:r>
      <w:r>
        <w:t>.</w:t>
      </w:r>
    </w:p>
    <w:p w:rsidR="00A62C39" w:rsidRDefault="000E5F1D">
      <w:pPr>
        <w:pStyle w:val="ConsPlusNormal0"/>
        <w:spacing w:before="240"/>
        <w:ind w:firstLine="540"/>
        <w:jc w:val="both"/>
      </w:pPr>
      <w:r>
        <w:t>При расчете индекса прогнозной инфляции определение периода выполнения работ осуществляется исходя</w:t>
      </w:r>
      <w:r>
        <w:rPr>
          <w:highlight w:val="yellow"/>
        </w:rPr>
        <w:t xml:space="preserve"> из продолжительности строительства</w:t>
      </w:r>
      <w:r>
        <w:t>, определенной в соответствии с проектной документацией.</w:t>
      </w:r>
    </w:p>
    <w:p w:rsidR="00A62C39" w:rsidRDefault="000E5F1D">
      <w:pPr>
        <w:pStyle w:val="ConsPlusNormal0"/>
        <w:jc w:val="both"/>
      </w:pPr>
      <w:r>
        <w:t xml:space="preserve">(п. 22 в ред. </w:t>
      </w:r>
      <w:hyperlink r:id="rId6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6" w:name="P186"/>
      <w:bookmarkEnd w:id="6"/>
      <w:r>
        <w:t xml:space="preserve">23.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строительству некапитальных строений и сооружений, </w:t>
      </w:r>
      <w:r>
        <w:rPr>
          <w:highlight w:val="yellow"/>
        </w:rPr>
        <w:t>срок проведения которых переходит на второй и (или) последующие годы строительства</w:t>
      </w:r>
      <w:r>
        <w:t>, определяется с учетом установленных контрактом сроков строительства по формуле (2):</w:t>
      </w:r>
    </w:p>
    <w:p w:rsidR="00A62C39" w:rsidRDefault="00A62C39">
      <w:pPr>
        <w:pStyle w:val="ConsPlusNormal0"/>
        <w:jc w:val="both"/>
      </w:pPr>
    </w:p>
    <w:p w:rsidR="00A62C39" w:rsidRDefault="000E5F1D">
      <w:pPr>
        <w:pStyle w:val="ConsPlusNormal0"/>
        <w:jc w:val="center"/>
      </w:pPr>
      <w:r>
        <w:rPr>
          <w:highlight w:val="yellow"/>
        </w:rPr>
        <w:t>Ц</w:t>
      </w:r>
      <w:r>
        <w:rPr>
          <w:highlight w:val="yellow"/>
          <w:vertAlign w:val="subscript"/>
        </w:rPr>
        <w:t>п</w:t>
      </w:r>
      <w:r>
        <w:rPr>
          <w:highlight w:val="yellow"/>
        </w:rPr>
        <w:t xml:space="preserve"> = С x К</w:t>
      </w:r>
      <w:r>
        <w:rPr>
          <w:highlight w:val="yellow"/>
          <w:vertAlign w:val="subscript"/>
        </w:rPr>
        <w:t>инфл</w:t>
      </w:r>
      <w:r>
        <w:rPr>
          <w:highlight w:val="yellow"/>
        </w:rPr>
        <w:t>, (2)</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п</w:t>
      </w:r>
      <w:r>
        <w:t xml:space="preserve"> -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строительству некапитальных строений и сооружений;</w:t>
      </w:r>
    </w:p>
    <w:p w:rsidR="00A62C39" w:rsidRDefault="000E5F1D">
      <w:pPr>
        <w:pStyle w:val="ConsPlusNormal0"/>
        <w:spacing w:before="240"/>
        <w:ind w:firstLine="540"/>
        <w:jc w:val="both"/>
      </w:pPr>
      <w:r>
        <w:t>С - сметная стоимость подрядных работ, подлежащих выполнению подрядчиком;</w:t>
      </w:r>
    </w:p>
    <w:p w:rsidR="00A62C39" w:rsidRDefault="000E5F1D">
      <w:pPr>
        <w:pStyle w:val="ConsPlusNormal0"/>
        <w:spacing w:before="240"/>
        <w:ind w:firstLine="540"/>
        <w:jc w:val="both"/>
      </w:pPr>
      <w:r>
        <w:t>К</w:t>
      </w:r>
      <w:r>
        <w:rPr>
          <w:vertAlign w:val="subscript"/>
        </w:rPr>
        <w:t>инфл</w:t>
      </w:r>
      <w:r>
        <w:t xml:space="preserve"> = Д</w:t>
      </w:r>
      <w:r>
        <w:rPr>
          <w:vertAlign w:val="subscript"/>
        </w:rPr>
        <w:t>1</w:t>
      </w:r>
      <w:r>
        <w:t xml:space="preserve"> x К</w:t>
      </w:r>
      <w:r>
        <w:rPr>
          <w:vertAlign w:val="subscript"/>
        </w:rPr>
        <w:t>1</w:t>
      </w:r>
      <w:r>
        <w:t xml:space="preserve"> + Д</w:t>
      </w:r>
      <w:r>
        <w:rPr>
          <w:vertAlign w:val="subscript"/>
        </w:rPr>
        <w:t>2</w:t>
      </w:r>
      <w:r>
        <w:t xml:space="preserve"> x К</w:t>
      </w:r>
      <w:r>
        <w:rPr>
          <w:vertAlign w:val="subscript"/>
        </w:rPr>
        <w:t>2</w:t>
      </w:r>
      <w:r>
        <w:t xml:space="preserve"> + ... + Д</w:t>
      </w:r>
      <w:r>
        <w:rPr>
          <w:vertAlign w:val="subscript"/>
        </w:rPr>
        <w:t>i</w:t>
      </w:r>
      <w:r>
        <w:t xml:space="preserve"> x К</w:t>
      </w:r>
      <w:r>
        <w:rPr>
          <w:vertAlign w:val="subscript"/>
        </w:rPr>
        <w:t>i</w:t>
      </w:r>
      <w:r>
        <w:t>, где</w:t>
      </w:r>
    </w:p>
    <w:p w:rsidR="00A62C39" w:rsidRDefault="000E5F1D">
      <w:pPr>
        <w:pStyle w:val="ConsPlusNormal0"/>
        <w:spacing w:before="240"/>
        <w:ind w:firstLine="540"/>
        <w:jc w:val="both"/>
      </w:pPr>
      <w:r>
        <w:t>Д</w:t>
      </w:r>
      <w:r>
        <w:rPr>
          <w:vertAlign w:val="subscript"/>
        </w:rPr>
        <w:t>1</w:t>
      </w:r>
      <w:r>
        <w:t>, Д</w:t>
      </w:r>
      <w:r>
        <w:rPr>
          <w:vertAlign w:val="subscript"/>
        </w:rPr>
        <w:t>2</w:t>
      </w:r>
      <w:r>
        <w:t>, Д</w:t>
      </w:r>
      <w:r>
        <w:rPr>
          <w:vertAlign w:val="subscript"/>
        </w:rPr>
        <w:t>i</w:t>
      </w:r>
      <w:r>
        <w:t xml:space="preserve"> - доля сметной стоимости работ, подлежащих выполнению подрядчиком соответственно в 1-й, 2-й, 3-й, i-ый годы строительства объекта;</w:t>
      </w:r>
    </w:p>
    <w:p w:rsidR="00A62C39" w:rsidRDefault="000E5F1D">
      <w:pPr>
        <w:pStyle w:val="ConsPlusNormal0"/>
        <w:spacing w:before="240"/>
        <w:ind w:firstLine="540"/>
        <w:jc w:val="both"/>
      </w:pPr>
      <w:r>
        <w:t>i - год завершения строительства объекта;</w:t>
      </w:r>
    </w:p>
    <w:p w:rsidR="00A62C39" w:rsidRDefault="000E5F1D">
      <w:pPr>
        <w:pStyle w:val="ConsPlusNormal0"/>
        <w:spacing w:before="240"/>
        <w:ind w:firstLine="540"/>
        <w:jc w:val="both"/>
      </w:pPr>
      <w:r>
        <w:t>К</w:t>
      </w:r>
      <w:r>
        <w:rPr>
          <w:vertAlign w:val="subscript"/>
        </w:rPr>
        <w:t>1</w:t>
      </w:r>
      <w:r>
        <w:t xml:space="preserve"> - индекс прогнозной инфляции за первый год строительства объекта, определяемый как среднее арифметическое между</w:t>
      </w:r>
      <w:r>
        <w:rPr>
          <w:highlight w:val="yellow"/>
        </w:rPr>
        <w:t xml:space="preserve"> индексом прогнозной инфляции на дату начала строительства объекта</w:t>
      </w:r>
      <w:r>
        <w:t xml:space="preserve"> и </w:t>
      </w:r>
      <w:r>
        <w:rPr>
          <w:highlight w:val="yellow"/>
        </w:rPr>
        <w:t>индексом прогнозной инфляции на декабрь первого года строительства объекта</w:t>
      </w:r>
      <w:r>
        <w:t>;</w:t>
      </w:r>
    </w:p>
    <w:p w:rsidR="00A62C39" w:rsidRDefault="000E5F1D">
      <w:pPr>
        <w:pStyle w:val="ConsPlusNormal0"/>
        <w:spacing w:before="240"/>
        <w:ind w:firstLine="540"/>
        <w:jc w:val="both"/>
      </w:pPr>
      <w:r>
        <w:t>К</w:t>
      </w:r>
      <w:r>
        <w:rPr>
          <w:vertAlign w:val="subscript"/>
        </w:rPr>
        <w:t>2</w:t>
      </w:r>
      <w:r>
        <w:t xml:space="preserve"> - индекс прогнозной инфляции, учитывающий инфляцию за первый и второй годы строительства объекта. Рассчитывается как </w:t>
      </w:r>
      <w:r>
        <w:rPr>
          <w:highlight w:val="yellow"/>
        </w:rPr>
        <w:t>произведение индекса прогнозной инфляции, устанавливаемого нарастающим итогом на декабрь первого года строительства объект</w:t>
      </w:r>
      <w:r>
        <w:t xml:space="preserve">а, и индекса прогнозной инфляции на второй год строительства объекта, определенного как среднее </w:t>
      </w:r>
      <w:r>
        <w:lastRenderedPageBreak/>
        <w:t>арифметическое между индексом прогнозной инфляции на январь второго года строительства объекта и индекса прогнозной инфляции на декабрь второго года строительства объекта;</w:t>
      </w:r>
    </w:p>
    <w:p w:rsidR="00A62C39" w:rsidRDefault="000E5F1D">
      <w:pPr>
        <w:pStyle w:val="ConsPlusNormal0"/>
        <w:spacing w:before="240"/>
        <w:ind w:firstLine="540"/>
        <w:jc w:val="both"/>
      </w:pPr>
      <w:r>
        <w:t>К</w:t>
      </w:r>
      <w:r>
        <w:rPr>
          <w:vertAlign w:val="subscript"/>
        </w:rPr>
        <w:t>i</w:t>
      </w:r>
      <w:r>
        <w:t xml:space="preserve"> - </w:t>
      </w:r>
      <w:r>
        <w:rPr>
          <w:highlight w:val="green"/>
        </w:rPr>
        <w:t>индекс прогнозной инфляции, учитывающий инфляцию за весь период строительства объекта.</w:t>
      </w:r>
      <w:r>
        <w:t xml:space="preserve"> Указанный индекс рассчитывается как </w:t>
      </w:r>
      <w:r>
        <w:rPr>
          <w:highlight w:val="yellow"/>
        </w:rPr>
        <w:t>произведение индекса прогнозной инфляции, устанавливаемого нарастающим итогом на декабрь предшествующего года строительства объекта</w:t>
      </w:r>
      <w:r>
        <w:t>, и индекса прогнозной инфляции на последний год строительства объекта, определенного как среднее арифметическое между индексом прогнозной инфляции на январь последнего года строительства объекта и индексом прогнозной инфляции на дату окончания строительства объекта в последнем году.</w:t>
      </w:r>
    </w:p>
    <w:p w:rsidR="00A62C39" w:rsidRDefault="000E5F1D">
      <w:pPr>
        <w:pStyle w:val="ConsPlusNormal0"/>
        <w:spacing w:before="240"/>
        <w:ind w:firstLine="540"/>
        <w:jc w:val="both"/>
      </w:pPr>
      <w:r>
        <w:t xml:space="preserve">Индекс прогнозной инфляции на один месяц определяется по </w:t>
      </w:r>
      <w:hyperlink w:anchor="P92" w:tooltip=" (1)">
        <w:r>
          <w:rPr>
            <w:color w:val="0000FF"/>
          </w:rPr>
          <w:t>формуле (1)</w:t>
        </w:r>
      </w:hyperlink>
      <w:r>
        <w:t xml:space="preserve">, приведенной в </w:t>
      </w:r>
      <w:hyperlink w:anchor="P89" w:tooltip="б) индексов-дефляторов Министерства экономического развития Российской Федерации по строке &quot;Инвестиции в основной капитал (капитальные вложения)&quot; или прогнозных индексов инфляции (при наличии), установленных уполномоченным органом исполнительной власти субъект">
        <w:r>
          <w:rPr>
            <w:color w:val="0000FF"/>
          </w:rPr>
          <w:t>подпункте "б" пункта 8</w:t>
        </w:r>
      </w:hyperlink>
      <w:r>
        <w:t xml:space="preserve"> Порядка.</w:t>
      </w:r>
    </w:p>
    <w:p w:rsidR="00A62C39" w:rsidRDefault="000E5F1D">
      <w:pPr>
        <w:pStyle w:val="ConsPlusNormal0"/>
        <w:jc w:val="both"/>
      </w:pPr>
      <w:r>
        <w:t xml:space="preserve">(абзац введен </w:t>
      </w:r>
      <w:hyperlink r:id="rId6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 xml:space="preserve">24. Расчет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 а также строительству некапитальных строений и сооружений осуществляется заказчиком в процессе подготовки извещения об осуществлении закупки, документации о закупке (в случае, если Федеральным </w:t>
      </w:r>
      <w:hyperlink r:id="rId70"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и размещается заказчиком в единой информационной системе в сфере закупок в составе извещения об осуществлении закупки, документации об осуществлении закупки (в случае, если Федеральным </w:t>
      </w:r>
      <w:hyperlink r:id="rId71"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а при осуществлении закупки у единственного поставщика (подрядчика, исполнителя) - при подготовке проекта контракта. Рекомендуемый образец такого расчета приведен в </w:t>
      </w:r>
      <w:hyperlink w:anchor="P617" w:tooltip="              Расчет начальной (максимальной) цены контракта">
        <w:r>
          <w:rPr>
            <w:color w:val="0000FF"/>
          </w:rPr>
          <w:t>Приложении N 4</w:t>
        </w:r>
      </w:hyperlink>
      <w:r>
        <w:t xml:space="preserve"> к Порядку. При этом группировка работ и затрат для расчета НМЦК определяется заказчиком самостоятельно.</w:t>
      </w:r>
    </w:p>
    <w:p w:rsidR="00A62C39" w:rsidRDefault="000E5F1D">
      <w:pPr>
        <w:pStyle w:val="ConsPlusNormal0"/>
        <w:spacing w:before="240"/>
        <w:ind w:firstLine="540"/>
        <w:jc w:val="both"/>
      </w:pPr>
      <w:r>
        <w:t xml:space="preserve">В случае, если при расчете НМЦК, выполнение которого необходимо для осуществления закупок по выполнению подрядных работ за счет средств бюджета субъекта Российской Федерации, для пересчета сметной стоимости строительства из уровня цен на дату утверждения проектной документации в уровень цен на дату определения НМЦК применялась официальная статистическая информация об индексах цен на продукцию (затраты, услуги) инвестиционного назначения по видам экономической деятельности (строительство), публикуемая Федеральной службой государственной статистики для соответствующего периода или индексах фактической инфляции (при наличии), установленных уполномоченными органами исполнительной власти субъектов Российской Федерации, индекс фактической инфляции указывается в </w:t>
      </w:r>
      <w:hyperlink w:anchor="P645" w:tooltip="3">
        <w:r>
          <w:rPr>
            <w:color w:val="0000FF"/>
          </w:rPr>
          <w:t>графе 3 Приложения N 4</w:t>
        </w:r>
      </w:hyperlink>
      <w:r>
        <w:t xml:space="preserve"> к Порядку. При этом к такому расчету прилагаются документы, на основании которых он выполнен.</w:t>
      </w:r>
    </w:p>
    <w:p w:rsidR="00A62C39" w:rsidRDefault="000E5F1D">
      <w:pPr>
        <w:pStyle w:val="ConsPlusNormal0"/>
        <w:jc w:val="both"/>
      </w:pPr>
      <w:r>
        <w:t xml:space="preserve">(п. 24 в ред. </w:t>
      </w:r>
      <w:hyperlink r:id="rId7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Title0"/>
        <w:jc w:val="center"/>
        <w:outlineLvl w:val="1"/>
      </w:pPr>
      <w:r>
        <w:t>V. Определение НМЦК при осуществлении закупок услуг</w:t>
      </w:r>
    </w:p>
    <w:p w:rsidR="00A62C39" w:rsidRDefault="000E5F1D">
      <w:pPr>
        <w:pStyle w:val="ConsPlusTitle0"/>
        <w:jc w:val="center"/>
      </w:pPr>
      <w:r>
        <w:t>по исполнению функций технического заказчика, подрядных</w:t>
      </w:r>
    </w:p>
    <w:p w:rsidR="00A62C39" w:rsidRDefault="000E5F1D">
      <w:pPr>
        <w:pStyle w:val="ConsPlusTitle0"/>
        <w:jc w:val="center"/>
      </w:pPr>
      <w:r>
        <w:t>работ по строительству, реконструкции, капитальному</w:t>
      </w:r>
    </w:p>
    <w:p w:rsidR="00A62C39" w:rsidRDefault="000E5F1D">
      <w:pPr>
        <w:pStyle w:val="ConsPlusTitle0"/>
        <w:jc w:val="center"/>
      </w:pPr>
      <w:r>
        <w:t>ремонту, сносу объектов капитального строительства,</w:t>
      </w:r>
    </w:p>
    <w:p w:rsidR="00A62C39" w:rsidRDefault="000E5F1D">
      <w:pPr>
        <w:pStyle w:val="ConsPlusTitle0"/>
        <w:jc w:val="center"/>
      </w:pPr>
      <w:r>
        <w:t>сохранению объектов культурного наследия (памятников</w:t>
      </w:r>
    </w:p>
    <w:p w:rsidR="00A62C39" w:rsidRDefault="000E5F1D">
      <w:pPr>
        <w:pStyle w:val="ConsPlusTitle0"/>
        <w:jc w:val="center"/>
      </w:pPr>
      <w:r>
        <w:t>истории и культуры) народов Российской Федерации,</w:t>
      </w:r>
    </w:p>
    <w:p w:rsidR="00A62C39" w:rsidRDefault="000E5F1D">
      <w:pPr>
        <w:pStyle w:val="ConsPlusTitle0"/>
        <w:jc w:val="center"/>
      </w:pPr>
      <w:r>
        <w:lastRenderedPageBreak/>
        <w:t>строительству некапитальных строений и сооружений,</w:t>
      </w:r>
    </w:p>
    <w:p w:rsidR="00A62C39" w:rsidRDefault="000E5F1D">
      <w:pPr>
        <w:pStyle w:val="ConsPlusTitle0"/>
        <w:jc w:val="center"/>
      </w:pPr>
      <w:r>
        <w:rPr>
          <w:highlight w:val="yellow"/>
        </w:rPr>
        <w:t>оставшихся невыполненными в связи с расторжением</w:t>
      </w:r>
    </w:p>
    <w:p w:rsidR="00A62C39" w:rsidRDefault="000E5F1D">
      <w:pPr>
        <w:pStyle w:val="ConsPlusTitle0"/>
        <w:jc w:val="center"/>
      </w:pPr>
      <w:r>
        <w:rPr>
          <w:highlight w:val="yellow"/>
        </w:rPr>
        <w:t>ранее заключенных контрактов</w:t>
      </w:r>
    </w:p>
    <w:p w:rsidR="00A62C39" w:rsidRDefault="00A62C39">
      <w:pPr>
        <w:pStyle w:val="ConsPlusNormal0"/>
        <w:jc w:val="both"/>
      </w:pPr>
    </w:p>
    <w:p w:rsidR="00A62C39" w:rsidRDefault="000E5F1D">
      <w:pPr>
        <w:pStyle w:val="ConsPlusNormal0"/>
        <w:ind w:firstLine="540"/>
        <w:jc w:val="both"/>
      </w:pPr>
      <w:r>
        <w:t xml:space="preserve">25. НМЦК при осуществлении закупок услуг по исполнению функций технического заказчика, подрядных работ по строительству, реконструкции, капитальному ремонту, сносу объектов капитального строительства, сохранению объектов культурного наследия (памятников истории и культуры) народов Российской Федерации, строительству некапитальных строений и сооружений, оставшихся невыполненными в связи с расторжением ранее заключенных контрактов (далее соответственно - НМЦК на остатки услуг (работ), остатки услуг (работ), </w:t>
      </w:r>
      <w:r>
        <w:rPr>
          <w:highlight w:val="yellow"/>
        </w:rPr>
        <w:t>в случае, если формирование сметы контракта осуществлялось с использованием сметных нормативов, включенных в федеральный реестр сметных нормативов, определяется по формуле (3):</w:t>
      </w:r>
    </w:p>
    <w:p w:rsidR="00A62C39" w:rsidRDefault="000E5F1D">
      <w:pPr>
        <w:pStyle w:val="ConsPlusNormal0"/>
        <w:jc w:val="both"/>
      </w:pPr>
      <w:r>
        <w:t xml:space="preserve">(в ред. </w:t>
      </w:r>
      <w:hyperlink r:id="rId7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Normal0"/>
        <w:jc w:val="center"/>
      </w:pPr>
      <w:r>
        <w:t>Ц</w:t>
      </w:r>
      <w:r>
        <w:rPr>
          <w:vertAlign w:val="subscript"/>
        </w:rPr>
        <w:t>ост</w:t>
      </w:r>
      <w:r>
        <w:t xml:space="preserve"> = С</w:t>
      </w:r>
      <w:r>
        <w:rPr>
          <w:vertAlign w:val="subscript"/>
        </w:rPr>
        <w:t>ост</w:t>
      </w:r>
      <w:r>
        <w:t xml:space="preserve"> x К</w:t>
      </w:r>
      <w:r>
        <w:rPr>
          <w:vertAlign w:val="subscript"/>
        </w:rPr>
        <w:t>1</w:t>
      </w:r>
      <w:r>
        <w:t xml:space="preserve"> x К</w:t>
      </w:r>
      <w:r>
        <w:rPr>
          <w:vertAlign w:val="subscript"/>
        </w:rPr>
        <w:t>2</w:t>
      </w:r>
      <w:r>
        <w:t>, (3)</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ост</w:t>
      </w:r>
      <w:r>
        <w:t xml:space="preserve"> - НМЦК на остатки услуг (работ);</w:t>
      </w:r>
    </w:p>
    <w:p w:rsidR="00A62C39" w:rsidRDefault="000E5F1D">
      <w:pPr>
        <w:pStyle w:val="ConsPlusNormal0"/>
        <w:spacing w:before="240"/>
        <w:ind w:firstLine="540"/>
        <w:jc w:val="both"/>
      </w:pPr>
      <w:r>
        <w:t>С</w:t>
      </w:r>
      <w:r>
        <w:rPr>
          <w:vertAlign w:val="subscript"/>
        </w:rPr>
        <w:t>ост</w:t>
      </w:r>
      <w:r>
        <w:t xml:space="preserve"> - сметная стоимость остатков услуг (работ) в уровне цен на дату утверждения заказчиком сметной документации, разработанной в составе проектной документации, получившей положительное заключение государственной экспертизы проектной документации;</w:t>
      </w:r>
    </w:p>
    <w:p w:rsidR="00A62C39" w:rsidRDefault="000E5F1D">
      <w:pPr>
        <w:pStyle w:val="ConsPlusNormal0"/>
        <w:jc w:val="both"/>
      </w:pPr>
      <w:r>
        <w:t xml:space="preserve">(в ред. </w:t>
      </w:r>
      <w:hyperlink r:id="rId7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К</w:t>
      </w:r>
      <w:r>
        <w:rPr>
          <w:vertAlign w:val="subscript"/>
        </w:rPr>
        <w:t>1</w:t>
      </w:r>
      <w:r>
        <w:t xml:space="preserve"> - индекс фактической инфляции на дату определения НМЦК на остатки услуг (работ).</w:t>
      </w:r>
    </w:p>
    <w:p w:rsidR="00A62C39" w:rsidRDefault="000E5F1D">
      <w:pPr>
        <w:pStyle w:val="ConsPlusNormal0"/>
        <w:jc w:val="both"/>
      </w:pPr>
      <w:r>
        <w:t xml:space="preserve">(в ред. </w:t>
      </w:r>
      <w:hyperlink r:id="rId7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Если для определения НМЦК используется сметная документация, разработанная на основании применяемой на дату определения НМЦК сметно-нормативной базы (за исключением случая формирования сметной документации с учетом установленных федеральным законом и принимаемыми в соответствии с ними законами и иными нормативными правовыми актами субъекта Российской Федерации особенностей ценообразования и сметного нормирования, а также случая формирования сметной документации в уровне цен на дату утверждения проектной документации с применением документов в сфере ценообразования и сметного нормирования в области градостроительной деятельности, которые утверждены органами исполнительной власти субъектов Российской Федерации в порядке, установленном до 3 июля 2016 года в соответствии с </w:t>
      </w:r>
      <w:hyperlink r:id="rId76"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частью 1 статьи 3</w:t>
        </w:r>
      </w:hyperlink>
      <w:r>
        <w:t xml:space="preserve"> Федерального закона N 191-ФЗ), то для пересчета сметной стоимости остатков услуг (работ) в уровень цен на дату определения НМЦК используются индексы изменения сметной стоимости строительства, сведения о которых размещены Министерством строительства и жилищно-коммунального хозяйства Российской Федерации в федеральном реестре сметных нормативов и действующие на дату определения НМЦК.</w:t>
      </w:r>
    </w:p>
    <w:p w:rsidR="00A62C39" w:rsidRDefault="000E5F1D">
      <w:pPr>
        <w:pStyle w:val="ConsPlusNormal0"/>
        <w:jc w:val="both"/>
      </w:pPr>
      <w:r>
        <w:t xml:space="preserve">(в ред. </w:t>
      </w:r>
      <w:hyperlink r:id="rId77"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К</w:t>
      </w:r>
      <w:r>
        <w:rPr>
          <w:vertAlign w:val="subscript"/>
        </w:rPr>
        <w:t>2</w:t>
      </w:r>
      <w:r>
        <w:t xml:space="preserve"> - индекс прогнозной инфляции на период выполнения остатков работ, определяемый как среднее арифметическое между индексами прогнозной инфляции на даты начала и окончания работ. При этом срок выполнения остатков услуг (работ) определяется заказчиком с учетом срока выполненных работ.</w:t>
      </w:r>
    </w:p>
    <w:p w:rsidR="00A62C39" w:rsidRDefault="000E5F1D">
      <w:pPr>
        <w:pStyle w:val="ConsPlusNormal0"/>
        <w:jc w:val="both"/>
      </w:pPr>
      <w:r>
        <w:lastRenderedPageBreak/>
        <w:t xml:space="preserve">(в ред. </w:t>
      </w:r>
      <w:hyperlink r:id="rId7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26. Сметная стоимость остатков услуг (работ) в уровне цен на дату утверждения проектной документации, получившей положительное заключение государственной экспертизы проектной документации (С</w:t>
      </w:r>
      <w:r>
        <w:rPr>
          <w:vertAlign w:val="subscript"/>
        </w:rPr>
        <w:t>ост</w:t>
      </w:r>
      <w:r>
        <w:t>), определяется по формуле (4):</w:t>
      </w:r>
    </w:p>
    <w:p w:rsidR="00A62C39" w:rsidRDefault="000E5F1D">
      <w:pPr>
        <w:pStyle w:val="ConsPlusNormal0"/>
        <w:jc w:val="both"/>
      </w:pPr>
      <w:r>
        <w:t xml:space="preserve">(в ред. </w:t>
      </w:r>
      <w:hyperlink r:id="rId7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Normal0"/>
        <w:jc w:val="center"/>
      </w:pPr>
      <w:r>
        <w:t>С</w:t>
      </w:r>
      <w:r>
        <w:rPr>
          <w:vertAlign w:val="subscript"/>
        </w:rPr>
        <w:t>ост</w:t>
      </w:r>
      <w:r>
        <w:t xml:space="preserve"> = С</w:t>
      </w:r>
      <w:r>
        <w:rPr>
          <w:vertAlign w:val="subscript"/>
        </w:rPr>
        <w:t>общ</w:t>
      </w:r>
      <w:r>
        <w:t xml:space="preserve"> - С</w:t>
      </w:r>
      <w:r>
        <w:rPr>
          <w:vertAlign w:val="subscript"/>
        </w:rPr>
        <w:t>вып1</w:t>
      </w:r>
      <w:r>
        <w:t>, (4)</w:t>
      </w:r>
    </w:p>
    <w:p w:rsidR="00A62C39" w:rsidRDefault="000E5F1D">
      <w:pPr>
        <w:pStyle w:val="ConsPlusNormal0"/>
        <w:jc w:val="both"/>
      </w:pPr>
      <w:r>
        <w:t xml:space="preserve">(в ред. </w:t>
      </w:r>
      <w:hyperlink r:id="rId80"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jc w:val="both"/>
      </w:pPr>
      <w:r>
        <w:t xml:space="preserve">(в ред. </w:t>
      </w:r>
      <w:hyperlink r:id="rId8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С</w:t>
      </w:r>
      <w:r>
        <w:rPr>
          <w:vertAlign w:val="subscript"/>
        </w:rPr>
        <w:t>общ</w:t>
      </w:r>
      <w:r>
        <w:t xml:space="preserve"> - общая сметная стоимость услуг (работ) в уровне цен на дату утверждения проектной документации, получившей положительное заключение государственной экспертизы проектной документации;</w:t>
      </w:r>
    </w:p>
    <w:p w:rsidR="00A62C39" w:rsidRDefault="000E5F1D">
      <w:pPr>
        <w:pStyle w:val="ConsPlusNormal0"/>
        <w:jc w:val="both"/>
      </w:pPr>
      <w:r>
        <w:t xml:space="preserve">(в ред. </w:t>
      </w:r>
      <w:hyperlink r:id="rId8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С</w:t>
      </w:r>
      <w:r>
        <w:rPr>
          <w:vertAlign w:val="subscript"/>
        </w:rPr>
        <w:t>вып1</w:t>
      </w:r>
      <w:r>
        <w:t xml:space="preserve"> - сметная стоимость выполненных услуг (работ) в уровне цен на дату утверждения проектной документации, получившей положительное заключение государственной экспертизы проектной документации.</w:t>
      </w:r>
    </w:p>
    <w:p w:rsidR="00A62C39" w:rsidRDefault="000E5F1D">
      <w:pPr>
        <w:pStyle w:val="ConsPlusNormal0"/>
        <w:jc w:val="both"/>
      </w:pPr>
      <w:r>
        <w:t xml:space="preserve">(в ред. </w:t>
      </w:r>
      <w:hyperlink r:id="rId8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Сметная стоимость выполненных услуг (работ) в уровне цен на дату утверждения проектной документации, получившей положительное заключение государственной экспертизы проектной документации (С</w:t>
      </w:r>
      <w:r>
        <w:rPr>
          <w:vertAlign w:val="subscript"/>
        </w:rPr>
        <w:t>вып1</w:t>
      </w:r>
      <w:r>
        <w:t>), определяется по формуле (5):</w:t>
      </w:r>
    </w:p>
    <w:p w:rsidR="00A62C39" w:rsidRDefault="000E5F1D">
      <w:pPr>
        <w:pStyle w:val="ConsPlusNormal0"/>
        <w:jc w:val="both"/>
      </w:pPr>
      <w:r>
        <w:t xml:space="preserve">(в ред. </w:t>
      </w:r>
      <w:hyperlink r:id="rId8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Normal0"/>
        <w:jc w:val="center"/>
      </w:pPr>
      <w:r>
        <w:t>С</w:t>
      </w:r>
      <w:r>
        <w:rPr>
          <w:vertAlign w:val="subscript"/>
        </w:rPr>
        <w:t>вып1</w:t>
      </w:r>
      <w:r>
        <w:t xml:space="preserve"> = С</w:t>
      </w:r>
      <w:r>
        <w:rPr>
          <w:vertAlign w:val="subscript"/>
        </w:rPr>
        <w:t>вып2</w:t>
      </w:r>
      <w:r>
        <w:t xml:space="preserve"> / (К</w:t>
      </w:r>
      <w:r>
        <w:rPr>
          <w:vertAlign w:val="subscript"/>
        </w:rPr>
        <w:t>инф</w:t>
      </w:r>
      <w:r>
        <w:t xml:space="preserve"> x К</w:t>
      </w:r>
      <w:r>
        <w:rPr>
          <w:vertAlign w:val="subscript"/>
        </w:rPr>
        <w:t>сниж</w:t>
      </w:r>
      <w:r>
        <w:t>), (5)</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вып2</w:t>
      </w:r>
      <w:r>
        <w:t xml:space="preserve"> - стоимость выполненных услуг (работ) по ранее заключенным и расторгнутым контрактам, подтвержденная актами о приемке выполненных работ и справками о стоимости выполненных работ и затрат или иными первичными учетными документами, подписанными заказчиком;</w:t>
      </w:r>
    </w:p>
    <w:p w:rsidR="00A62C39" w:rsidRDefault="000E5F1D">
      <w:pPr>
        <w:pStyle w:val="ConsPlusNormal0"/>
        <w:spacing w:before="240"/>
        <w:ind w:firstLine="540"/>
        <w:jc w:val="both"/>
      </w:pPr>
      <w:r>
        <w:t>К</w:t>
      </w:r>
      <w:r>
        <w:rPr>
          <w:vertAlign w:val="subscript"/>
        </w:rPr>
        <w:t>инф</w:t>
      </w:r>
      <w:r>
        <w:t xml:space="preserve"> - индекс прогнозной инфляции для соответствующего периода выполнения услуг (работ), учтенный в цене, указанной в расторгнутом контракте;</w:t>
      </w:r>
    </w:p>
    <w:p w:rsidR="00A62C39" w:rsidRDefault="000E5F1D">
      <w:pPr>
        <w:pStyle w:val="ConsPlusNormal0"/>
        <w:spacing w:before="240"/>
        <w:ind w:firstLine="540"/>
        <w:jc w:val="both"/>
      </w:pPr>
      <w:r>
        <w:t>К</w:t>
      </w:r>
      <w:r>
        <w:rPr>
          <w:vertAlign w:val="subscript"/>
        </w:rPr>
        <w:t>сниж</w:t>
      </w:r>
      <w:r>
        <w:t xml:space="preserve"> - коэффициент тендерного снижения цены, учтенный в расторгнутом контракте.</w:t>
      </w:r>
    </w:p>
    <w:p w:rsidR="00A62C39" w:rsidRDefault="000E5F1D">
      <w:pPr>
        <w:pStyle w:val="ConsPlusNormal0"/>
        <w:spacing w:before="240"/>
        <w:ind w:firstLine="540"/>
        <w:jc w:val="both"/>
      </w:pPr>
      <w:r>
        <w:t xml:space="preserve">27. При осуществлении закупок остатков услуг (работ) в соответствии с </w:t>
      </w:r>
      <w:hyperlink r:id="rId85"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частью 17.1 статьи 95</w:t>
        </w:r>
      </w:hyperlink>
      <w:r>
        <w:t xml:space="preserve"> Федерального закона N 44-ФЗ цена контракта определяется по формуле (6):</w:t>
      </w:r>
    </w:p>
    <w:p w:rsidR="00A62C39" w:rsidRDefault="00A62C39">
      <w:pPr>
        <w:pStyle w:val="ConsPlusNormal0"/>
        <w:jc w:val="both"/>
      </w:pPr>
    </w:p>
    <w:p w:rsidR="00A62C39" w:rsidRDefault="000E5F1D">
      <w:pPr>
        <w:pStyle w:val="ConsPlusNormal0"/>
        <w:jc w:val="center"/>
      </w:pPr>
      <w:r>
        <w:t>Ц</w:t>
      </w:r>
      <w:r>
        <w:rPr>
          <w:vertAlign w:val="subscript"/>
        </w:rPr>
        <w:t>ост</w:t>
      </w:r>
      <w:r>
        <w:t xml:space="preserve"> = С</w:t>
      </w:r>
      <w:r>
        <w:rPr>
          <w:vertAlign w:val="subscript"/>
        </w:rPr>
        <w:t>ост2</w:t>
      </w:r>
      <w:r>
        <w:t xml:space="preserve"> x К</w:t>
      </w:r>
      <w:r>
        <w:rPr>
          <w:vertAlign w:val="subscript"/>
        </w:rPr>
        <w:t>сниж2</w:t>
      </w:r>
      <w:r>
        <w:t>, (6)</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lastRenderedPageBreak/>
        <w:t>Ц</w:t>
      </w:r>
      <w:r>
        <w:rPr>
          <w:vertAlign w:val="subscript"/>
        </w:rPr>
        <w:t>ост</w:t>
      </w:r>
      <w:r>
        <w:t xml:space="preserve"> - цена контракта на выполнение услуг (работ);</w:t>
      </w:r>
    </w:p>
    <w:p w:rsidR="00A62C39" w:rsidRDefault="000E5F1D">
      <w:pPr>
        <w:pStyle w:val="ConsPlusNormal0"/>
        <w:spacing w:before="240"/>
        <w:ind w:firstLine="540"/>
        <w:jc w:val="both"/>
      </w:pPr>
      <w:r>
        <w:t>С</w:t>
      </w:r>
      <w:r>
        <w:rPr>
          <w:vertAlign w:val="subscript"/>
        </w:rPr>
        <w:t>ост2</w:t>
      </w:r>
      <w:r>
        <w:t xml:space="preserve"> - стоимость остатков услуг (работ) в уровне цен на дату формирования НМЦК расторгнутого контракта;</w:t>
      </w:r>
    </w:p>
    <w:p w:rsidR="00A62C39" w:rsidRDefault="000E5F1D">
      <w:pPr>
        <w:pStyle w:val="ConsPlusNormal0"/>
        <w:spacing w:before="240"/>
        <w:ind w:firstLine="540"/>
        <w:jc w:val="both"/>
      </w:pPr>
      <w:r>
        <w:t>К</w:t>
      </w:r>
      <w:r>
        <w:rPr>
          <w:vertAlign w:val="subscript"/>
        </w:rPr>
        <w:t>сниж2</w:t>
      </w:r>
      <w:r>
        <w:t xml:space="preserve"> - коэффициент тендерного снижения цены, предложенный участником закупки, с которым заключается контракт.</w:t>
      </w:r>
    </w:p>
    <w:p w:rsidR="00A62C39" w:rsidRDefault="000E5F1D">
      <w:pPr>
        <w:pStyle w:val="ConsPlusNormal0"/>
        <w:spacing w:before="240"/>
        <w:ind w:firstLine="540"/>
        <w:jc w:val="both"/>
      </w:pPr>
      <w:r>
        <w:t>28. Стоимость остатков услуг (работ) в уровне цен на дату формирования НМЦК расторгнутого контракта (С</w:t>
      </w:r>
      <w:r>
        <w:rPr>
          <w:vertAlign w:val="subscript"/>
        </w:rPr>
        <w:t>ост2</w:t>
      </w:r>
      <w:r>
        <w:t>) определяется по формуле (7):</w:t>
      </w:r>
    </w:p>
    <w:p w:rsidR="00A62C39" w:rsidRDefault="00A62C39">
      <w:pPr>
        <w:pStyle w:val="ConsPlusNormal0"/>
        <w:jc w:val="both"/>
      </w:pPr>
    </w:p>
    <w:p w:rsidR="00A62C39" w:rsidRDefault="000E5F1D">
      <w:pPr>
        <w:pStyle w:val="ConsPlusNormal0"/>
        <w:jc w:val="center"/>
      </w:pPr>
      <w:r>
        <w:t>С</w:t>
      </w:r>
      <w:r>
        <w:rPr>
          <w:vertAlign w:val="subscript"/>
        </w:rPr>
        <w:t>ост2</w:t>
      </w:r>
      <w:r>
        <w:t xml:space="preserve"> = Ц</w:t>
      </w:r>
      <w:r>
        <w:rPr>
          <w:vertAlign w:val="subscript"/>
        </w:rPr>
        <w:t>нмцк</w:t>
      </w:r>
      <w:r>
        <w:t xml:space="preserve"> - С</w:t>
      </w:r>
      <w:r>
        <w:rPr>
          <w:vertAlign w:val="subscript"/>
        </w:rPr>
        <w:t>вып3</w:t>
      </w:r>
      <w:r>
        <w:t>, (7)</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нмцк</w:t>
      </w:r>
      <w:r>
        <w:t xml:space="preserve"> - НМЦК, по которой был заключен расторгнутый контракт;</w:t>
      </w:r>
    </w:p>
    <w:p w:rsidR="00A62C39" w:rsidRDefault="000E5F1D">
      <w:pPr>
        <w:pStyle w:val="ConsPlusNormal0"/>
        <w:spacing w:before="240"/>
        <w:ind w:firstLine="540"/>
        <w:jc w:val="both"/>
      </w:pPr>
      <w:r>
        <w:t>С</w:t>
      </w:r>
      <w:r>
        <w:rPr>
          <w:vertAlign w:val="subscript"/>
        </w:rPr>
        <w:t>вып3</w:t>
      </w:r>
      <w:r>
        <w:t xml:space="preserve"> - стоимость выполненных услуг (работ) в уровне цен на дату формирования НМЦК расторгнутого контракта.</w:t>
      </w:r>
    </w:p>
    <w:p w:rsidR="00A62C39" w:rsidRDefault="000E5F1D">
      <w:pPr>
        <w:pStyle w:val="ConsPlusNormal0"/>
        <w:spacing w:before="240"/>
        <w:ind w:firstLine="540"/>
        <w:jc w:val="both"/>
      </w:pPr>
      <w:r>
        <w:t>Стоимость выполненных услуг (работ) в уровне цен на дату формирования НМЦК расторгнутого контракта (С</w:t>
      </w:r>
      <w:r>
        <w:rPr>
          <w:vertAlign w:val="subscript"/>
        </w:rPr>
        <w:t>вып1</w:t>
      </w:r>
      <w:r>
        <w:t>) определяется по формуле (8):</w:t>
      </w:r>
    </w:p>
    <w:p w:rsidR="00A62C39" w:rsidRDefault="00A62C39">
      <w:pPr>
        <w:pStyle w:val="ConsPlusNormal0"/>
        <w:jc w:val="both"/>
      </w:pPr>
    </w:p>
    <w:p w:rsidR="00A62C39" w:rsidRDefault="000E5F1D">
      <w:pPr>
        <w:pStyle w:val="ConsPlusNormal0"/>
        <w:jc w:val="center"/>
      </w:pPr>
      <w:r>
        <w:t>С</w:t>
      </w:r>
      <w:r>
        <w:rPr>
          <w:vertAlign w:val="subscript"/>
        </w:rPr>
        <w:t>вып3</w:t>
      </w:r>
      <w:r>
        <w:t xml:space="preserve"> = С</w:t>
      </w:r>
      <w:r>
        <w:rPr>
          <w:vertAlign w:val="subscript"/>
        </w:rPr>
        <w:t>вып2</w:t>
      </w:r>
      <w:r>
        <w:t xml:space="preserve"> / К</w:t>
      </w:r>
      <w:r>
        <w:rPr>
          <w:vertAlign w:val="subscript"/>
        </w:rPr>
        <w:t>сниж</w:t>
      </w:r>
      <w:r>
        <w:t>, (8)</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вып2</w:t>
      </w:r>
      <w:r>
        <w:t xml:space="preserve"> - стоимость выполненных услуг (работ) по ранее заключенным и расторгнутым контрактам, подтвержденная актами о приемке выполненных работ и справками о стоимости выполненных услуг (работ) и затрат или иными первичными учетными документами, подписанными заказчиком;</w:t>
      </w:r>
    </w:p>
    <w:p w:rsidR="00A62C39" w:rsidRDefault="000E5F1D">
      <w:pPr>
        <w:pStyle w:val="ConsPlusNormal0"/>
        <w:spacing w:before="240"/>
        <w:ind w:firstLine="540"/>
        <w:jc w:val="both"/>
      </w:pPr>
      <w:r>
        <w:t>К</w:t>
      </w:r>
      <w:r>
        <w:rPr>
          <w:vertAlign w:val="subscript"/>
        </w:rPr>
        <w:t>сниж</w:t>
      </w:r>
      <w:r>
        <w:t xml:space="preserve"> - коэффициент тендерного снижения цены, учтенный в расторгнутом контракте.</w:t>
      </w:r>
    </w:p>
    <w:p w:rsidR="00A62C39" w:rsidRDefault="000E5F1D">
      <w:pPr>
        <w:pStyle w:val="ConsPlusNormal0"/>
        <w:spacing w:before="240"/>
        <w:ind w:firstLine="540"/>
        <w:jc w:val="both"/>
      </w:pPr>
      <w:r>
        <w:t xml:space="preserve">Расчет НМЦК на остатки услуг (работ) осуществляется заказчиком в процессе подготовки извещения об осуществлении закупки, документации о закупке (в случае, если Федеральным </w:t>
      </w:r>
      <w:hyperlink r:id="rId86"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и размещается заказчиком в единой информационной системе в сфере закупок в составе извещения об осуществлении закупки, документации об осуществлении закупки (в случае, если Федеральным </w:t>
      </w:r>
      <w:hyperlink r:id="rId87"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предусмотрена документация о закупке), а при осуществлении закупки у единственного поставщика (подрядчика, исполнителя) - при подготовке проекта контракта.</w:t>
      </w:r>
    </w:p>
    <w:p w:rsidR="00A62C39" w:rsidRDefault="000E5F1D">
      <w:pPr>
        <w:pStyle w:val="ConsPlusNormal0"/>
        <w:jc w:val="both"/>
      </w:pPr>
      <w:r>
        <w:t xml:space="preserve">(абзац введен </w:t>
      </w:r>
      <w:hyperlink r:id="rId8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A62C39">
      <w:pPr>
        <w:pStyle w:val="ConsPlusNormal0"/>
        <w:jc w:val="both"/>
      </w:pPr>
    </w:p>
    <w:p w:rsidR="00A62C39" w:rsidRDefault="000E5F1D">
      <w:pPr>
        <w:pStyle w:val="ConsPlusTitle0"/>
        <w:jc w:val="center"/>
        <w:outlineLvl w:val="1"/>
      </w:pPr>
      <w:bookmarkStart w:id="7" w:name="P276"/>
      <w:bookmarkEnd w:id="7"/>
      <w:r>
        <w:t>VI. Составление проекта сметы контракта</w:t>
      </w:r>
    </w:p>
    <w:p w:rsidR="00A62C39" w:rsidRDefault="000E5F1D">
      <w:pPr>
        <w:pStyle w:val="ConsPlusTitle0"/>
        <w:jc w:val="center"/>
      </w:pPr>
      <w:r>
        <w:t>на выполнение подрядных работ по строительству,</w:t>
      </w:r>
    </w:p>
    <w:p w:rsidR="00A62C39" w:rsidRDefault="000E5F1D">
      <w:pPr>
        <w:pStyle w:val="ConsPlusTitle0"/>
        <w:jc w:val="center"/>
      </w:pPr>
      <w:r>
        <w:t>реконструкции, капитальному ремонту, сносу объектов</w:t>
      </w:r>
    </w:p>
    <w:p w:rsidR="00A62C39" w:rsidRDefault="000E5F1D">
      <w:pPr>
        <w:pStyle w:val="ConsPlusTitle0"/>
        <w:jc w:val="center"/>
      </w:pPr>
      <w:r>
        <w:t>капитального строительства, работ по сохранению объектов</w:t>
      </w:r>
    </w:p>
    <w:p w:rsidR="00A62C39" w:rsidRDefault="000E5F1D">
      <w:pPr>
        <w:pStyle w:val="ConsPlusTitle0"/>
        <w:jc w:val="center"/>
      </w:pPr>
      <w:r>
        <w:t>культурного наследия (памятников истории и культуры)</w:t>
      </w:r>
    </w:p>
    <w:p w:rsidR="00A62C39" w:rsidRDefault="000E5F1D">
      <w:pPr>
        <w:pStyle w:val="ConsPlusTitle0"/>
        <w:jc w:val="center"/>
      </w:pPr>
      <w:r>
        <w:lastRenderedPageBreak/>
        <w:t>народов Российской Федерации, а также строительству</w:t>
      </w:r>
    </w:p>
    <w:p w:rsidR="00A62C39" w:rsidRDefault="000E5F1D">
      <w:pPr>
        <w:pStyle w:val="ConsPlusTitle0"/>
        <w:jc w:val="center"/>
      </w:pPr>
      <w:r>
        <w:t>некапитальных строений и сооружений</w:t>
      </w:r>
    </w:p>
    <w:p w:rsidR="00A62C39" w:rsidRDefault="00A62C39">
      <w:pPr>
        <w:pStyle w:val="ConsPlusNormal0"/>
        <w:jc w:val="both"/>
      </w:pPr>
    </w:p>
    <w:p w:rsidR="00A62C39" w:rsidRDefault="000E5F1D">
      <w:pPr>
        <w:pStyle w:val="ConsPlusNormal0"/>
        <w:ind w:firstLine="540"/>
        <w:jc w:val="both"/>
      </w:pPr>
      <w:r>
        <w:t>29. После определения НМЦК на выполнение подрядных работ по строительству, реконструкции, капитальному ремонту, сносу объектов капитального строительства, работ по сохранению объектов культурного наследия (памятников истории и культуры) народов Российской Федерации,</w:t>
      </w:r>
      <w:r>
        <w:rPr>
          <w:highlight w:val="yellow"/>
        </w:rPr>
        <w:t xml:space="preserve"> а также строительству некапитальных строений и сооружений (далее - подрядные работы)</w:t>
      </w:r>
      <w:r>
        <w:t xml:space="preserve"> осуществляется составление проекта сметы контракта. Проект сметы контракта на выполнение подрядных работ составляется в пределах НМЦК </w:t>
      </w:r>
      <w:r>
        <w:rPr>
          <w:highlight w:val="yellow"/>
        </w:rPr>
        <w:t>без использования сметных нормативов</w:t>
      </w:r>
      <w:r>
        <w:t>, сведения о которых включены в федеральный реестр сметных нормативов, и сметных цен строительных ресурсов.</w:t>
      </w:r>
    </w:p>
    <w:p w:rsidR="00A62C39" w:rsidRDefault="000E5F1D">
      <w:pPr>
        <w:pStyle w:val="ConsPlusNormal0"/>
        <w:jc w:val="both"/>
      </w:pPr>
      <w:r>
        <w:t xml:space="preserve">(п. 29 в ред. </w:t>
      </w:r>
      <w:hyperlink r:id="rId8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30.</w:t>
      </w:r>
      <w:r>
        <w:rPr>
          <w:highlight w:val="green"/>
        </w:rPr>
        <w:t xml:space="preserve"> В проекте сметы контракта приводятся затраты на подрядные работы, входящие в объект закупки и предусмотренные проектной документацией, получившей положительное заключение экспертизы проектной документации, а также рабочей документацией (при наличии).</w:t>
      </w:r>
    </w:p>
    <w:p w:rsidR="00A62C39" w:rsidRDefault="000E5F1D">
      <w:pPr>
        <w:pStyle w:val="ConsPlusNormal0"/>
        <w:spacing w:before="240"/>
        <w:ind w:firstLine="540"/>
        <w:jc w:val="both"/>
      </w:pPr>
      <w:r>
        <w:t>31. Составление проекта сметы контракта осуществляется в следующей последовательности:</w:t>
      </w:r>
    </w:p>
    <w:p w:rsidR="00A62C39" w:rsidRDefault="000E5F1D">
      <w:pPr>
        <w:pStyle w:val="ConsPlusNormal0"/>
        <w:spacing w:before="240"/>
        <w:ind w:firstLine="540"/>
        <w:jc w:val="both"/>
      </w:pPr>
      <w:r>
        <w:t xml:space="preserve">а) </w:t>
      </w:r>
      <w:r>
        <w:rPr>
          <w:highlight w:val="green"/>
        </w:rPr>
        <w:t>проводится анализ, обобщение и систематизация проектной документации, получившей положительное заключение экспертизы проектной документации, в том числе сметной документации,</w:t>
      </w:r>
      <w:r>
        <w:t xml:space="preserve"> составленной с использованием сметных цен строительных ресурсов, а также сметных нормативов, индексов изменения сметной стоимости строительства, расценок, цен, методических и других документов в сфере ценообразования и сметного нормирования в области градостроительной деятельности, сведения о которых включены в федеральный реестр сметных нормативов, и применяемых с учетом положений </w:t>
      </w:r>
      <w:hyperlink r:id="rId90"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статьи 3</w:t>
        </w:r>
      </w:hyperlink>
      <w:r>
        <w:t xml:space="preserve"> Федерального закона N 191-ФЗ (Собрание законодательства Российской Федерации, 2017, N 31, ст. 4740; 2019, N 26, ст. 3317), рабочей документацией (при наличии);</w:t>
      </w:r>
    </w:p>
    <w:p w:rsidR="00A62C39" w:rsidRDefault="000E5F1D">
      <w:pPr>
        <w:pStyle w:val="ConsPlusNormal0"/>
        <w:spacing w:before="240"/>
        <w:ind w:firstLine="540"/>
        <w:jc w:val="both"/>
      </w:pPr>
      <w:bookmarkStart w:id="8" w:name="P289"/>
      <w:bookmarkEnd w:id="8"/>
      <w:r>
        <w:t xml:space="preserve">б) составляется </w:t>
      </w:r>
      <w:r>
        <w:rPr>
          <w:highlight w:val="yellow"/>
        </w:rPr>
        <w:t>ведомость объемов технологически законченных элементов</w:t>
      </w:r>
      <w:r>
        <w:t xml:space="preserve">, </w:t>
      </w:r>
      <w:r>
        <w:rPr>
          <w:highlight w:val="green"/>
        </w:rPr>
        <w:t>включающих определенные в соответствии с проектной документацией, рабочей документацией (при наличии) необходимые для их возведения</w:t>
      </w:r>
      <w:r>
        <w:t xml:space="preserve"> (устройства) </w:t>
      </w:r>
      <w:r>
        <w:rPr>
          <w:highlight w:val="yellow"/>
        </w:rPr>
        <w:t>комплексы работ</w:t>
      </w:r>
      <w:r>
        <w:t xml:space="preserve"> (строительные конструкции, в том числе подземная часть, несущие конструкции, наружные стены, полы, внутренние стены, заполнение оконных и дверных проемов, перекрытия, покрытие, кровля, отделочные работы и тому подобное; системы инженерно-технического обеспечения, в том числе водоснабжение, водоотведение, теплоснабжение, газоснабжение, вентиляцию, кондиционирование, электроосвещение, электроснабжение) и работ, связанных между собой и необходимых в соответствии с проектной документацией, рабочей документацией (при наличии) для возведения (устройства) </w:t>
      </w:r>
      <w:r>
        <w:rPr>
          <w:highlight w:val="yellow"/>
        </w:rPr>
        <w:t>технологически законченного конструктивного решения (элемента)</w:t>
      </w:r>
      <w:r>
        <w:t xml:space="preserve">, оборудования (далее соответственно - конструктивные решения (элементы), комплексы (видов) работ, оборудования, </w:t>
      </w:r>
      <w:r>
        <w:rPr>
          <w:highlight w:val="yellow"/>
        </w:rPr>
        <w:t>Ведомость</w:t>
      </w:r>
      <w:r>
        <w:t xml:space="preserve">). Ведомость предусматривает детализацию объекта капитального строительства по </w:t>
      </w:r>
      <w:r>
        <w:rPr>
          <w:highlight w:val="yellow"/>
        </w:rPr>
        <w:t xml:space="preserve">основным конструктивным решениям </w:t>
      </w:r>
      <w:r>
        <w:t>(элементам), комплексам (видам) работ и определение объемов работ и единиц измерения конструктивных решений (элементов), комплексов (видов) работ</w:t>
      </w:r>
      <w:r w:rsidRPr="000E5F1D">
        <w:rPr>
          <w:highlight w:val="yellow"/>
        </w:rPr>
        <w:t>. Отдельной строкой учитывается количество и стоимость оборудования</w:t>
      </w:r>
      <w:r>
        <w:t xml:space="preserve">, мебели, инвентаря с отражением страны их происхождения (далее - оборудование), поставляемых в рамках контракта, </w:t>
      </w:r>
      <w:r w:rsidRPr="000E5F1D">
        <w:rPr>
          <w:highlight w:val="yellow"/>
        </w:rPr>
        <w:t xml:space="preserve">в случае, если оборудование в соответствии с законодательством Российской Федерации о бухгалтерском учете подлежит принятию к бухгалтерскому учету в качестве </w:t>
      </w:r>
      <w:r w:rsidRPr="000E5F1D">
        <w:rPr>
          <w:highlight w:val="yellow"/>
        </w:rPr>
        <w:lastRenderedPageBreak/>
        <w:t>отдельного объекта основных средств</w:t>
      </w:r>
      <w:r>
        <w:t>. В иных случаях решение о выделении оборудования отдельной строкой принимается заказчиком.</w:t>
      </w:r>
    </w:p>
    <w:p w:rsidR="00A62C39" w:rsidRDefault="000E5F1D">
      <w:pPr>
        <w:pStyle w:val="ConsPlusNormal0"/>
        <w:spacing w:before="240"/>
        <w:ind w:firstLine="540"/>
        <w:jc w:val="both"/>
      </w:pPr>
      <w:r>
        <w:t xml:space="preserve">Ведомость составляется заказчиком, за исключением случая, если соответствующая Ведомость составлена при подготовке проектной документации на основании задания на проектирование лицом, осуществляющим подготовку такой документации. Рекомендуемый образец Ведомости приведен в </w:t>
      </w:r>
      <w:hyperlink w:anchor="P744" w:tooltip="Ведомость объемов конструктивных решений (элементов)">
        <w:r>
          <w:rPr>
            <w:color w:val="0000FF"/>
          </w:rPr>
          <w:t>Приложении N 5</w:t>
        </w:r>
      </w:hyperlink>
      <w:r>
        <w:t xml:space="preserve"> к Порядку;</w:t>
      </w:r>
    </w:p>
    <w:p w:rsidR="00A62C39" w:rsidRDefault="000E5F1D">
      <w:pPr>
        <w:pStyle w:val="ConsPlusNormal0"/>
        <w:spacing w:before="240"/>
        <w:ind w:firstLine="540"/>
        <w:jc w:val="both"/>
      </w:pPr>
      <w:r>
        <w:t xml:space="preserve">в) на основании </w:t>
      </w:r>
      <w:r>
        <w:rPr>
          <w:highlight w:val="yellow"/>
        </w:rPr>
        <w:t>Ведомости</w:t>
      </w:r>
      <w:r>
        <w:t xml:space="preserve"> составляется проект сметы контракта, предусматривающий определение цены каждого </w:t>
      </w:r>
      <w:r>
        <w:rPr>
          <w:highlight w:val="yellow"/>
        </w:rPr>
        <w:t>конструктивного решения (элемента)</w:t>
      </w:r>
      <w:r>
        <w:t>, комплекса (вида) работ, оборудования, входящего в состав конструктивного решения (элемента), комплекса (вида) работ, либо выделенного отдельной строкой, всего и на принятую единицу измерения в пределах НМЦК на выполнение подрядных работ.</w:t>
      </w:r>
    </w:p>
    <w:p w:rsidR="00A62C39" w:rsidRDefault="000E5F1D">
      <w:pPr>
        <w:pStyle w:val="ConsPlusNormal0"/>
        <w:spacing w:before="240"/>
        <w:ind w:firstLine="540"/>
        <w:jc w:val="both"/>
      </w:pPr>
      <w:r>
        <w:t xml:space="preserve">При этом цена конструктивного решения (элемента), комплекса (вида) работ, оборудования, входящего в состав конструктивного решения (элемента), комплекса (вида) работ, либо выделенного отдельной строкой определяется с </w:t>
      </w:r>
      <w:r>
        <w:rPr>
          <w:highlight w:val="yellow"/>
        </w:rPr>
        <w:t>учетом стоимостных показателей строительных ресурсов, необходимых для выполнения работ</w:t>
      </w:r>
      <w:r>
        <w:t xml:space="preserve"> и (или) работы (услуги), </w:t>
      </w:r>
      <w:r>
        <w:rPr>
          <w:highlight w:val="yellow"/>
        </w:rPr>
        <w:t>полученных по результатам конъюнктурного анализа рынка</w:t>
      </w:r>
      <w:r>
        <w:t>, а также по стоимости работы (услуги), определенной по стоимости аналогичных работ (услуг) на завершенном объекте капитального строительства, в случае, если такое решение принято заказчиком.</w:t>
      </w:r>
    </w:p>
    <w:p w:rsidR="00A62C39" w:rsidRDefault="000E5F1D">
      <w:pPr>
        <w:pStyle w:val="ConsPlusNormal0"/>
        <w:jc w:val="both"/>
      </w:pPr>
      <w:r>
        <w:t xml:space="preserve">(п. 31 в ред. </w:t>
      </w:r>
      <w:hyperlink r:id="rId9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32.</w:t>
      </w:r>
      <w:r>
        <w:rPr>
          <w:highlight w:val="green"/>
        </w:rPr>
        <w:t xml:space="preserve"> Составление Ведомости осуществляется в соответствии с проектной документацией, получившей положительное заключение экспертизы, рабочей документацией (при наличии).</w:t>
      </w:r>
    </w:p>
    <w:p w:rsidR="00A62C39" w:rsidRDefault="000E5F1D">
      <w:pPr>
        <w:pStyle w:val="ConsPlusNormal0"/>
        <w:jc w:val="both"/>
      </w:pPr>
      <w:r>
        <w:t xml:space="preserve">(п. 32 в ред. </w:t>
      </w:r>
      <w:hyperlink r:id="rId9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33. В Ведомость включается следующая информация:</w:t>
      </w:r>
    </w:p>
    <w:p w:rsidR="00A62C39" w:rsidRDefault="000E5F1D">
      <w:pPr>
        <w:pStyle w:val="ConsPlusNormal0"/>
        <w:spacing w:before="240"/>
        <w:ind w:firstLine="540"/>
        <w:jc w:val="both"/>
      </w:pPr>
      <w:r>
        <w:t>а) н</w:t>
      </w:r>
      <w:r>
        <w:rPr>
          <w:highlight w:val="yellow"/>
        </w:rPr>
        <w:t>омера сметных расчетов (смет)</w:t>
      </w:r>
      <w:r>
        <w:t xml:space="preserve"> </w:t>
      </w:r>
      <w:r>
        <w:rPr>
          <w:highlight w:val="yellow"/>
        </w:rPr>
        <w:t>и позиций в сметных расчетах (сметах)</w:t>
      </w:r>
      <w:r>
        <w:t>, относящиеся к соответствующим конструктивным решениям (элементам), комплексам (видам) работ;</w:t>
      </w:r>
    </w:p>
    <w:p w:rsidR="00A62C39" w:rsidRDefault="000E5F1D">
      <w:pPr>
        <w:pStyle w:val="ConsPlusNormal0"/>
        <w:spacing w:before="240"/>
        <w:ind w:firstLine="540"/>
        <w:jc w:val="both"/>
      </w:pPr>
      <w:r>
        <w:t>б) наименование конструктивного решения (элемента), комплекса (вида) работ, оборудования, выделенного отдельной строкой.</w:t>
      </w:r>
    </w:p>
    <w:p w:rsidR="00A62C39" w:rsidRDefault="000E5F1D">
      <w:pPr>
        <w:pStyle w:val="ConsPlusNormal0"/>
        <w:jc w:val="both"/>
      </w:pPr>
      <w:r>
        <w:t xml:space="preserve">(в ред. </w:t>
      </w:r>
      <w:hyperlink r:id="rId9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Детализация (группировка) работ и затрат выполняется с учетом объемно-планировочных и конструктивных особенностей объекта таким образом, чтобы в отдельные позиции были сформированы технологически законченные элементы объекта, включающие комплекс работ и затрат (в том числе, вспомогательных, сопутствующих основному виду работ и затрат), необходимых для их возведения или устройства.</w:t>
      </w:r>
    </w:p>
    <w:p w:rsidR="00A62C39" w:rsidRDefault="000E5F1D">
      <w:pPr>
        <w:pStyle w:val="ConsPlusNormal0"/>
        <w:spacing w:before="240"/>
        <w:ind w:firstLine="540"/>
        <w:jc w:val="both"/>
      </w:pPr>
      <w:r>
        <w:rPr>
          <w:highlight w:val="yellow"/>
        </w:rPr>
        <w:t>Детализация (группировка) конструктивных решений (элементов), комплексов (видов) работ осуществляется таким образом, чтобы было возможно однозначно идентифицировать начало, окончание и содержание работ для удобства их приемки и оплаты в ходе реализации контракта в соответствии с графиком выполнения подрядных работ, являющимся обязательным приложением к контракту;</w:t>
      </w:r>
    </w:p>
    <w:p w:rsidR="00A62C39" w:rsidRDefault="000E5F1D">
      <w:pPr>
        <w:pStyle w:val="ConsPlusNormal0"/>
        <w:spacing w:before="240"/>
        <w:ind w:firstLine="540"/>
        <w:jc w:val="both"/>
      </w:pPr>
      <w:r>
        <w:lastRenderedPageBreak/>
        <w:t xml:space="preserve">в) единицы измерения конструктивных решений (элементов), комплексов (видов) работ, оборудования, выделенного отдельной строкой, принятые в соответствии с Общероссийским </w:t>
      </w:r>
      <w:hyperlink r:id="rId94" w:tooltip="&quot;ОК 015-94 (МК 002-97). Общероссийский классификатор единиц измерения&quot; (утв. Постановлением Госстандарта России от 26.12.1994 N 366) (ред. от 28.04.2026) {КонсультантПлюс}">
        <w:r>
          <w:rPr>
            <w:color w:val="0000FF"/>
          </w:rPr>
          <w:t>классификатором</w:t>
        </w:r>
      </w:hyperlink>
      <w:r>
        <w:t xml:space="preserve"> единиц измерения ОК 015-94 (МК 002-97) (утвержден постановлением Госстандарта России от 26 декабря 1994 г. N 366 (М., ИПК Издательство стандартов, 1995).</w:t>
      </w:r>
    </w:p>
    <w:p w:rsidR="00A62C39" w:rsidRDefault="000E5F1D">
      <w:pPr>
        <w:pStyle w:val="ConsPlusNormal0"/>
        <w:spacing w:before="240"/>
        <w:ind w:firstLine="540"/>
        <w:jc w:val="both"/>
      </w:pPr>
      <w:r>
        <w:t>Выбор единиц измерения конструктивных решений (элементов), комплексов (видов) работ, оборудования осуществляется в зависимости от характерных особенностей и состава группируемых работ и затрат, данных об объемах, которые получены непосредственно из проектной документации.</w:t>
      </w:r>
    </w:p>
    <w:p w:rsidR="00A62C39" w:rsidRDefault="000E5F1D">
      <w:pPr>
        <w:pStyle w:val="ConsPlusNormal0"/>
        <w:spacing w:before="240"/>
        <w:ind w:firstLine="540"/>
        <w:jc w:val="both"/>
      </w:pPr>
      <w:r>
        <w:t xml:space="preserve">Разнородные работы и затраты, включая оборудование (если оно не выделено отдельной строкой), сгруппированные в конструктивном решении (элементе), комплексе (виде) работ (система теплоснабжения, система водоснабжения, тепловой узел и другие), объединяются в комплекс работ, используемый для идентификации конструктивных и (или) инженерных систем, в случае если такое решение принято заказчиком. Работам, объединенным в комплекс работ, </w:t>
      </w:r>
      <w:r w:rsidRPr="00052692">
        <w:rPr>
          <w:highlight w:val="yellow"/>
        </w:rPr>
        <w:t>присваивается единица измерения "штука".</w:t>
      </w:r>
    </w:p>
    <w:p w:rsidR="00A62C39" w:rsidRDefault="000E5F1D">
      <w:pPr>
        <w:pStyle w:val="ConsPlusNormal0"/>
        <w:spacing w:before="240"/>
        <w:ind w:firstLine="540"/>
        <w:jc w:val="both"/>
      </w:pPr>
      <w:r>
        <w:t xml:space="preserve">При этом работы и затраты, объединенные в комплекс работ с использованием единицы </w:t>
      </w:r>
      <w:r w:rsidRPr="00052692">
        <w:rPr>
          <w:highlight w:val="yellow"/>
        </w:rPr>
        <w:t>измерения "штука"</w:t>
      </w:r>
      <w:r>
        <w:t xml:space="preserve">, не подлежат поэтапной приемке. Приемка работ и затрат, объединенных в комплекс, осуществляется после завершения выполнения всего комплекса работ. В целях дополнительной детализации конструктивных решений (элементов), комплексов (видов) работ с наименованием единицы измерения "штука" из этого комплекса работ могут быть выделены отдельные виды работ и затрат </w:t>
      </w:r>
      <w:r w:rsidRPr="00052692">
        <w:rPr>
          <w:highlight w:val="yellow"/>
        </w:rPr>
        <w:t>(произведено разукрупнение),</w:t>
      </w:r>
      <w:r>
        <w:t xml:space="preserve"> в случае если такое решение принято заказчиком.</w:t>
      </w:r>
    </w:p>
    <w:p w:rsidR="00A62C39" w:rsidRDefault="000E5F1D">
      <w:pPr>
        <w:pStyle w:val="ConsPlusNormal0"/>
        <w:spacing w:before="240"/>
        <w:ind w:firstLine="540"/>
        <w:jc w:val="both"/>
      </w:pPr>
      <w:r w:rsidRPr="00052692">
        <w:rPr>
          <w:highlight w:val="yellow"/>
        </w:rPr>
        <w:t>При группировке и разукрупнении работ и затрат внутри комплекса работ</w:t>
      </w:r>
      <w:r>
        <w:t xml:space="preserve"> необходимым условием является установление законченности всего объема работ, подтверждающее качество и работоспособность законченных конструктивных решений (элементов), комплексов (видов) работ, включая необходимые испытания, установленные проектной документацией, рабочей документацией (при наличии);</w:t>
      </w:r>
    </w:p>
    <w:p w:rsidR="00A62C39" w:rsidRDefault="000E5F1D">
      <w:pPr>
        <w:pStyle w:val="ConsPlusNormal0"/>
        <w:jc w:val="both"/>
      </w:pPr>
      <w:r>
        <w:t xml:space="preserve">(пп. "в" в ред. </w:t>
      </w:r>
      <w:hyperlink r:id="rId9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г) </w:t>
      </w:r>
      <w:r w:rsidRPr="00052692">
        <w:rPr>
          <w:highlight w:val="yellow"/>
        </w:rPr>
        <w:t>объемы работ</w:t>
      </w:r>
      <w:r>
        <w:t xml:space="preserve"> (количественные показатели) конструктивных решений (элементов) и комплексов (видов), которые определяются на основании проектной документации, рабочей документацией (при наличии), </w:t>
      </w:r>
      <w:r w:rsidRPr="00052692">
        <w:rPr>
          <w:highlight w:val="yellow"/>
        </w:rPr>
        <w:t>в том числе количественных показателей из локальных смет (сметных расчетов)</w:t>
      </w:r>
      <w:r>
        <w:t>.</w:t>
      </w:r>
    </w:p>
    <w:p w:rsidR="00A62C39" w:rsidRDefault="000E5F1D">
      <w:pPr>
        <w:pStyle w:val="ConsPlusNormal0"/>
        <w:spacing w:before="240"/>
        <w:ind w:firstLine="540"/>
        <w:jc w:val="both"/>
      </w:pPr>
      <w:r>
        <w:t xml:space="preserve">В случае, если конструктивное решение (элемент), комплекс (вид) работ в соответствии с графиком строительно-монтажных работ выполняются поэтапно, из общего объема сгруппированных в нем работ в Ведомости выделяются </w:t>
      </w:r>
      <w:r>
        <w:rPr>
          <w:highlight w:val="yellow"/>
        </w:rPr>
        <w:t>отдельные объемы работ, подлежащие выполнению на соответствующих этапах.</w:t>
      </w:r>
    </w:p>
    <w:p w:rsidR="00A62C39" w:rsidRDefault="000E5F1D">
      <w:pPr>
        <w:pStyle w:val="ConsPlusNormal0"/>
        <w:jc w:val="both"/>
      </w:pPr>
      <w:r>
        <w:t xml:space="preserve">(в ред. </w:t>
      </w:r>
      <w:hyperlink r:id="rId96"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34. В проекте сметы контракта в соответствии с Ведомостью указываются наименование, единица измерения, количество (объем) конструктивного решения (элемента), комплекса (вида) работ, оборудования, выделенного отдельной строкой, </w:t>
      </w:r>
      <w:r w:rsidRPr="00BB7B03">
        <w:rPr>
          <w:highlight w:val="yellow"/>
        </w:rPr>
        <w:t>цена каждого конструктивного решения (элемента)</w:t>
      </w:r>
      <w:r>
        <w:t xml:space="preserve">, комплекса (вида) работ, оборудования, выделенного отдельной строкой, </w:t>
      </w:r>
      <w:r w:rsidRPr="00BB7B03">
        <w:rPr>
          <w:highlight w:val="yellow"/>
        </w:rPr>
        <w:t>установленная на единицу измерения и всего, с учетом объема работ</w:t>
      </w:r>
      <w:r>
        <w:t xml:space="preserve">. Рекомендуемый образец </w:t>
      </w:r>
      <w:r>
        <w:lastRenderedPageBreak/>
        <w:t xml:space="preserve">проекта сметы контракта приведен в </w:t>
      </w:r>
      <w:hyperlink w:anchor="P811" w:tooltip="Проект сметы контракта">
        <w:r>
          <w:rPr>
            <w:color w:val="0000FF"/>
          </w:rPr>
          <w:t>Приложении N 6</w:t>
        </w:r>
      </w:hyperlink>
      <w:r>
        <w:t xml:space="preserve"> к Порядку.</w:t>
      </w:r>
    </w:p>
    <w:p w:rsidR="00A62C39" w:rsidRDefault="000E5F1D">
      <w:pPr>
        <w:pStyle w:val="ConsPlusNormal0"/>
        <w:spacing w:before="240"/>
        <w:ind w:firstLine="540"/>
        <w:jc w:val="both"/>
      </w:pPr>
      <w:r>
        <w:t>Для оборудования, которое в соответствии с законодательством Российской Федерации о бухгалтерском учете подлежит принятию к бухгалтерскому учету в качестве отдельного объекта основных средств, одновременно указывается страна его происхождения.</w:t>
      </w:r>
    </w:p>
    <w:p w:rsidR="00A62C39" w:rsidRDefault="000E5F1D">
      <w:pPr>
        <w:pStyle w:val="ConsPlusNormal0"/>
        <w:jc w:val="both"/>
      </w:pPr>
      <w:r>
        <w:t xml:space="preserve">(п. 34 в ред. </w:t>
      </w:r>
      <w:hyperlink r:id="rId97"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35. Цена конструктивных решений (элементов), комплексов (видов) работ, оборудования, входящего в состав </w:t>
      </w:r>
      <w:r>
        <w:rPr>
          <w:highlight w:val="yellow"/>
        </w:rPr>
        <w:t>конструктивного решения (элемента), комплекса (вида) работ</w:t>
      </w:r>
      <w:r>
        <w:t xml:space="preserve"> либо выделенного отдельной строкой, определяется в </w:t>
      </w:r>
      <w:r>
        <w:rPr>
          <w:highlight w:val="yellow"/>
        </w:rPr>
        <w:t>соответствии с НМЦК на выполнение подрядных работ на основании данных, содержащихся в сводном сметном расчете стоимости строительства, объектных и локальных сметах (сметных расчетах)</w:t>
      </w:r>
      <w:r>
        <w:t>, информация о которых указана в Ведомости, по формуле (9):</w:t>
      </w:r>
    </w:p>
    <w:p w:rsidR="00A62C39" w:rsidRDefault="00A62C39">
      <w:pPr>
        <w:pStyle w:val="ConsPlusNormal0"/>
        <w:jc w:val="both"/>
      </w:pPr>
    </w:p>
    <w:p w:rsidR="00A62C39" w:rsidRDefault="000E5F1D">
      <w:pPr>
        <w:pStyle w:val="ConsPlusNormal0"/>
        <w:jc w:val="center"/>
      </w:pPr>
      <w:r>
        <w:t>Ц = С</w:t>
      </w:r>
      <w:r>
        <w:rPr>
          <w:vertAlign w:val="subscript"/>
        </w:rPr>
        <w:t>пр</w:t>
      </w:r>
      <w:r>
        <w:t xml:space="preserve"> x К</w:t>
      </w:r>
      <w:r>
        <w:rPr>
          <w:vertAlign w:val="subscript"/>
        </w:rPr>
        <w:t>инф</w:t>
      </w:r>
      <w:r>
        <w:t>, (9)</w:t>
      </w:r>
    </w:p>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525"/>
        <w:gridCol w:w="690"/>
        <w:gridCol w:w="340"/>
        <w:gridCol w:w="7505"/>
      </w:tblGrid>
      <w:tr w:rsidR="00A62C39">
        <w:tc>
          <w:tcPr>
            <w:tcW w:w="525" w:type="dxa"/>
            <w:tcBorders>
              <w:top w:val="nil"/>
              <w:left w:val="nil"/>
              <w:bottom w:val="nil"/>
              <w:right w:val="nil"/>
            </w:tcBorders>
          </w:tcPr>
          <w:p w:rsidR="00A62C39" w:rsidRDefault="00A62C39">
            <w:pPr>
              <w:pStyle w:val="ConsPlusNormal0"/>
            </w:pPr>
          </w:p>
        </w:tc>
        <w:tc>
          <w:tcPr>
            <w:tcW w:w="690" w:type="dxa"/>
            <w:tcBorders>
              <w:top w:val="nil"/>
              <w:left w:val="nil"/>
              <w:bottom w:val="nil"/>
              <w:right w:val="nil"/>
            </w:tcBorders>
          </w:tcPr>
          <w:p w:rsidR="00A62C39" w:rsidRDefault="000E5F1D">
            <w:pPr>
              <w:pStyle w:val="ConsPlusNormal0"/>
              <w:jc w:val="both"/>
            </w:pPr>
            <w:r>
              <w:t>где:</w:t>
            </w:r>
          </w:p>
        </w:tc>
        <w:tc>
          <w:tcPr>
            <w:tcW w:w="340" w:type="dxa"/>
            <w:tcBorders>
              <w:top w:val="nil"/>
              <w:left w:val="nil"/>
              <w:bottom w:val="nil"/>
              <w:right w:val="nil"/>
            </w:tcBorders>
          </w:tcPr>
          <w:p w:rsidR="00A62C39" w:rsidRDefault="00A62C39">
            <w:pPr>
              <w:pStyle w:val="ConsPlusNormal0"/>
            </w:pPr>
          </w:p>
        </w:tc>
        <w:tc>
          <w:tcPr>
            <w:tcW w:w="7505" w:type="dxa"/>
            <w:tcBorders>
              <w:top w:val="nil"/>
              <w:left w:val="nil"/>
              <w:bottom w:val="nil"/>
              <w:right w:val="nil"/>
            </w:tcBorders>
          </w:tcPr>
          <w:p w:rsidR="00A62C39" w:rsidRDefault="00A62C39">
            <w:pPr>
              <w:pStyle w:val="ConsPlusNormal0"/>
            </w:pPr>
          </w:p>
        </w:tc>
      </w:tr>
      <w:tr w:rsidR="00A62C39">
        <w:tc>
          <w:tcPr>
            <w:tcW w:w="525" w:type="dxa"/>
            <w:tcBorders>
              <w:top w:val="nil"/>
              <w:left w:val="nil"/>
              <w:bottom w:val="nil"/>
              <w:right w:val="nil"/>
            </w:tcBorders>
          </w:tcPr>
          <w:p w:rsidR="00A62C39" w:rsidRDefault="00A62C39">
            <w:pPr>
              <w:pStyle w:val="ConsPlusNormal0"/>
            </w:pPr>
          </w:p>
        </w:tc>
        <w:tc>
          <w:tcPr>
            <w:tcW w:w="690" w:type="dxa"/>
            <w:tcBorders>
              <w:top w:val="nil"/>
              <w:left w:val="nil"/>
              <w:bottom w:val="nil"/>
              <w:right w:val="nil"/>
            </w:tcBorders>
          </w:tcPr>
          <w:p w:rsidR="00A62C39" w:rsidRDefault="000E5F1D">
            <w:pPr>
              <w:pStyle w:val="ConsPlusNormal0"/>
              <w:jc w:val="both"/>
            </w:pPr>
            <w:r>
              <w:t>Ц</w:t>
            </w:r>
          </w:p>
        </w:tc>
        <w:tc>
          <w:tcPr>
            <w:tcW w:w="340" w:type="dxa"/>
            <w:tcBorders>
              <w:top w:val="nil"/>
              <w:left w:val="nil"/>
              <w:bottom w:val="nil"/>
              <w:right w:val="nil"/>
            </w:tcBorders>
          </w:tcPr>
          <w:p w:rsidR="00A62C39" w:rsidRDefault="000E5F1D">
            <w:pPr>
              <w:pStyle w:val="ConsPlusNormal0"/>
              <w:jc w:val="center"/>
            </w:pPr>
            <w:r>
              <w:t>-</w:t>
            </w:r>
          </w:p>
        </w:tc>
        <w:tc>
          <w:tcPr>
            <w:tcW w:w="7505" w:type="dxa"/>
            <w:tcBorders>
              <w:top w:val="nil"/>
              <w:left w:val="nil"/>
              <w:bottom w:val="nil"/>
              <w:right w:val="nil"/>
            </w:tcBorders>
          </w:tcPr>
          <w:p w:rsidR="00A62C39" w:rsidRDefault="000E5F1D" w:rsidP="00BB7B03">
            <w:pPr>
              <w:pStyle w:val="ConsPlusNormal0"/>
              <w:jc w:val="center"/>
            </w:pPr>
            <w:r>
              <w:t>цена конструктивного решения (элемента), комплекса (вида) работ;</w:t>
            </w:r>
          </w:p>
        </w:tc>
      </w:tr>
      <w:tr w:rsidR="00A62C39">
        <w:tc>
          <w:tcPr>
            <w:tcW w:w="525" w:type="dxa"/>
            <w:tcBorders>
              <w:top w:val="nil"/>
              <w:left w:val="nil"/>
              <w:bottom w:val="nil"/>
              <w:right w:val="nil"/>
            </w:tcBorders>
          </w:tcPr>
          <w:p w:rsidR="00A62C39" w:rsidRDefault="00A62C39">
            <w:pPr>
              <w:pStyle w:val="ConsPlusNormal0"/>
            </w:pPr>
          </w:p>
        </w:tc>
        <w:tc>
          <w:tcPr>
            <w:tcW w:w="690" w:type="dxa"/>
            <w:tcBorders>
              <w:top w:val="nil"/>
              <w:left w:val="nil"/>
              <w:bottom w:val="nil"/>
              <w:right w:val="nil"/>
            </w:tcBorders>
          </w:tcPr>
          <w:p w:rsidR="00A62C39" w:rsidRDefault="000E5F1D">
            <w:pPr>
              <w:pStyle w:val="ConsPlusNormal0"/>
              <w:jc w:val="both"/>
            </w:pPr>
            <w:r>
              <w:t>С</w:t>
            </w:r>
            <w:r>
              <w:rPr>
                <w:vertAlign w:val="subscript"/>
              </w:rPr>
              <w:t>пр</w:t>
            </w:r>
          </w:p>
        </w:tc>
        <w:tc>
          <w:tcPr>
            <w:tcW w:w="340" w:type="dxa"/>
            <w:tcBorders>
              <w:top w:val="nil"/>
              <w:left w:val="nil"/>
              <w:bottom w:val="nil"/>
              <w:right w:val="nil"/>
            </w:tcBorders>
          </w:tcPr>
          <w:p w:rsidR="00A62C39" w:rsidRDefault="000E5F1D">
            <w:pPr>
              <w:pStyle w:val="ConsPlusNormal0"/>
              <w:jc w:val="center"/>
            </w:pPr>
            <w:r>
              <w:t>-</w:t>
            </w:r>
          </w:p>
        </w:tc>
        <w:tc>
          <w:tcPr>
            <w:tcW w:w="7505" w:type="dxa"/>
            <w:tcBorders>
              <w:top w:val="nil"/>
              <w:left w:val="nil"/>
              <w:bottom w:val="nil"/>
              <w:right w:val="nil"/>
            </w:tcBorders>
          </w:tcPr>
          <w:p w:rsidR="00A62C39" w:rsidRDefault="000E5F1D">
            <w:pPr>
              <w:pStyle w:val="ConsPlusNormal0"/>
              <w:jc w:val="both"/>
            </w:pPr>
            <w:r>
              <w:t xml:space="preserve">стоимость подрядных работ, сформированная в соответствии с положениями </w:t>
            </w:r>
            <w:hyperlink w:anchor="P338" w:tooltip="37. В составе цены конструктивных решений (элементов), комплексов (видов) работ учитываются прямые затраты (затраты на оплату труда рабочих-строителей, затраты на приобретение материалов, изделий и конструкций, затраты на эксплуатацию машин и механизмов), накл">
              <w:r>
                <w:rPr>
                  <w:color w:val="0000FF"/>
                </w:rPr>
                <w:t>пункта 37</w:t>
              </w:r>
            </w:hyperlink>
            <w:r>
              <w:t xml:space="preserve"> Порядка, в уровне цен на дату утверждения проектной документации;</w:t>
            </w:r>
          </w:p>
        </w:tc>
      </w:tr>
      <w:tr w:rsidR="00A62C39">
        <w:tc>
          <w:tcPr>
            <w:tcW w:w="525" w:type="dxa"/>
            <w:tcBorders>
              <w:top w:val="nil"/>
              <w:left w:val="nil"/>
              <w:bottom w:val="nil"/>
              <w:right w:val="nil"/>
            </w:tcBorders>
          </w:tcPr>
          <w:p w:rsidR="00A62C39" w:rsidRDefault="00A62C39">
            <w:pPr>
              <w:pStyle w:val="ConsPlusNormal0"/>
            </w:pPr>
          </w:p>
        </w:tc>
        <w:tc>
          <w:tcPr>
            <w:tcW w:w="690" w:type="dxa"/>
            <w:tcBorders>
              <w:top w:val="nil"/>
              <w:left w:val="nil"/>
              <w:bottom w:val="nil"/>
              <w:right w:val="nil"/>
            </w:tcBorders>
          </w:tcPr>
          <w:p w:rsidR="00A62C39" w:rsidRDefault="000E5F1D">
            <w:pPr>
              <w:pStyle w:val="ConsPlusNormal0"/>
              <w:jc w:val="both"/>
            </w:pPr>
            <w:r>
              <w:t>К</w:t>
            </w:r>
            <w:r>
              <w:rPr>
                <w:vertAlign w:val="subscript"/>
              </w:rPr>
              <w:t>инф</w:t>
            </w:r>
          </w:p>
        </w:tc>
        <w:tc>
          <w:tcPr>
            <w:tcW w:w="340" w:type="dxa"/>
            <w:tcBorders>
              <w:top w:val="nil"/>
              <w:left w:val="nil"/>
              <w:bottom w:val="nil"/>
              <w:right w:val="nil"/>
            </w:tcBorders>
          </w:tcPr>
          <w:p w:rsidR="00A62C39" w:rsidRDefault="000E5F1D">
            <w:pPr>
              <w:pStyle w:val="ConsPlusNormal0"/>
              <w:jc w:val="center"/>
            </w:pPr>
            <w:r>
              <w:t>-</w:t>
            </w:r>
          </w:p>
        </w:tc>
        <w:tc>
          <w:tcPr>
            <w:tcW w:w="7505" w:type="dxa"/>
            <w:tcBorders>
              <w:top w:val="nil"/>
              <w:left w:val="nil"/>
              <w:bottom w:val="nil"/>
              <w:right w:val="nil"/>
            </w:tcBorders>
          </w:tcPr>
          <w:p w:rsidR="00A62C39" w:rsidRDefault="000E5F1D">
            <w:pPr>
              <w:pStyle w:val="ConsPlusNormal0"/>
              <w:jc w:val="both"/>
            </w:pPr>
            <w:r>
              <w:t>индексы фактической и прогнозной инфляции, примененные при расчете НМЦК на выполнение подрядных работ.</w:t>
            </w:r>
          </w:p>
        </w:tc>
      </w:tr>
    </w:tbl>
    <w:p w:rsidR="00A62C39" w:rsidRDefault="00A62C39">
      <w:pPr>
        <w:pStyle w:val="ConsPlusNormal0"/>
        <w:jc w:val="both"/>
      </w:pPr>
    </w:p>
    <w:p w:rsidR="00A62C39" w:rsidRDefault="000E5F1D">
      <w:pPr>
        <w:pStyle w:val="ConsPlusNormal0"/>
        <w:jc w:val="both"/>
      </w:pPr>
      <w:r>
        <w:t xml:space="preserve">(п. 35 в ред. </w:t>
      </w:r>
      <w:hyperlink r:id="rId9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0E5F1D">
      <w:pPr>
        <w:pStyle w:val="ConsPlusNormal0"/>
        <w:ind w:firstLine="540"/>
        <w:jc w:val="both"/>
      </w:pPr>
      <w:r>
        <w:t>36. В случае, если для конструктивного решения (элемента) или комплекса (вида) работ были выделены, в том числе, объемы работ, выполняемые поэтапно, расчет цены такого конструктивного элемента или комплекса работ выполняется как на общий объем работ (всего), так и на каждый из выделенных этапов с учетом соответствующих объемов работ, отраженных в Ведомости.</w:t>
      </w:r>
    </w:p>
    <w:p w:rsidR="00A62C39" w:rsidRDefault="000E5F1D">
      <w:pPr>
        <w:pStyle w:val="ConsPlusNormal0"/>
        <w:spacing w:before="240"/>
        <w:ind w:firstLine="540"/>
        <w:jc w:val="both"/>
      </w:pPr>
      <w:bookmarkStart w:id="9" w:name="P338"/>
      <w:bookmarkEnd w:id="9"/>
      <w:r>
        <w:t xml:space="preserve">37. </w:t>
      </w:r>
      <w:r w:rsidRPr="00BB7B03">
        <w:rPr>
          <w:highlight w:val="yellow"/>
        </w:rPr>
        <w:t>В составе цены конструктивных решений (элементов),</w:t>
      </w:r>
      <w:r>
        <w:t xml:space="preserve"> комплексов (видов) работ учитываются прямые затраты (затраты на оплату труда рабочих-строителей, затраты на приобретение материалов, изделий и конструкций, затраты на эксплуатацию машин и механизмов), накладные расходы, сметная прибыль, стоимость оборудования поставки подрядчика (если оборудование не будет выделено отдельной строкой в проекте сметы контракта), </w:t>
      </w:r>
      <w:r>
        <w:rPr>
          <w:highlight w:val="yellow"/>
        </w:rPr>
        <w:t>затраты на строительство временных зданий и сооружений</w:t>
      </w:r>
      <w:r>
        <w:t xml:space="preserve">, </w:t>
      </w:r>
      <w:r>
        <w:rPr>
          <w:highlight w:val="yellow"/>
        </w:rPr>
        <w:t>непредвиденные затраты подрядчика</w:t>
      </w:r>
      <w:r>
        <w:t xml:space="preserve"> (если такие непредвиденные затраты подрядчика учтены при определении начальной (максимальной) цены контракта), </w:t>
      </w:r>
      <w:r>
        <w:rPr>
          <w:highlight w:val="yellow"/>
        </w:rPr>
        <w:t>стоимость пусконаладочных работ</w:t>
      </w:r>
      <w:r>
        <w:t xml:space="preserve"> (если пусконаладочные работы не выделены в отдельную строку), </w:t>
      </w:r>
      <w:r>
        <w:rPr>
          <w:highlight w:val="yellow"/>
        </w:rPr>
        <w:t>затраты, связанные с удорожанием работ в зимнее время</w:t>
      </w:r>
      <w:r>
        <w:t xml:space="preserve">, затраты на осуществление работ вахтовым методом, </w:t>
      </w:r>
      <w:r>
        <w:rPr>
          <w:highlight w:val="yellow"/>
        </w:rPr>
        <w:t>а также иные прочие работы и затраты</w:t>
      </w:r>
      <w:r>
        <w:t>, учтенные при формировании НМЦК на выполнение подрядных работ.</w:t>
      </w:r>
    </w:p>
    <w:p w:rsidR="00A62C39" w:rsidRDefault="000E5F1D">
      <w:pPr>
        <w:pStyle w:val="ConsPlusNormal0"/>
        <w:jc w:val="both"/>
      </w:pPr>
      <w:r>
        <w:t xml:space="preserve">(в ред. </w:t>
      </w:r>
      <w:hyperlink r:id="rId9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lastRenderedPageBreak/>
        <w:t>По решению заказчика непредвиденные работы и затраты (если такие непредвиденные работы и затраты учтены при определении НМЦК) выделяются в смете контракта отдельной строкой в случаях, когда порядок расчетов по строке сметы контракта "непредвиденные работы и затраты" установлен контрактом.</w:t>
      </w:r>
    </w:p>
    <w:p w:rsidR="00A62C39" w:rsidRDefault="000E5F1D">
      <w:pPr>
        <w:pStyle w:val="ConsPlusNormal0"/>
        <w:jc w:val="both"/>
      </w:pPr>
      <w:r>
        <w:t xml:space="preserve">(абзац введен </w:t>
      </w:r>
      <w:hyperlink r:id="rId100"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 xml:space="preserve">38. </w:t>
      </w:r>
      <w:r w:rsidRPr="00BB7B03">
        <w:rPr>
          <w:highlight w:val="yellow"/>
        </w:rPr>
        <w:t>Прочие работы и затраты,</w:t>
      </w:r>
      <w:r>
        <w:t xml:space="preserve"> </w:t>
      </w:r>
      <w:r w:rsidRPr="00BB7B03">
        <w:rPr>
          <w:highlight w:val="yellow"/>
        </w:rPr>
        <w:t xml:space="preserve">не </w:t>
      </w:r>
      <w:r>
        <w:rPr>
          <w:highlight w:val="yellow"/>
        </w:rPr>
        <w:t>учтенные в составе цены конструктивных решений</w:t>
      </w:r>
      <w:r>
        <w:t xml:space="preserve"> (элементов), комплексов (видов) работ, объединяются в комплекс работ и </w:t>
      </w:r>
      <w:r w:rsidRPr="00BB7B03">
        <w:rPr>
          <w:highlight w:val="yellow"/>
        </w:rPr>
        <w:t xml:space="preserve">выделяются отдельной строкой с единицей измерения </w:t>
      </w:r>
      <w:r w:rsidRPr="00BB7B03">
        <w:rPr>
          <w:highlight w:val="green"/>
        </w:rPr>
        <w:t>"штука".</w:t>
      </w:r>
      <w:r>
        <w:t xml:space="preserve"> В целях дополнительной детализации комплекса работ с единицей измерения "штука" из этого комплекса работ могут быть выделены отдельные виды работ и затрат, в случае если такое решение принято заказчиком.</w:t>
      </w:r>
    </w:p>
    <w:p w:rsidR="00A62C39" w:rsidRDefault="000E5F1D">
      <w:pPr>
        <w:pStyle w:val="ConsPlusNormal0"/>
        <w:jc w:val="both"/>
      </w:pPr>
      <w:r>
        <w:t xml:space="preserve">(п. 38 в ред. </w:t>
      </w:r>
      <w:hyperlink r:id="rId10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39. Затраты на строительство титульных временных зданий и сооружений включаются в состав цены конструктивных решений (элементов) и (или) комплексов (видов) работ (за исключением прочих работ и затрат) или отображаются в смете контракта отдельной строкой с </w:t>
      </w:r>
      <w:r w:rsidRPr="00BB7B03">
        <w:rPr>
          <w:highlight w:val="green"/>
        </w:rPr>
        <w:t>единицей измерения "штука"</w:t>
      </w:r>
      <w:r>
        <w:t xml:space="preserve"> в случае, предусмотренном </w:t>
      </w:r>
      <w:hyperlink w:anchor="P347" w:tooltip="41. В случае, если в сводном сметном расчете стоимости строительства затраты на титульные временные здания и сооружения определялись по набору (перечню) зданий (сооружений) согласно проекту организации строительства, являющемуся разделом проектной документации">
        <w:r>
          <w:rPr>
            <w:color w:val="0000FF"/>
          </w:rPr>
          <w:t>пунктом 41</w:t>
        </w:r>
      </w:hyperlink>
      <w:r>
        <w:t xml:space="preserve"> Порядка.</w:t>
      </w:r>
    </w:p>
    <w:p w:rsidR="00A62C39" w:rsidRDefault="000E5F1D">
      <w:pPr>
        <w:pStyle w:val="ConsPlusNormal0"/>
        <w:jc w:val="both"/>
      </w:pPr>
      <w:r>
        <w:t xml:space="preserve">(п. 39 в ред. </w:t>
      </w:r>
      <w:hyperlink r:id="rId10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40. В случае, если затраты на строительство титульных временных зданий и сооружений были определены в сводном сметном расчете в процентах от стоимости строительно-монтажных работ, то такие затраты включаются в состав цены конструктивных решений (элементов) и (или) комплексов (видов) работ (за исключением прочих работ и оборудования) </w:t>
      </w:r>
      <w:r w:rsidRPr="00BB7B03">
        <w:rPr>
          <w:highlight w:val="yellow"/>
        </w:rPr>
        <w:t>пропорционально стоимости указанных строительно-монтажных работ.</w:t>
      </w:r>
    </w:p>
    <w:p w:rsidR="00A62C39" w:rsidRDefault="000E5F1D">
      <w:pPr>
        <w:pStyle w:val="ConsPlusNormal0"/>
        <w:spacing w:before="240"/>
        <w:ind w:firstLine="540"/>
        <w:jc w:val="both"/>
      </w:pPr>
      <w:bookmarkStart w:id="10" w:name="P347"/>
      <w:bookmarkEnd w:id="10"/>
      <w:r>
        <w:t xml:space="preserve">41. В случае, если в сводном сметном расчете стоимости строительства затраты на титульные </w:t>
      </w:r>
      <w:r w:rsidRPr="00BB7B03">
        <w:rPr>
          <w:highlight w:val="yellow"/>
        </w:rPr>
        <w:t>временные здания и сооружения определялись по набору (перечню) зданий (сооружений) согласно проекту организации строительств</w:t>
      </w:r>
      <w:r>
        <w:t xml:space="preserve">а, являющемуся разделом проектной документации, с составлением локальных смет, то такие затраты (с учетом затрат, связанных с удорожанием работ в зимнее время) </w:t>
      </w:r>
      <w:r w:rsidRPr="00BB7B03">
        <w:rPr>
          <w:highlight w:val="yellow"/>
        </w:rPr>
        <w:t>отображаются в смете контракта отдельной строкой с единицей измерения "штука".</w:t>
      </w:r>
    </w:p>
    <w:p w:rsidR="00A62C39" w:rsidRDefault="000E5F1D">
      <w:pPr>
        <w:pStyle w:val="ConsPlusNormal0"/>
        <w:jc w:val="both"/>
      </w:pPr>
      <w:r>
        <w:t xml:space="preserve">(п. 41 в ред. </w:t>
      </w:r>
      <w:hyperlink r:id="rId10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1</w:t>
      </w:r>
    </w:p>
    <w:p w:rsidR="00A62C39" w:rsidRDefault="000E5F1D">
      <w:pPr>
        <w:pStyle w:val="ConsPlusNormal0"/>
        <w:jc w:val="right"/>
      </w:pPr>
      <w:r>
        <w:t>к Порядку определения начальной</w:t>
      </w:r>
    </w:p>
    <w:p w:rsidR="00A62C39" w:rsidRDefault="000E5F1D">
      <w:pPr>
        <w:pStyle w:val="ConsPlusNormal0"/>
        <w:jc w:val="right"/>
      </w:pPr>
      <w:r>
        <w:t>(максимальной) цены контракта,</w:t>
      </w:r>
    </w:p>
    <w:p w:rsidR="00A62C39" w:rsidRDefault="000E5F1D">
      <w:pPr>
        <w:pStyle w:val="ConsPlusNormal0"/>
        <w:jc w:val="right"/>
      </w:pPr>
      <w:r>
        <w:t>цены контракта, заключаемого</w:t>
      </w:r>
    </w:p>
    <w:p w:rsidR="00A62C39" w:rsidRDefault="000E5F1D">
      <w:pPr>
        <w:pStyle w:val="ConsPlusNormal0"/>
        <w:jc w:val="right"/>
      </w:pPr>
      <w:r>
        <w:t>с единственным поставщиком</w:t>
      </w:r>
    </w:p>
    <w:p w:rsidR="00A62C39" w:rsidRDefault="000E5F1D">
      <w:pPr>
        <w:pStyle w:val="ConsPlusNormal0"/>
        <w:jc w:val="right"/>
      </w:pPr>
      <w:r>
        <w:t>(подрядчиком, исполнителем),</w:t>
      </w:r>
    </w:p>
    <w:p w:rsidR="00A62C39" w:rsidRDefault="000E5F1D">
      <w:pPr>
        <w:pStyle w:val="ConsPlusNormal0"/>
        <w:jc w:val="right"/>
      </w:pPr>
      <w:r>
        <w:t>начальной цены единицы товара,</w:t>
      </w:r>
    </w:p>
    <w:p w:rsidR="00A62C39" w:rsidRDefault="000E5F1D">
      <w:pPr>
        <w:pStyle w:val="ConsPlusNormal0"/>
        <w:jc w:val="right"/>
      </w:pPr>
      <w:r>
        <w:t>работы, услуги при осуществлении</w:t>
      </w:r>
    </w:p>
    <w:p w:rsidR="00A62C39" w:rsidRDefault="000E5F1D">
      <w:pPr>
        <w:pStyle w:val="ConsPlusNormal0"/>
        <w:jc w:val="right"/>
      </w:pPr>
      <w:r>
        <w:t>закупок в сфере градостроительной</w:t>
      </w:r>
    </w:p>
    <w:p w:rsidR="00A62C39" w:rsidRDefault="000E5F1D">
      <w:pPr>
        <w:pStyle w:val="ConsPlusNormal0"/>
        <w:jc w:val="right"/>
      </w:pPr>
      <w:r>
        <w:t>деятельности (за исключением</w:t>
      </w:r>
    </w:p>
    <w:p w:rsidR="00A62C39" w:rsidRDefault="000E5F1D">
      <w:pPr>
        <w:pStyle w:val="ConsPlusNormal0"/>
        <w:jc w:val="right"/>
      </w:pPr>
      <w:r>
        <w:lastRenderedPageBreak/>
        <w:t>территориального планирования),</w:t>
      </w:r>
    </w:p>
    <w:p w:rsidR="00A62C39" w:rsidRDefault="000E5F1D">
      <w:pPr>
        <w:pStyle w:val="ConsPlusNormal0"/>
        <w:jc w:val="right"/>
      </w:pPr>
      <w:r>
        <w:t>утвержденному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jc w:val="both"/>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nformat0"/>
        <w:jc w:val="both"/>
      </w:pPr>
      <w:bookmarkStart w:id="11" w:name="P373"/>
      <w:bookmarkEnd w:id="11"/>
      <w:r>
        <w:t xml:space="preserve">                                 Протокол</w:t>
      </w:r>
    </w:p>
    <w:p w:rsidR="00A62C39" w:rsidRDefault="000E5F1D">
      <w:pPr>
        <w:pStyle w:val="ConsPlusNonformat0"/>
        <w:jc w:val="both"/>
      </w:pPr>
      <w:r>
        <w:t xml:space="preserve">                  начальной (максимальной) цены контракта</w:t>
      </w:r>
    </w:p>
    <w:p w:rsidR="00A62C39" w:rsidRDefault="00A62C39">
      <w:pPr>
        <w:pStyle w:val="ConsPlusNonformat0"/>
        <w:jc w:val="both"/>
      </w:pPr>
    </w:p>
    <w:p w:rsidR="00A62C39" w:rsidRDefault="000E5F1D">
      <w:pPr>
        <w:pStyle w:val="ConsPlusNonformat0"/>
        <w:jc w:val="both"/>
      </w:pPr>
      <w:r>
        <w:t>Объект закупки</w:t>
      </w:r>
    </w:p>
    <w:p w:rsidR="00A62C39" w:rsidRDefault="000E5F1D">
      <w:pPr>
        <w:pStyle w:val="ConsPlusNonformat0"/>
        <w:jc w:val="both"/>
      </w:pPr>
      <w:r>
        <w:t>___________________________________________________________________________</w:t>
      </w:r>
    </w:p>
    <w:p w:rsidR="00A62C39" w:rsidRDefault="000E5F1D">
      <w:pPr>
        <w:pStyle w:val="ConsPlusNonformat0"/>
        <w:jc w:val="both"/>
      </w:pPr>
      <w:r>
        <w:t>___________________________________________________________________________</w:t>
      </w:r>
    </w:p>
    <w:p w:rsidR="00A62C39" w:rsidRDefault="000E5F1D">
      <w:pPr>
        <w:pStyle w:val="ConsPlusNonformat0"/>
        <w:jc w:val="both"/>
      </w:pPr>
      <w:r>
        <w:t>Начальная (максимальная) цена контракта составляет</w:t>
      </w:r>
    </w:p>
    <w:p w:rsidR="00A62C39" w:rsidRDefault="000E5F1D">
      <w:pPr>
        <w:pStyle w:val="ConsPlusNonformat0"/>
        <w:jc w:val="both"/>
      </w:pPr>
      <w:r>
        <w:t>___________________________________________________________________________</w:t>
      </w:r>
    </w:p>
    <w:p w:rsidR="00A62C39" w:rsidRDefault="000E5F1D">
      <w:pPr>
        <w:pStyle w:val="ConsPlusNonformat0"/>
        <w:jc w:val="both"/>
      </w:pPr>
      <w:r>
        <w:t>___________________________________________________________________________</w:t>
      </w:r>
    </w:p>
    <w:p w:rsidR="00A62C39" w:rsidRDefault="000E5F1D">
      <w:pPr>
        <w:pStyle w:val="ConsPlusNonformat0"/>
        <w:jc w:val="both"/>
      </w:pPr>
      <w:r>
        <w:t xml:space="preserve">                        (сумма цифрами и прописью)</w:t>
      </w:r>
    </w:p>
    <w:p w:rsidR="00A62C39" w:rsidRDefault="000E5F1D">
      <w:pPr>
        <w:pStyle w:val="ConsPlusNonformat0"/>
        <w:jc w:val="both"/>
      </w:pPr>
      <w:r>
        <w:t>начальная   (максимальная)  цена  контракта  включает  в  себя  расходы  на</w:t>
      </w:r>
    </w:p>
    <w:p w:rsidR="00A62C39" w:rsidRDefault="000E5F1D">
      <w:pPr>
        <w:pStyle w:val="ConsPlusNonformat0"/>
        <w:jc w:val="both"/>
      </w:pPr>
      <w:r>
        <w:t>___________________________________________________________________________</w:t>
      </w:r>
    </w:p>
    <w:p w:rsidR="00A62C39" w:rsidRDefault="000E5F1D">
      <w:pPr>
        <w:pStyle w:val="ConsPlusNonformat0"/>
        <w:jc w:val="both"/>
      </w:pPr>
      <w:r>
        <w:t>___________________________________________________________________________</w:t>
      </w:r>
    </w:p>
    <w:p w:rsidR="00A62C39" w:rsidRDefault="00A62C39">
      <w:pPr>
        <w:pStyle w:val="ConsPlusNonformat0"/>
        <w:jc w:val="both"/>
      </w:pPr>
    </w:p>
    <w:p w:rsidR="00A62C39" w:rsidRDefault="000E5F1D">
      <w:pPr>
        <w:pStyle w:val="ConsPlusNonformat0"/>
        <w:jc w:val="both"/>
      </w:pPr>
      <w:r>
        <w:t>Приложение:</w:t>
      </w:r>
    </w:p>
    <w:p w:rsidR="00A62C39" w:rsidRDefault="000E5F1D">
      <w:pPr>
        <w:pStyle w:val="ConsPlusNonformat0"/>
        <w:jc w:val="both"/>
      </w:pPr>
      <w:r>
        <w:t>Расчет начальной (максимальной) цены контракта.</w:t>
      </w:r>
    </w:p>
    <w:p w:rsidR="00A62C39" w:rsidRDefault="00A62C39">
      <w:pPr>
        <w:pStyle w:val="ConsPlusNonformat0"/>
        <w:jc w:val="both"/>
      </w:pPr>
    </w:p>
    <w:p w:rsidR="00A62C39" w:rsidRDefault="000E5F1D">
      <w:pPr>
        <w:pStyle w:val="ConsPlusNonformat0"/>
        <w:jc w:val="both"/>
      </w:pPr>
      <w:r>
        <w:t>Заказчик:</w:t>
      </w:r>
    </w:p>
    <w:p w:rsidR="00A62C39" w:rsidRDefault="000E5F1D">
      <w:pPr>
        <w:pStyle w:val="ConsPlusNonformat0"/>
        <w:jc w:val="both"/>
      </w:pPr>
      <w:r>
        <w:t>________________</w:t>
      </w: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2</w:t>
      </w:r>
    </w:p>
    <w:p w:rsidR="00A62C39" w:rsidRDefault="000E5F1D">
      <w:pPr>
        <w:pStyle w:val="ConsPlusNormal0"/>
        <w:jc w:val="right"/>
      </w:pPr>
      <w:r>
        <w:t>к Порядку определения начальной</w:t>
      </w:r>
    </w:p>
    <w:p w:rsidR="00A62C39" w:rsidRDefault="000E5F1D">
      <w:pPr>
        <w:pStyle w:val="ConsPlusNormal0"/>
        <w:jc w:val="right"/>
      </w:pPr>
      <w:r>
        <w:t>(максимальной) цены контракта,</w:t>
      </w:r>
    </w:p>
    <w:p w:rsidR="00A62C39" w:rsidRDefault="000E5F1D">
      <w:pPr>
        <w:pStyle w:val="ConsPlusNormal0"/>
        <w:jc w:val="right"/>
      </w:pPr>
      <w:r>
        <w:t>цены контракта, заключаемого</w:t>
      </w:r>
    </w:p>
    <w:p w:rsidR="00A62C39" w:rsidRDefault="000E5F1D">
      <w:pPr>
        <w:pStyle w:val="ConsPlusNormal0"/>
        <w:jc w:val="right"/>
      </w:pPr>
      <w:r>
        <w:t>с единственным поставщиком</w:t>
      </w:r>
    </w:p>
    <w:p w:rsidR="00A62C39" w:rsidRDefault="000E5F1D">
      <w:pPr>
        <w:pStyle w:val="ConsPlusNormal0"/>
        <w:jc w:val="right"/>
      </w:pPr>
      <w:r>
        <w:t>(подрядчиком, исполнителем),</w:t>
      </w:r>
    </w:p>
    <w:p w:rsidR="00A62C39" w:rsidRDefault="000E5F1D">
      <w:pPr>
        <w:pStyle w:val="ConsPlusNormal0"/>
        <w:jc w:val="right"/>
      </w:pPr>
      <w:r>
        <w:t>начальной цены единицы товара,</w:t>
      </w:r>
    </w:p>
    <w:p w:rsidR="00A62C39" w:rsidRDefault="000E5F1D">
      <w:pPr>
        <w:pStyle w:val="ConsPlusNormal0"/>
        <w:jc w:val="right"/>
      </w:pPr>
      <w:r>
        <w:t>работы, услуги при осуществлении</w:t>
      </w:r>
    </w:p>
    <w:p w:rsidR="00A62C39" w:rsidRDefault="000E5F1D">
      <w:pPr>
        <w:pStyle w:val="ConsPlusNormal0"/>
        <w:jc w:val="right"/>
      </w:pPr>
      <w:r>
        <w:t>закупок в сфере градостроительной</w:t>
      </w:r>
    </w:p>
    <w:p w:rsidR="00A62C39" w:rsidRDefault="000E5F1D">
      <w:pPr>
        <w:pStyle w:val="ConsPlusNormal0"/>
        <w:jc w:val="right"/>
      </w:pPr>
      <w:r>
        <w:t>деятельности (за исключением</w:t>
      </w:r>
    </w:p>
    <w:p w:rsidR="00A62C39" w:rsidRDefault="000E5F1D">
      <w:pPr>
        <w:pStyle w:val="ConsPlusNormal0"/>
        <w:jc w:val="right"/>
      </w:pPr>
      <w:r>
        <w:t>территориального планирования),</w:t>
      </w:r>
    </w:p>
    <w:p w:rsidR="00A62C39" w:rsidRDefault="000E5F1D">
      <w:pPr>
        <w:pStyle w:val="ConsPlusNormal0"/>
        <w:jc w:val="right"/>
      </w:pPr>
      <w:r>
        <w:t>утвержденному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jc w:val="both"/>
      </w:pPr>
    </w:p>
    <w:p w:rsidR="00A62C39" w:rsidRDefault="000E5F1D">
      <w:pPr>
        <w:pStyle w:val="ConsPlusNormal0"/>
        <w:jc w:val="right"/>
      </w:pPr>
      <w:r>
        <w:lastRenderedPageBreak/>
        <w:t>(рекомендуемый образец)</w:t>
      </w:r>
    </w:p>
    <w:p w:rsidR="00A62C39" w:rsidRDefault="00A62C39">
      <w:pPr>
        <w:pStyle w:val="ConsPlusNormal0"/>
        <w:jc w:val="both"/>
      </w:pPr>
    </w:p>
    <w:p w:rsidR="00A62C39" w:rsidRDefault="000E5F1D">
      <w:pPr>
        <w:pStyle w:val="ConsPlusNonformat0"/>
        <w:jc w:val="both"/>
      </w:pPr>
      <w:bookmarkStart w:id="12" w:name="P416"/>
      <w:bookmarkEnd w:id="12"/>
      <w:r>
        <w:t xml:space="preserve">              Расчет начальной (максимальной) цены контракта</w:t>
      </w:r>
    </w:p>
    <w:p w:rsidR="00A62C39" w:rsidRDefault="000E5F1D">
      <w:pPr>
        <w:pStyle w:val="ConsPlusNonformat0"/>
        <w:jc w:val="both"/>
      </w:pPr>
      <w:r>
        <w:t xml:space="preserve">          при осуществлении закупок подрядных работ по инженерным</w:t>
      </w:r>
    </w:p>
    <w:p w:rsidR="00A62C39" w:rsidRDefault="000E5F1D">
      <w:pPr>
        <w:pStyle w:val="ConsPlusNonformat0"/>
        <w:jc w:val="both"/>
      </w:pPr>
      <w:r>
        <w:t xml:space="preserve">          изысканиям и (или) по подготовке проектной документации</w:t>
      </w:r>
    </w:p>
    <w:p w:rsidR="00A62C39" w:rsidRDefault="00A62C39">
      <w:pPr>
        <w:pStyle w:val="ConsPlusNonformat0"/>
        <w:jc w:val="both"/>
      </w:pPr>
    </w:p>
    <w:p w:rsidR="00A62C39" w:rsidRDefault="000E5F1D">
      <w:pPr>
        <w:pStyle w:val="ConsPlusNonformat0"/>
        <w:jc w:val="both"/>
      </w:pPr>
      <w:r>
        <w:t>по объекту: _______________________________________________________________</w:t>
      </w:r>
    </w:p>
    <w:p w:rsidR="00A62C39" w:rsidRDefault="000E5F1D">
      <w:pPr>
        <w:pStyle w:val="ConsPlusNonformat0"/>
        <w:jc w:val="both"/>
      </w:pPr>
      <w:r>
        <w:t>по адресу: ________________________________________________________________</w:t>
      </w:r>
    </w:p>
    <w:p w:rsidR="00A62C39" w:rsidRDefault="00A62C39">
      <w:pPr>
        <w:pStyle w:val="ConsPlusNonformat0"/>
        <w:jc w:val="both"/>
      </w:pPr>
    </w:p>
    <w:p w:rsidR="00A62C39" w:rsidRDefault="000E5F1D">
      <w:pPr>
        <w:pStyle w:val="ConsPlusNonformat0"/>
        <w:jc w:val="both"/>
      </w:pPr>
      <w:r>
        <w:t xml:space="preserve">    Основания для расчета:</w:t>
      </w:r>
    </w:p>
    <w:p w:rsidR="00A62C39" w:rsidRDefault="000E5F1D">
      <w:pPr>
        <w:pStyle w:val="ConsPlusNonformat0"/>
        <w:jc w:val="both"/>
      </w:pPr>
      <w:r>
        <w:t xml:space="preserve">    1. Градостроительный план земельного участка (ГПЗУ) от _____ N ________</w:t>
      </w:r>
    </w:p>
    <w:p w:rsidR="00A62C39" w:rsidRDefault="000E5F1D">
      <w:pPr>
        <w:pStyle w:val="ConsPlusNonformat0"/>
        <w:jc w:val="both"/>
      </w:pPr>
      <w:r>
        <w:t>и (или) проект планировки территории от ______ N ________.</w:t>
      </w:r>
    </w:p>
    <w:p w:rsidR="00A62C39" w:rsidRDefault="000E5F1D">
      <w:pPr>
        <w:pStyle w:val="ConsPlusNonformat0"/>
        <w:jc w:val="both"/>
      </w:pPr>
      <w:r>
        <w:t xml:space="preserve">    2. Постановление                от ______ N ________.</w:t>
      </w:r>
    </w:p>
    <w:p w:rsidR="00A62C39" w:rsidRDefault="000E5F1D">
      <w:pPr>
        <w:pStyle w:val="ConsPlusNonformat0"/>
        <w:jc w:val="both"/>
      </w:pPr>
      <w:r>
        <w:t xml:space="preserve">    3. Техническое задание.</w:t>
      </w:r>
    </w:p>
    <w:p w:rsidR="00A62C39" w:rsidRDefault="000E5F1D">
      <w:pPr>
        <w:pStyle w:val="ConsPlusNonformat0"/>
        <w:jc w:val="both"/>
      </w:pPr>
      <w:r>
        <w:t xml:space="preserve">    4. Технологическое задание (при необходимости).</w:t>
      </w:r>
    </w:p>
    <w:p w:rsidR="00A62C39" w:rsidRDefault="000E5F1D">
      <w:pPr>
        <w:pStyle w:val="ConsPlusNonformat0"/>
        <w:jc w:val="both"/>
      </w:pPr>
      <w:r>
        <w:t xml:space="preserve">    5.  Нормативные  документы  (справочники, методики и иные документы), в</w:t>
      </w:r>
    </w:p>
    <w:p w:rsidR="00A62C39" w:rsidRDefault="000E5F1D">
      <w:pPr>
        <w:pStyle w:val="ConsPlusNonformat0"/>
        <w:jc w:val="both"/>
      </w:pPr>
      <w:r>
        <w:t>соответствии с которыми выполнен расчет.</w:t>
      </w:r>
    </w:p>
    <w:p w:rsidR="00A62C39" w:rsidRDefault="000E5F1D">
      <w:pPr>
        <w:pStyle w:val="ConsPlusNonformat0"/>
        <w:jc w:val="both"/>
      </w:pPr>
      <w:r>
        <w:t xml:space="preserve">    6.  Продолжительность  проектирования - ________ (в том числе с учетом получения</w:t>
      </w:r>
    </w:p>
    <w:p w:rsidR="00A62C39" w:rsidRDefault="000E5F1D">
      <w:pPr>
        <w:pStyle w:val="ConsPlusNonformat0"/>
        <w:jc w:val="both"/>
      </w:pPr>
      <w:r>
        <w:t>положительного заключения государственной экспертизы).</w:t>
      </w:r>
    </w:p>
    <w:p w:rsidR="00A62C39" w:rsidRDefault="00A62C39">
      <w:pPr>
        <w:pStyle w:val="ConsPlusNonformat0"/>
        <w:jc w:val="both"/>
      </w:pPr>
    </w:p>
    <w:p w:rsidR="00A62C39" w:rsidRDefault="000E5F1D">
      <w:pPr>
        <w:pStyle w:val="ConsPlusNonformat0"/>
        <w:jc w:val="both"/>
      </w:pPr>
      <w:r>
        <w:t xml:space="preserve">                                                                     (руб.)</w:t>
      </w:r>
    </w:p>
    <w:p w:rsidR="00A62C39" w:rsidRDefault="00A62C39">
      <w:pPr>
        <w:pStyle w:val="ConsPlusNormal0"/>
        <w:spacing w:after="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608"/>
        <w:gridCol w:w="1440"/>
        <w:gridCol w:w="794"/>
        <w:gridCol w:w="1644"/>
        <w:gridCol w:w="964"/>
        <w:gridCol w:w="1603"/>
      </w:tblGrid>
      <w:tr w:rsidR="00A62C39">
        <w:tc>
          <w:tcPr>
            <w:tcW w:w="2608" w:type="dxa"/>
          </w:tcPr>
          <w:p w:rsidR="00A62C39" w:rsidRDefault="000E5F1D">
            <w:pPr>
              <w:pStyle w:val="ConsPlusNormal0"/>
              <w:jc w:val="center"/>
            </w:pPr>
            <w:r>
              <w:t>Наименование работ и затрат</w:t>
            </w:r>
          </w:p>
        </w:tc>
        <w:tc>
          <w:tcPr>
            <w:tcW w:w="1440" w:type="dxa"/>
          </w:tcPr>
          <w:p w:rsidR="00A62C39" w:rsidRDefault="000E5F1D">
            <w:pPr>
              <w:pStyle w:val="ConsPlusNormal0"/>
              <w:jc w:val="center"/>
            </w:pPr>
            <w:r>
              <w:t>Стоимость работ в ценах на дату утверждения сметной документации "месяц/квартал" ____ "год" ____</w:t>
            </w:r>
          </w:p>
        </w:tc>
        <w:tc>
          <w:tcPr>
            <w:tcW w:w="794" w:type="dxa"/>
          </w:tcPr>
          <w:p w:rsidR="00A62C39" w:rsidRDefault="000E5F1D">
            <w:pPr>
              <w:pStyle w:val="ConsPlusNormal0"/>
              <w:jc w:val="center"/>
            </w:pPr>
            <w:r>
              <w:t>Индекс фактической инфляции</w:t>
            </w:r>
          </w:p>
        </w:tc>
        <w:tc>
          <w:tcPr>
            <w:tcW w:w="1644" w:type="dxa"/>
          </w:tcPr>
          <w:p w:rsidR="00A62C39" w:rsidRDefault="000E5F1D">
            <w:pPr>
              <w:pStyle w:val="ConsPlusNormal0"/>
              <w:jc w:val="center"/>
            </w:pPr>
            <w:r>
              <w:t>Стоимость работ в ценах на дату формирования начальной (максимальной) цены контракта "месяц/квартал" ____ "год" ____</w:t>
            </w:r>
          </w:p>
        </w:tc>
        <w:tc>
          <w:tcPr>
            <w:tcW w:w="964" w:type="dxa"/>
          </w:tcPr>
          <w:p w:rsidR="00A62C39" w:rsidRDefault="000E5F1D">
            <w:pPr>
              <w:pStyle w:val="ConsPlusNormal0"/>
              <w:jc w:val="center"/>
            </w:pPr>
            <w:r>
              <w:t>Индекс прогнозный инфляции на период выполнения работ</w:t>
            </w:r>
          </w:p>
        </w:tc>
        <w:tc>
          <w:tcPr>
            <w:tcW w:w="1603" w:type="dxa"/>
          </w:tcPr>
          <w:p w:rsidR="00A62C39" w:rsidRDefault="000E5F1D">
            <w:pPr>
              <w:pStyle w:val="ConsPlusNormal0"/>
              <w:jc w:val="center"/>
            </w:pPr>
            <w:r>
              <w:t>Начальная (максимальная) цена контракта с учетом индекса прогнозной инфляции на период выполнения работ</w:t>
            </w:r>
          </w:p>
        </w:tc>
      </w:tr>
      <w:tr w:rsidR="00A62C39">
        <w:tc>
          <w:tcPr>
            <w:tcW w:w="2608" w:type="dxa"/>
          </w:tcPr>
          <w:p w:rsidR="00A62C39" w:rsidRDefault="000E5F1D">
            <w:pPr>
              <w:pStyle w:val="ConsPlusNormal0"/>
              <w:jc w:val="center"/>
            </w:pPr>
            <w:r>
              <w:t>1</w:t>
            </w:r>
          </w:p>
        </w:tc>
        <w:tc>
          <w:tcPr>
            <w:tcW w:w="1440" w:type="dxa"/>
          </w:tcPr>
          <w:p w:rsidR="00A62C39" w:rsidRDefault="000E5F1D">
            <w:pPr>
              <w:pStyle w:val="ConsPlusNormal0"/>
              <w:jc w:val="center"/>
            </w:pPr>
            <w:r>
              <w:t>2</w:t>
            </w:r>
          </w:p>
        </w:tc>
        <w:tc>
          <w:tcPr>
            <w:tcW w:w="794" w:type="dxa"/>
          </w:tcPr>
          <w:p w:rsidR="00A62C39" w:rsidRDefault="000E5F1D">
            <w:pPr>
              <w:pStyle w:val="ConsPlusNormal0"/>
              <w:jc w:val="center"/>
            </w:pPr>
            <w:bookmarkStart w:id="13" w:name="P443"/>
            <w:bookmarkEnd w:id="13"/>
            <w:r>
              <w:t>3</w:t>
            </w:r>
          </w:p>
        </w:tc>
        <w:tc>
          <w:tcPr>
            <w:tcW w:w="1644" w:type="dxa"/>
          </w:tcPr>
          <w:p w:rsidR="00A62C39" w:rsidRDefault="000E5F1D">
            <w:pPr>
              <w:pStyle w:val="ConsPlusNormal0"/>
              <w:jc w:val="center"/>
            </w:pPr>
            <w:r>
              <w:t>4</w:t>
            </w:r>
          </w:p>
        </w:tc>
        <w:tc>
          <w:tcPr>
            <w:tcW w:w="964" w:type="dxa"/>
          </w:tcPr>
          <w:p w:rsidR="00A62C39" w:rsidRDefault="000E5F1D">
            <w:pPr>
              <w:pStyle w:val="ConsPlusNormal0"/>
              <w:jc w:val="center"/>
            </w:pPr>
            <w:r>
              <w:t>5</w:t>
            </w:r>
          </w:p>
        </w:tc>
        <w:tc>
          <w:tcPr>
            <w:tcW w:w="1603" w:type="dxa"/>
          </w:tcPr>
          <w:p w:rsidR="00A62C39" w:rsidRDefault="000E5F1D">
            <w:pPr>
              <w:pStyle w:val="ConsPlusNormal0"/>
              <w:jc w:val="center"/>
            </w:pPr>
            <w:r>
              <w:t>6</w:t>
            </w:r>
          </w:p>
        </w:tc>
      </w:tr>
      <w:tr w:rsidR="00A62C39">
        <w:tc>
          <w:tcPr>
            <w:tcW w:w="2608" w:type="dxa"/>
          </w:tcPr>
          <w:p w:rsidR="00A62C39" w:rsidRDefault="000E5F1D">
            <w:pPr>
              <w:pStyle w:val="ConsPlusNormal0"/>
              <w:jc w:val="center"/>
            </w:pPr>
            <w:r>
              <w:t>Выполнение инженерных изысканий</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Разработка проектной документации</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Резерв на непредвиденные работы и затраты (если это предусмотрено контрактом)</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Стоимость без учета НДС</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lastRenderedPageBreak/>
              <w:t>НДС (размер ставки, в %)</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Стоимость с учетом НДС</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691"/>
        <w:gridCol w:w="3912"/>
      </w:tblGrid>
      <w:tr w:rsidR="00A62C39">
        <w:tc>
          <w:tcPr>
            <w:tcW w:w="6603" w:type="dxa"/>
            <w:gridSpan w:val="2"/>
            <w:tcBorders>
              <w:top w:val="nil"/>
              <w:left w:val="nil"/>
              <w:bottom w:val="nil"/>
              <w:right w:val="nil"/>
            </w:tcBorders>
          </w:tcPr>
          <w:p w:rsidR="00A62C39" w:rsidRDefault="000E5F1D">
            <w:pPr>
              <w:pStyle w:val="ConsPlusNormal0"/>
              <w:jc w:val="both"/>
            </w:pPr>
            <w:r>
              <w:t>Продолжительность строительства - ____</w:t>
            </w:r>
          </w:p>
        </w:tc>
      </w:tr>
      <w:tr w:rsidR="00A62C39">
        <w:tc>
          <w:tcPr>
            <w:tcW w:w="6603" w:type="dxa"/>
            <w:gridSpan w:val="2"/>
            <w:tcBorders>
              <w:top w:val="nil"/>
              <w:left w:val="nil"/>
              <w:bottom w:val="nil"/>
              <w:right w:val="nil"/>
            </w:tcBorders>
          </w:tcPr>
          <w:p w:rsidR="00A62C39" w:rsidRDefault="000E5F1D">
            <w:pPr>
              <w:pStyle w:val="ConsPlusNormal0"/>
              <w:jc w:val="both"/>
            </w:pPr>
            <w:r>
              <w:t>Начало строительства _______ 20__ г.,</w:t>
            </w:r>
          </w:p>
        </w:tc>
      </w:tr>
      <w:tr w:rsidR="00A62C39">
        <w:tc>
          <w:tcPr>
            <w:tcW w:w="6603" w:type="dxa"/>
            <w:gridSpan w:val="2"/>
            <w:tcBorders>
              <w:top w:val="nil"/>
              <w:left w:val="nil"/>
              <w:bottom w:val="nil"/>
              <w:right w:val="nil"/>
            </w:tcBorders>
          </w:tcPr>
          <w:p w:rsidR="00A62C39" w:rsidRDefault="000E5F1D">
            <w:pPr>
              <w:pStyle w:val="ConsPlusNormal0"/>
              <w:jc w:val="both"/>
            </w:pPr>
            <w:r>
              <w:t>окончание строительства ______ 20__ г.</w:t>
            </w:r>
          </w:p>
        </w:tc>
      </w:tr>
      <w:tr w:rsidR="00A62C39">
        <w:tc>
          <w:tcPr>
            <w:tcW w:w="6603" w:type="dxa"/>
            <w:gridSpan w:val="2"/>
            <w:tcBorders>
              <w:top w:val="nil"/>
              <w:left w:val="nil"/>
              <w:bottom w:val="nil"/>
              <w:right w:val="nil"/>
            </w:tcBorders>
          </w:tcPr>
          <w:p w:rsidR="00A62C39" w:rsidRDefault="000E5F1D">
            <w:pPr>
              <w:pStyle w:val="ConsPlusNormal0"/>
              <w:jc w:val="both"/>
            </w:pPr>
            <w:r>
              <w:t>Расчет прогнозного индекса инфляции: (____ + ____) / 2</w:t>
            </w:r>
          </w:p>
        </w:tc>
      </w:tr>
      <w:tr w:rsidR="00A62C39">
        <w:tc>
          <w:tcPr>
            <w:tcW w:w="2691" w:type="dxa"/>
            <w:tcBorders>
              <w:top w:val="nil"/>
              <w:left w:val="nil"/>
              <w:bottom w:val="nil"/>
              <w:right w:val="nil"/>
            </w:tcBorders>
          </w:tcPr>
          <w:p w:rsidR="00A62C39" w:rsidRDefault="000E5F1D">
            <w:pPr>
              <w:pStyle w:val="ConsPlusNormal0"/>
            </w:pPr>
            <w:r>
              <w:t>Заказчик:</w:t>
            </w:r>
          </w:p>
        </w:tc>
        <w:tc>
          <w:tcPr>
            <w:tcW w:w="3912" w:type="dxa"/>
            <w:tcBorders>
              <w:top w:val="nil"/>
              <w:left w:val="nil"/>
              <w:bottom w:val="nil"/>
              <w:right w:val="nil"/>
            </w:tcBorders>
          </w:tcPr>
          <w:p w:rsidR="00A62C39" w:rsidRDefault="00A62C39">
            <w:pPr>
              <w:pStyle w:val="ConsPlusNormal0"/>
            </w:pPr>
          </w:p>
        </w:tc>
      </w:tr>
      <w:tr w:rsidR="00A62C39">
        <w:tc>
          <w:tcPr>
            <w:tcW w:w="2691" w:type="dxa"/>
            <w:tcBorders>
              <w:top w:val="nil"/>
              <w:left w:val="nil"/>
              <w:bottom w:val="single" w:sz="4" w:space="0" w:color="auto"/>
              <w:right w:val="nil"/>
            </w:tcBorders>
          </w:tcPr>
          <w:p w:rsidR="00A62C39" w:rsidRDefault="00A62C39">
            <w:pPr>
              <w:pStyle w:val="ConsPlusNormal0"/>
            </w:pPr>
          </w:p>
        </w:tc>
        <w:tc>
          <w:tcPr>
            <w:tcW w:w="3912" w:type="dxa"/>
            <w:tcBorders>
              <w:top w:val="nil"/>
              <w:left w:val="nil"/>
              <w:bottom w:val="nil"/>
              <w:right w:val="nil"/>
            </w:tcBorders>
          </w:tcPr>
          <w:p w:rsidR="00A62C39" w:rsidRDefault="00A62C39">
            <w:pPr>
              <w:pStyle w:val="ConsPlusNormal0"/>
            </w:pPr>
          </w:p>
        </w:tc>
      </w:tr>
    </w:tbl>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3</w:t>
      </w:r>
    </w:p>
    <w:p w:rsidR="00A62C39" w:rsidRDefault="000E5F1D">
      <w:pPr>
        <w:pStyle w:val="ConsPlusNormal0"/>
        <w:jc w:val="right"/>
      </w:pPr>
      <w:r>
        <w:t>к Порядку определения начальной</w:t>
      </w:r>
    </w:p>
    <w:p w:rsidR="00A62C39" w:rsidRDefault="000E5F1D">
      <w:pPr>
        <w:pStyle w:val="ConsPlusNormal0"/>
        <w:jc w:val="right"/>
      </w:pPr>
      <w:r>
        <w:t>(максимальной) цены контракта,</w:t>
      </w:r>
    </w:p>
    <w:p w:rsidR="00A62C39" w:rsidRDefault="000E5F1D">
      <w:pPr>
        <w:pStyle w:val="ConsPlusNormal0"/>
        <w:jc w:val="right"/>
      </w:pPr>
      <w:r>
        <w:t>цены контракта, заключаемого</w:t>
      </w:r>
    </w:p>
    <w:p w:rsidR="00A62C39" w:rsidRDefault="000E5F1D">
      <w:pPr>
        <w:pStyle w:val="ConsPlusNormal0"/>
        <w:jc w:val="right"/>
      </w:pPr>
      <w:r>
        <w:t>с единственным поставщиком</w:t>
      </w:r>
    </w:p>
    <w:p w:rsidR="00A62C39" w:rsidRDefault="000E5F1D">
      <w:pPr>
        <w:pStyle w:val="ConsPlusNormal0"/>
        <w:jc w:val="right"/>
      </w:pPr>
      <w:r>
        <w:t>(подрядчиком, исполнителем),</w:t>
      </w:r>
    </w:p>
    <w:p w:rsidR="00A62C39" w:rsidRDefault="000E5F1D">
      <w:pPr>
        <w:pStyle w:val="ConsPlusNormal0"/>
        <w:jc w:val="right"/>
      </w:pPr>
      <w:r>
        <w:t>начальной цены единицы товара,</w:t>
      </w:r>
    </w:p>
    <w:p w:rsidR="00A62C39" w:rsidRDefault="000E5F1D">
      <w:pPr>
        <w:pStyle w:val="ConsPlusNormal0"/>
        <w:jc w:val="right"/>
      </w:pPr>
      <w:r>
        <w:t>работы, услуги при осуществлении</w:t>
      </w:r>
    </w:p>
    <w:p w:rsidR="00A62C39" w:rsidRDefault="000E5F1D">
      <w:pPr>
        <w:pStyle w:val="ConsPlusNormal0"/>
        <w:jc w:val="right"/>
      </w:pPr>
      <w:r>
        <w:t>закупок в сфере градостроительной</w:t>
      </w:r>
    </w:p>
    <w:p w:rsidR="00A62C39" w:rsidRDefault="000E5F1D">
      <w:pPr>
        <w:pStyle w:val="ConsPlusNormal0"/>
        <w:jc w:val="right"/>
      </w:pPr>
      <w:r>
        <w:t>деятельности (за исключением</w:t>
      </w:r>
    </w:p>
    <w:p w:rsidR="00A62C39" w:rsidRDefault="000E5F1D">
      <w:pPr>
        <w:pStyle w:val="ConsPlusNormal0"/>
        <w:jc w:val="right"/>
      </w:pPr>
      <w:r>
        <w:t>территориального планирования),</w:t>
      </w:r>
    </w:p>
    <w:p w:rsidR="00A62C39" w:rsidRDefault="000E5F1D">
      <w:pPr>
        <w:pStyle w:val="ConsPlusNormal0"/>
        <w:jc w:val="right"/>
      </w:pPr>
      <w:r>
        <w:t>утвержденному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jc w:val="both"/>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nformat0"/>
        <w:jc w:val="both"/>
      </w:pPr>
      <w:bookmarkStart w:id="14" w:name="P516"/>
      <w:bookmarkEnd w:id="14"/>
      <w:r>
        <w:t xml:space="preserve">              Расчет начальной (максимальной) цены контракта</w:t>
      </w:r>
    </w:p>
    <w:p w:rsidR="00A62C39" w:rsidRDefault="000E5F1D">
      <w:pPr>
        <w:pStyle w:val="ConsPlusNonformat0"/>
        <w:jc w:val="both"/>
      </w:pPr>
      <w:r>
        <w:t xml:space="preserve">           при осуществлении закупок услуг по исполнению функций</w:t>
      </w:r>
    </w:p>
    <w:p w:rsidR="00A62C39" w:rsidRDefault="000E5F1D">
      <w:pPr>
        <w:pStyle w:val="ConsPlusNonformat0"/>
        <w:jc w:val="both"/>
      </w:pPr>
      <w:r>
        <w:t xml:space="preserve">                          технического заказчика</w:t>
      </w:r>
    </w:p>
    <w:p w:rsidR="00A62C39" w:rsidRDefault="00A62C39">
      <w:pPr>
        <w:pStyle w:val="ConsPlusNonformat0"/>
        <w:jc w:val="both"/>
      </w:pPr>
    </w:p>
    <w:p w:rsidR="00A62C39" w:rsidRDefault="000E5F1D">
      <w:pPr>
        <w:pStyle w:val="ConsPlusNonformat0"/>
        <w:jc w:val="both"/>
      </w:pPr>
      <w:r>
        <w:t>по объекту: _______________________________________________________________</w:t>
      </w:r>
    </w:p>
    <w:p w:rsidR="00A62C39" w:rsidRDefault="000E5F1D">
      <w:pPr>
        <w:pStyle w:val="ConsPlusNonformat0"/>
        <w:jc w:val="both"/>
      </w:pPr>
      <w:r>
        <w:t>по адресу: ________________________________________________________________</w:t>
      </w:r>
    </w:p>
    <w:p w:rsidR="00A62C39" w:rsidRDefault="00A62C39">
      <w:pPr>
        <w:pStyle w:val="ConsPlusNonformat0"/>
        <w:jc w:val="both"/>
      </w:pPr>
    </w:p>
    <w:p w:rsidR="00A62C39" w:rsidRDefault="000E5F1D">
      <w:pPr>
        <w:pStyle w:val="ConsPlusNonformat0"/>
        <w:jc w:val="both"/>
      </w:pPr>
      <w:r>
        <w:lastRenderedPageBreak/>
        <w:t>Основания для расчета:</w:t>
      </w:r>
    </w:p>
    <w:p w:rsidR="00A62C39" w:rsidRDefault="000E5F1D">
      <w:pPr>
        <w:pStyle w:val="ConsPlusNonformat0"/>
        <w:jc w:val="both"/>
      </w:pPr>
      <w:r>
        <w:t>1.  Акт  об  утверждении  проектной  документации,  включая сводный сметный</w:t>
      </w:r>
    </w:p>
    <w:p w:rsidR="00A62C39" w:rsidRDefault="000E5F1D">
      <w:pPr>
        <w:pStyle w:val="ConsPlusNonformat0"/>
        <w:jc w:val="both"/>
      </w:pPr>
      <w:r>
        <w:t>расчет стоимости строительства объекта, от _____ г. N ________</w:t>
      </w:r>
    </w:p>
    <w:p w:rsidR="00A62C39" w:rsidRDefault="000E5F1D">
      <w:pPr>
        <w:pStyle w:val="ConsPlusNonformat0"/>
        <w:jc w:val="both"/>
      </w:pPr>
      <w:r>
        <w:t>2. Заключение государственной экспертизы от _____ г. N ________</w:t>
      </w:r>
    </w:p>
    <w:p w:rsidR="00A62C39" w:rsidRDefault="000E5F1D">
      <w:pPr>
        <w:pStyle w:val="ConsPlusNonformat0"/>
        <w:jc w:val="both"/>
      </w:pPr>
      <w:r>
        <w:t>3. Утвержденный сводный сметный расчет.</w:t>
      </w:r>
    </w:p>
    <w:p w:rsidR="00A62C39" w:rsidRDefault="00A62C39">
      <w:pPr>
        <w:pStyle w:val="ConsPlusNonformat0"/>
        <w:jc w:val="both"/>
      </w:pPr>
    </w:p>
    <w:p w:rsidR="00A62C39" w:rsidRDefault="000E5F1D">
      <w:pPr>
        <w:pStyle w:val="ConsPlusNonformat0"/>
        <w:jc w:val="both"/>
      </w:pPr>
      <w:r>
        <w:t xml:space="preserve">                                                                     (руб.)</w:t>
      </w:r>
    </w:p>
    <w:p w:rsidR="00A62C39" w:rsidRDefault="00A62C39">
      <w:pPr>
        <w:pStyle w:val="ConsPlusNormal0"/>
        <w:spacing w:after="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608"/>
        <w:gridCol w:w="1440"/>
        <w:gridCol w:w="794"/>
        <w:gridCol w:w="1644"/>
        <w:gridCol w:w="964"/>
        <w:gridCol w:w="1603"/>
      </w:tblGrid>
      <w:tr w:rsidR="00A62C39">
        <w:tc>
          <w:tcPr>
            <w:tcW w:w="2608" w:type="dxa"/>
          </w:tcPr>
          <w:p w:rsidR="00A62C39" w:rsidRDefault="000E5F1D">
            <w:pPr>
              <w:pStyle w:val="ConsPlusNormal0"/>
              <w:jc w:val="center"/>
            </w:pPr>
            <w:r>
              <w:t>Наименование работ и затрат</w:t>
            </w:r>
          </w:p>
        </w:tc>
        <w:tc>
          <w:tcPr>
            <w:tcW w:w="1440" w:type="dxa"/>
          </w:tcPr>
          <w:p w:rsidR="00A62C39" w:rsidRDefault="000E5F1D">
            <w:pPr>
              <w:pStyle w:val="ConsPlusNormal0"/>
              <w:jc w:val="center"/>
            </w:pPr>
            <w:r>
              <w:t>Стоимость работ в ценах на дату утверждения сметной документации "месяц/квартал" ____ "год" ____</w:t>
            </w:r>
          </w:p>
        </w:tc>
        <w:tc>
          <w:tcPr>
            <w:tcW w:w="794" w:type="dxa"/>
          </w:tcPr>
          <w:p w:rsidR="00A62C39" w:rsidRDefault="000E5F1D">
            <w:pPr>
              <w:pStyle w:val="ConsPlusNormal0"/>
              <w:jc w:val="center"/>
            </w:pPr>
            <w:r>
              <w:t>Индекс фактической инфляции</w:t>
            </w:r>
          </w:p>
        </w:tc>
        <w:tc>
          <w:tcPr>
            <w:tcW w:w="1644" w:type="dxa"/>
          </w:tcPr>
          <w:p w:rsidR="00A62C39" w:rsidRDefault="000E5F1D">
            <w:pPr>
              <w:pStyle w:val="ConsPlusNormal0"/>
              <w:jc w:val="center"/>
            </w:pPr>
            <w:r>
              <w:t>Стоимость работ в ценах на дату формирования начальной (максимальной) цены контракта "месяц/квартал" ____ "год" ____</w:t>
            </w:r>
          </w:p>
        </w:tc>
        <w:tc>
          <w:tcPr>
            <w:tcW w:w="964" w:type="dxa"/>
          </w:tcPr>
          <w:p w:rsidR="00A62C39" w:rsidRDefault="000E5F1D">
            <w:pPr>
              <w:pStyle w:val="ConsPlusNormal0"/>
              <w:jc w:val="center"/>
            </w:pPr>
            <w:r>
              <w:t>Индекс прогнозный инфляции на период выполнения работ</w:t>
            </w:r>
          </w:p>
        </w:tc>
        <w:tc>
          <w:tcPr>
            <w:tcW w:w="1603" w:type="dxa"/>
          </w:tcPr>
          <w:p w:rsidR="00A62C39" w:rsidRDefault="000E5F1D">
            <w:pPr>
              <w:pStyle w:val="ConsPlusNormal0"/>
              <w:jc w:val="center"/>
            </w:pPr>
            <w:r>
              <w:t>Начальная (максимальная) цена контракта с учетом индекса прогнозной инфляции на период выполнения работ</w:t>
            </w:r>
          </w:p>
        </w:tc>
      </w:tr>
      <w:tr w:rsidR="00A62C39">
        <w:tc>
          <w:tcPr>
            <w:tcW w:w="2608" w:type="dxa"/>
          </w:tcPr>
          <w:p w:rsidR="00A62C39" w:rsidRDefault="000E5F1D">
            <w:pPr>
              <w:pStyle w:val="ConsPlusNormal0"/>
              <w:jc w:val="center"/>
            </w:pPr>
            <w:r>
              <w:t>1</w:t>
            </w:r>
          </w:p>
        </w:tc>
        <w:tc>
          <w:tcPr>
            <w:tcW w:w="1440" w:type="dxa"/>
          </w:tcPr>
          <w:p w:rsidR="00A62C39" w:rsidRDefault="000E5F1D">
            <w:pPr>
              <w:pStyle w:val="ConsPlusNormal0"/>
              <w:jc w:val="center"/>
            </w:pPr>
            <w:r>
              <w:t>2</w:t>
            </w:r>
          </w:p>
        </w:tc>
        <w:tc>
          <w:tcPr>
            <w:tcW w:w="794" w:type="dxa"/>
          </w:tcPr>
          <w:p w:rsidR="00A62C39" w:rsidRDefault="000E5F1D">
            <w:pPr>
              <w:pStyle w:val="ConsPlusNormal0"/>
              <w:jc w:val="center"/>
            </w:pPr>
            <w:r>
              <w:t>3</w:t>
            </w:r>
          </w:p>
        </w:tc>
        <w:tc>
          <w:tcPr>
            <w:tcW w:w="1644" w:type="dxa"/>
          </w:tcPr>
          <w:p w:rsidR="00A62C39" w:rsidRDefault="000E5F1D">
            <w:pPr>
              <w:pStyle w:val="ConsPlusNormal0"/>
              <w:jc w:val="center"/>
            </w:pPr>
            <w:r>
              <w:t>4</w:t>
            </w:r>
          </w:p>
        </w:tc>
        <w:tc>
          <w:tcPr>
            <w:tcW w:w="964" w:type="dxa"/>
          </w:tcPr>
          <w:p w:rsidR="00A62C39" w:rsidRDefault="000E5F1D">
            <w:pPr>
              <w:pStyle w:val="ConsPlusNormal0"/>
              <w:jc w:val="center"/>
            </w:pPr>
            <w:r>
              <w:t>5</w:t>
            </w:r>
          </w:p>
        </w:tc>
        <w:tc>
          <w:tcPr>
            <w:tcW w:w="1603" w:type="dxa"/>
          </w:tcPr>
          <w:p w:rsidR="00A62C39" w:rsidRDefault="000E5F1D">
            <w:pPr>
              <w:pStyle w:val="ConsPlusNormal0"/>
              <w:jc w:val="center"/>
            </w:pPr>
            <w:r>
              <w:t>6</w:t>
            </w:r>
          </w:p>
        </w:tc>
      </w:tr>
      <w:tr w:rsidR="00A62C39">
        <w:tc>
          <w:tcPr>
            <w:tcW w:w="2608" w:type="dxa"/>
          </w:tcPr>
          <w:p w:rsidR="00A62C39" w:rsidRDefault="000E5F1D">
            <w:pPr>
              <w:pStyle w:val="ConsPlusNormal0"/>
              <w:jc w:val="center"/>
            </w:pPr>
            <w:r>
              <w:t>Затраты, связанные с выполнением функций технического заказчика (если предусмотрено контрактом)</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Затраты на осуществление строительного контроля (если предусмотрено контрактом)</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Работы и услуги, выполняемые техническим заказчиком (если предусмотрено контрактом)</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Резерв средств на непредвиденные работы затраты (если предусмотрено контрактом)</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 xml:space="preserve">Стоимость без учета </w:t>
            </w:r>
            <w:r>
              <w:lastRenderedPageBreak/>
              <w:t>НДС</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lastRenderedPageBreak/>
              <w:t>НДС (размер ставки, в %) (при наличии)</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Стоимость с учетом НДС (при наличии)</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691"/>
        <w:gridCol w:w="3912"/>
      </w:tblGrid>
      <w:tr w:rsidR="00A62C39">
        <w:tc>
          <w:tcPr>
            <w:tcW w:w="6603" w:type="dxa"/>
            <w:gridSpan w:val="2"/>
            <w:tcBorders>
              <w:top w:val="nil"/>
              <w:left w:val="nil"/>
              <w:bottom w:val="nil"/>
              <w:right w:val="nil"/>
            </w:tcBorders>
          </w:tcPr>
          <w:p w:rsidR="00A62C39" w:rsidRDefault="000E5F1D">
            <w:pPr>
              <w:pStyle w:val="ConsPlusNormal0"/>
              <w:jc w:val="both"/>
            </w:pPr>
            <w:r>
              <w:t>Продолжительность строительства - ____</w:t>
            </w:r>
          </w:p>
        </w:tc>
      </w:tr>
      <w:tr w:rsidR="00A62C39">
        <w:tc>
          <w:tcPr>
            <w:tcW w:w="6603" w:type="dxa"/>
            <w:gridSpan w:val="2"/>
            <w:tcBorders>
              <w:top w:val="nil"/>
              <w:left w:val="nil"/>
              <w:bottom w:val="nil"/>
              <w:right w:val="nil"/>
            </w:tcBorders>
          </w:tcPr>
          <w:p w:rsidR="00A62C39" w:rsidRDefault="000E5F1D">
            <w:pPr>
              <w:pStyle w:val="ConsPlusNormal0"/>
              <w:jc w:val="both"/>
            </w:pPr>
            <w:r>
              <w:t>Начало строительства _______ 20__ г.,</w:t>
            </w:r>
          </w:p>
        </w:tc>
      </w:tr>
      <w:tr w:rsidR="00A62C39">
        <w:tc>
          <w:tcPr>
            <w:tcW w:w="6603" w:type="dxa"/>
            <w:gridSpan w:val="2"/>
            <w:tcBorders>
              <w:top w:val="nil"/>
              <w:left w:val="nil"/>
              <w:bottom w:val="nil"/>
              <w:right w:val="nil"/>
            </w:tcBorders>
          </w:tcPr>
          <w:p w:rsidR="00A62C39" w:rsidRDefault="000E5F1D">
            <w:pPr>
              <w:pStyle w:val="ConsPlusNormal0"/>
              <w:jc w:val="both"/>
            </w:pPr>
            <w:r>
              <w:t>окончание строительства ______ 20__ г.</w:t>
            </w:r>
          </w:p>
        </w:tc>
      </w:tr>
      <w:tr w:rsidR="00A62C39">
        <w:tc>
          <w:tcPr>
            <w:tcW w:w="6603" w:type="dxa"/>
            <w:gridSpan w:val="2"/>
            <w:tcBorders>
              <w:top w:val="nil"/>
              <w:left w:val="nil"/>
              <w:bottom w:val="nil"/>
              <w:right w:val="nil"/>
            </w:tcBorders>
          </w:tcPr>
          <w:p w:rsidR="00A62C39" w:rsidRDefault="000E5F1D">
            <w:pPr>
              <w:pStyle w:val="ConsPlusNormal0"/>
              <w:jc w:val="both"/>
            </w:pPr>
            <w:r>
              <w:t>Расчет прогнозного индекса инфляции: (____ + ____) / 2</w:t>
            </w:r>
          </w:p>
        </w:tc>
      </w:tr>
      <w:tr w:rsidR="00A62C39">
        <w:tc>
          <w:tcPr>
            <w:tcW w:w="2691" w:type="dxa"/>
            <w:tcBorders>
              <w:top w:val="nil"/>
              <w:left w:val="nil"/>
              <w:bottom w:val="nil"/>
              <w:right w:val="nil"/>
            </w:tcBorders>
          </w:tcPr>
          <w:p w:rsidR="00A62C39" w:rsidRDefault="000E5F1D">
            <w:pPr>
              <w:pStyle w:val="ConsPlusNormal0"/>
            </w:pPr>
            <w:r>
              <w:t>Заказчик:</w:t>
            </w:r>
          </w:p>
        </w:tc>
        <w:tc>
          <w:tcPr>
            <w:tcW w:w="3912" w:type="dxa"/>
            <w:tcBorders>
              <w:top w:val="nil"/>
              <w:left w:val="nil"/>
              <w:bottom w:val="nil"/>
              <w:right w:val="nil"/>
            </w:tcBorders>
          </w:tcPr>
          <w:p w:rsidR="00A62C39" w:rsidRDefault="00A62C39">
            <w:pPr>
              <w:pStyle w:val="ConsPlusNormal0"/>
            </w:pPr>
          </w:p>
        </w:tc>
      </w:tr>
      <w:tr w:rsidR="00A62C39">
        <w:tc>
          <w:tcPr>
            <w:tcW w:w="2691" w:type="dxa"/>
            <w:tcBorders>
              <w:top w:val="nil"/>
              <w:left w:val="nil"/>
              <w:bottom w:val="single" w:sz="4" w:space="0" w:color="auto"/>
              <w:right w:val="nil"/>
            </w:tcBorders>
          </w:tcPr>
          <w:p w:rsidR="00A62C39" w:rsidRDefault="00A62C39">
            <w:pPr>
              <w:pStyle w:val="ConsPlusNormal0"/>
            </w:pPr>
          </w:p>
        </w:tc>
        <w:tc>
          <w:tcPr>
            <w:tcW w:w="3912" w:type="dxa"/>
            <w:tcBorders>
              <w:top w:val="nil"/>
              <w:left w:val="nil"/>
              <w:bottom w:val="nil"/>
              <w:right w:val="nil"/>
            </w:tcBorders>
          </w:tcPr>
          <w:p w:rsidR="00A62C39" w:rsidRDefault="00A62C39">
            <w:pPr>
              <w:pStyle w:val="ConsPlusNormal0"/>
            </w:pPr>
          </w:p>
        </w:tc>
      </w:tr>
    </w:tbl>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4</w:t>
      </w:r>
    </w:p>
    <w:p w:rsidR="00A62C39" w:rsidRDefault="000E5F1D">
      <w:pPr>
        <w:pStyle w:val="ConsPlusNormal0"/>
        <w:jc w:val="right"/>
      </w:pPr>
      <w:r>
        <w:t>к Порядку определения начальной</w:t>
      </w:r>
    </w:p>
    <w:p w:rsidR="00A62C39" w:rsidRDefault="000E5F1D">
      <w:pPr>
        <w:pStyle w:val="ConsPlusNormal0"/>
        <w:jc w:val="right"/>
      </w:pPr>
      <w:r>
        <w:t>(максимальной) цены контракта,</w:t>
      </w:r>
    </w:p>
    <w:p w:rsidR="00A62C39" w:rsidRDefault="000E5F1D">
      <w:pPr>
        <w:pStyle w:val="ConsPlusNormal0"/>
        <w:jc w:val="right"/>
      </w:pPr>
      <w:r>
        <w:t>цены контракта, заключаемого</w:t>
      </w:r>
    </w:p>
    <w:p w:rsidR="00A62C39" w:rsidRDefault="000E5F1D">
      <w:pPr>
        <w:pStyle w:val="ConsPlusNormal0"/>
        <w:jc w:val="right"/>
      </w:pPr>
      <w:r>
        <w:t>с единственным поставщиком</w:t>
      </w:r>
    </w:p>
    <w:p w:rsidR="00A62C39" w:rsidRDefault="000E5F1D">
      <w:pPr>
        <w:pStyle w:val="ConsPlusNormal0"/>
        <w:jc w:val="right"/>
      </w:pPr>
      <w:r>
        <w:t>(подрядчиком, исполнителем),</w:t>
      </w:r>
    </w:p>
    <w:p w:rsidR="00A62C39" w:rsidRDefault="000E5F1D">
      <w:pPr>
        <w:pStyle w:val="ConsPlusNormal0"/>
        <w:jc w:val="right"/>
      </w:pPr>
      <w:r>
        <w:t>начальной цены единицы товара,</w:t>
      </w:r>
    </w:p>
    <w:p w:rsidR="00A62C39" w:rsidRDefault="000E5F1D">
      <w:pPr>
        <w:pStyle w:val="ConsPlusNormal0"/>
        <w:jc w:val="right"/>
      </w:pPr>
      <w:r>
        <w:t>работы, услуги при осуществлении</w:t>
      </w:r>
    </w:p>
    <w:p w:rsidR="00A62C39" w:rsidRDefault="000E5F1D">
      <w:pPr>
        <w:pStyle w:val="ConsPlusNormal0"/>
        <w:jc w:val="right"/>
      </w:pPr>
      <w:r>
        <w:t>закупок в сфере градостроительной</w:t>
      </w:r>
    </w:p>
    <w:p w:rsidR="00A62C39" w:rsidRDefault="000E5F1D">
      <w:pPr>
        <w:pStyle w:val="ConsPlusNormal0"/>
        <w:jc w:val="right"/>
      </w:pPr>
      <w:r>
        <w:t>деятельности (за исключением</w:t>
      </w:r>
    </w:p>
    <w:p w:rsidR="00A62C39" w:rsidRDefault="000E5F1D">
      <w:pPr>
        <w:pStyle w:val="ConsPlusNormal0"/>
        <w:jc w:val="right"/>
      </w:pPr>
      <w:r>
        <w:t>территориального планирования),</w:t>
      </w:r>
    </w:p>
    <w:p w:rsidR="00A62C39" w:rsidRDefault="000E5F1D">
      <w:pPr>
        <w:pStyle w:val="ConsPlusNormal0"/>
        <w:jc w:val="right"/>
      </w:pPr>
      <w:r>
        <w:t>утвержденному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jc w:val="both"/>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nformat0"/>
        <w:jc w:val="both"/>
      </w:pPr>
      <w:bookmarkStart w:id="15" w:name="P617"/>
      <w:bookmarkEnd w:id="15"/>
      <w:r>
        <w:t xml:space="preserve">              Расчет начальной (максимальной) цены контракта</w:t>
      </w:r>
    </w:p>
    <w:p w:rsidR="00A62C39" w:rsidRDefault="000E5F1D">
      <w:pPr>
        <w:pStyle w:val="ConsPlusNonformat0"/>
        <w:jc w:val="both"/>
      </w:pPr>
      <w:r>
        <w:t xml:space="preserve">          при осуществлении закупок на выполнение подрядных работ</w:t>
      </w:r>
    </w:p>
    <w:p w:rsidR="00A62C39" w:rsidRDefault="000E5F1D">
      <w:pPr>
        <w:pStyle w:val="ConsPlusNonformat0"/>
        <w:jc w:val="both"/>
      </w:pPr>
      <w:r>
        <w:t xml:space="preserve">          по строительству, реконструкции, капитальному ремонту,</w:t>
      </w:r>
    </w:p>
    <w:p w:rsidR="00A62C39" w:rsidRDefault="000E5F1D">
      <w:pPr>
        <w:pStyle w:val="ConsPlusNonformat0"/>
        <w:jc w:val="both"/>
      </w:pPr>
      <w:r>
        <w:t xml:space="preserve">            сносу объектов капитального строительства, работам</w:t>
      </w:r>
    </w:p>
    <w:p w:rsidR="00A62C39" w:rsidRDefault="000E5F1D">
      <w:pPr>
        <w:pStyle w:val="ConsPlusNonformat0"/>
        <w:jc w:val="both"/>
      </w:pPr>
      <w:r>
        <w:t xml:space="preserve">          по сохранению объектов культурного наследия (памятников</w:t>
      </w:r>
    </w:p>
    <w:p w:rsidR="00A62C39" w:rsidRDefault="000E5F1D">
      <w:pPr>
        <w:pStyle w:val="ConsPlusNonformat0"/>
        <w:jc w:val="both"/>
      </w:pPr>
      <w:r>
        <w:lastRenderedPageBreak/>
        <w:t xml:space="preserve">             истории и культуры) народов Российской Федерации</w:t>
      </w:r>
    </w:p>
    <w:p w:rsidR="00A62C39" w:rsidRDefault="000E5F1D">
      <w:pPr>
        <w:pStyle w:val="ConsPlusNonformat0"/>
        <w:jc w:val="both"/>
      </w:pPr>
      <w:r>
        <w:t xml:space="preserve">           и выполнению строительных работ в отношении объектов,</w:t>
      </w:r>
    </w:p>
    <w:p w:rsidR="00A62C39" w:rsidRDefault="000E5F1D">
      <w:pPr>
        <w:pStyle w:val="ConsPlusNonformat0"/>
        <w:jc w:val="both"/>
      </w:pPr>
      <w:r>
        <w:t xml:space="preserve">            не являющихся объектами капитального строительства</w:t>
      </w:r>
    </w:p>
    <w:p w:rsidR="00A62C39" w:rsidRDefault="00A62C39">
      <w:pPr>
        <w:pStyle w:val="ConsPlusNonformat0"/>
        <w:jc w:val="both"/>
      </w:pPr>
    </w:p>
    <w:p w:rsidR="00A62C39" w:rsidRDefault="000E5F1D">
      <w:pPr>
        <w:pStyle w:val="ConsPlusNonformat0"/>
        <w:jc w:val="both"/>
      </w:pPr>
      <w:r>
        <w:t>по объекту: _______________________________________________________________</w:t>
      </w:r>
    </w:p>
    <w:p w:rsidR="00A62C39" w:rsidRDefault="000E5F1D">
      <w:pPr>
        <w:pStyle w:val="ConsPlusNonformat0"/>
        <w:jc w:val="both"/>
      </w:pPr>
      <w:r>
        <w:t>по адресу: ________________________________________________________________</w:t>
      </w:r>
    </w:p>
    <w:p w:rsidR="00A62C39" w:rsidRDefault="00A62C39">
      <w:pPr>
        <w:pStyle w:val="ConsPlusNonformat0"/>
        <w:jc w:val="both"/>
      </w:pPr>
    </w:p>
    <w:p w:rsidR="00A62C39" w:rsidRDefault="000E5F1D">
      <w:pPr>
        <w:pStyle w:val="ConsPlusNonformat0"/>
        <w:jc w:val="both"/>
      </w:pPr>
      <w:r>
        <w:t xml:space="preserve">    Основания для расчета:</w:t>
      </w:r>
    </w:p>
    <w:p w:rsidR="00A62C39" w:rsidRDefault="000E5F1D">
      <w:pPr>
        <w:pStyle w:val="ConsPlusNonformat0"/>
        <w:jc w:val="both"/>
      </w:pPr>
      <w:r>
        <w:t xml:space="preserve">    1.  Акт  об утверждении проектной документации, включая сводный сметный</w:t>
      </w:r>
    </w:p>
    <w:p w:rsidR="00A62C39" w:rsidRDefault="000E5F1D">
      <w:pPr>
        <w:pStyle w:val="ConsPlusNonformat0"/>
        <w:jc w:val="both"/>
      </w:pPr>
      <w:r>
        <w:t>расчет стоимости строительства объекта, от _____ г. N _____</w:t>
      </w:r>
    </w:p>
    <w:p w:rsidR="00A62C39" w:rsidRDefault="000E5F1D">
      <w:pPr>
        <w:pStyle w:val="ConsPlusNonformat0"/>
        <w:jc w:val="both"/>
      </w:pPr>
      <w:r>
        <w:t xml:space="preserve">    2. Заключение государственной экспертизы от _____ г. N _____</w:t>
      </w:r>
    </w:p>
    <w:p w:rsidR="00A62C39" w:rsidRDefault="000E5F1D">
      <w:pPr>
        <w:pStyle w:val="ConsPlusNonformat0"/>
        <w:jc w:val="both"/>
      </w:pPr>
      <w:r>
        <w:t xml:space="preserve">    3.  Утвержденный  сводный  сметный  расчет, либо утвержденный локальный</w:t>
      </w:r>
    </w:p>
    <w:p w:rsidR="00A62C39" w:rsidRDefault="000E5F1D">
      <w:pPr>
        <w:pStyle w:val="ConsPlusNonformat0"/>
        <w:jc w:val="both"/>
      </w:pPr>
      <w:r>
        <w:t>сметный расчет.</w:t>
      </w:r>
    </w:p>
    <w:p w:rsidR="00A62C39" w:rsidRDefault="00A62C39">
      <w:pPr>
        <w:pStyle w:val="ConsPlusNonformat0"/>
        <w:jc w:val="both"/>
      </w:pPr>
    </w:p>
    <w:p w:rsidR="00A62C39" w:rsidRDefault="000E5F1D">
      <w:pPr>
        <w:pStyle w:val="ConsPlusNonformat0"/>
        <w:jc w:val="both"/>
      </w:pPr>
      <w:r>
        <w:t xml:space="preserve">                                                                     (руб.)</w:t>
      </w:r>
    </w:p>
    <w:p w:rsidR="00A62C39" w:rsidRDefault="00A62C39">
      <w:pPr>
        <w:pStyle w:val="ConsPlusNormal0"/>
        <w:spacing w:after="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608"/>
        <w:gridCol w:w="1440"/>
        <w:gridCol w:w="794"/>
        <w:gridCol w:w="1644"/>
        <w:gridCol w:w="964"/>
        <w:gridCol w:w="1603"/>
      </w:tblGrid>
      <w:tr w:rsidR="00A62C39">
        <w:tc>
          <w:tcPr>
            <w:tcW w:w="2608" w:type="dxa"/>
          </w:tcPr>
          <w:p w:rsidR="00A62C39" w:rsidRDefault="000E5F1D">
            <w:pPr>
              <w:pStyle w:val="ConsPlusNormal0"/>
              <w:jc w:val="center"/>
            </w:pPr>
            <w:r>
              <w:t>Наименование работ и затрат</w:t>
            </w:r>
          </w:p>
        </w:tc>
        <w:tc>
          <w:tcPr>
            <w:tcW w:w="1440" w:type="dxa"/>
          </w:tcPr>
          <w:p w:rsidR="00A62C39" w:rsidRDefault="000E5F1D">
            <w:pPr>
              <w:pStyle w:val="ConsPlusNormal0"/>
              <w:jc w:val="center"/>
            </w:pPr>
            <w:r>
              <w:t>Стоимость работ в ценах на дату утверждения сметной документации "месяц/квартал" ____ "год" ____</w:t>
            </w:r>
          </w:p>
        </w:tc>
        <w:tc>
          <w:tcPr>
            <w:tcW w:w="794" w:type="dxa"/>
          </w:tcPr>
          <w:p w:rsidR="00A62C39" w:rsidRDefault="000E5F1D">
            <w:pPr>
              <w:pStyle w:val="ConsPlusNormal0"/>
              <w:jc w:val="center"/>
            </w:pPr>
            <w:r>
              <w:t>Индекс фактической инфляции</w:t>
            </w:r>
          </w:p>
        </w:tc>
        <w:tc>
          <w:tcPr>
            <w:tcW w:w="1644" w:type="dxa"/>
          </w:tcPr>
          <w:p w:rsidR="00A62C39" w:rsidRDefault="000E5F1D">
            <w:pPr>
              <w:pStyle w:val="ConsPlusNormal0"/>
              <w:jc w:val="center"/>
            </w:pPr>
            <w:r>
              <w:t>Стоимость работ в ценах на дату формирования начальной (максимальной) цены контракта "месяц/квартал" ____ "год" ____</w:t>
            </w:r>
          </w:p>
        </w:tc>
        <w:tc>
          <w:tcPr>
            <w:tcW w:w="964" w:type="dxa"/>
          </w:tcPr>
          <w:p w:rsidR="00A62C39" w:rsidRDefault="000E5F1D">
            <w:pPr>
              <w:pStyle w:val="ConsPlusNormal0"/>
              <w:jc w:val="center"/>
            </w:pPr>
            <w:r>
              <w:t>Индекс прогнозный инфляции на период выполнения работ</w:t>
            </w:r>
          </w:p>
        </w:tc>
        <w:tc>
          <w:tcPr>
            <w:tcW w:w="1603" w:type="dxa"/>
          </w:tcPr>
          <w:p w:rsidR="00A62C39" w:rsidRDefault="000E5F1D">
            <w:pPr>
              <w:pStyle w:val="ConsPlusNormal0"/>
              <w:jc w:val="center"/>
            </w:pPr>
            <w:r>
              <w:t>Начальная (максимальная) цена контракта с учетом индекса прогнозной инфляции на период выполнения работ</w:t>
            </w:r>
          </w:p>
        </w:tc>
      </w:tr>
      <w:tr w:rsidR="00A62C39">
        <w:tc>
          <w:tcPr>
            <w:tcW w:w="2608" w:type="dxa"/>
          </w:tcPr>
          <w:p w:rsidR="00A62C39" w:rsidRDefault="000E5F1D">
            <w:pPr>
              <w:pStyle w:val="ConsPlusNormal0"/>
              <w:jc w:val="center"/>
            </w:pPr>
            <w:r>
              <w:t>1</w:t>
            </w:r>
          </w:p>
        </w:tc>
        <w:tc>
          <w:tcPr>
            <w:tcW w:w="1440" w:type="dxa"/>
          </w:tcPr>
          <w:p w:rsidR="00A62C39" w:rsidRDefault="000E5F1D">
            <w:pPr>
              <w:pStyle w:val="ConsPlusNormal0"/>
              <w:jc w:val="center"/>
            </w:pPr>
            <w:r>
              <w:t>2</w:t>
            </w:r>
          </w:p>
        </w:tc>
        <w:tc>
          <w:tcPr>
            <w:tcW w:w="794" w:type="dxa"/>
          </w:tcPr>
          <w:p w:rsidR="00A62C39" w:rsidRDefault="000E5F1D">
            <w:pPr>
              <w:pStyle w:val="ConsPlusNormal0"/>
              <w:jc w:val="center"/>
            </w:pPr>
            <w:bookmarkStart w:id="16" w:name="P645"/>
            <w:bookmarkEnd w:id="16"/>
            <w:r>
              <w:t>3</w:t>
            </w:r>
          </w:p>
        </w:tc>
        <w:tc>
          <w:tcPr>
            <w:tcW w:w="1644" w:type="dxa"/>
          </w:tcPr>
          <w:p w:rsidR="00A62C39" w:rsidRDefault="000E5F1D">
            <w:pPr>
              <w:pStyle w:val="ConsPlusNormal0"/>
              <w:jc w:val="center"/>
            </w:pPr>
            <w:r>
              <w:t>4</w:t>
            </w:r>
          </w:p>
        </w:tc>
        <w:tc>
          <w:tcPr>
            <w:tcW w:w="964" w:type="dxa"/>
          </w:tcPr>
          <w:p w:rsidR="00A62C39" w:rsidRDefault="000E5F1D">
            <w:pPr>
              <w:pStyle w:val="ConsPlusNormal0"/>
              <w:jc w:val="center"/>
            </w:pPr>
            <w:r>
              <w:t>5</w:t>
            </w:r>
          </w:p>
        </w:tc>
        <w:tc>
          <w:tcPr>
            <w:tcW w:w="1603" w:type="dxa"/>
          </w:tcPr>
          <w:p w:rsidR="00A62C39" w:rsidRDefault="000E5F1D">
            <w:pPr>
              <w:pStyle w:val="ConsPlusNormal0"/>
              <w:jc w:val="center"/>
            </w:pPr>
            <w:r>
              <w:t>6</w:t>
            </w:r>
          </w:p>
        </w:tc>
      </w:tr>
      <w:tr w:rsidR="00A62C39">
        <w:tc>
          <w:tcPr>
            <w:tcW w:w="2608" w:type="dxa"/>
          </w:tcPr>
          <w:p w:rsidR="00A62C39" w:rsidRDefault="000E5F1D">
            <w:pPr>
              <w:pStyle w:val="ConsPlusNormal0"/>
              <w:jc w:val="center"/>
            </w:pPr>
            <w:r>
              <w:t>Строительно-монтажные работы</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Стоимость оборудования</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Пусконаладочные работы</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Затраты на осуществление работ вахтовым методом, командирование рабочих, перебазирование строительно-монтажных организаций</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 xml:space="preserve">Удорожание работ в </w:t>
            </w:r>
            <w:r>
              <w:lastRenderedPageBreak/>
              <w:t>зимнее время</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lastRenderedPageBreak/>
              <w:t>Иные прочие работы и затраты</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Резерв средств на непредвиденные работы и затраты (если это предусмотрено контрактом)</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Стоимость без учета НДС (при наличии)</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НДС (размер ставки, в %) (при наличии)</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r w:rsidR="00A62C39">
        <w:tc>
          <w:tcPr>
            <w:tcW w:w="2608" w:type="dxa"/>
          </w:tcPr>
          <w:p w:rsidR="00A62C39" w:rsidRDefault="000E5F1D">
            <w:pPr>
              <w:pStyle w:val="ConsPlusNormal0"/>
              <w:jc w:val="center"/>
            </w:pPr>
            <w:r>
              <w:t>Стоимость с учетом НДС (при наличии)</w:t>
            </w:r>
          </w:p>
        </w:tc>
        <w:tc>
          <w:tcPr>
            <w:tcW w:w="1440" w:type="dxa"/>
          </w:tcPr>
          <w:p w:rsidR="00A62C39" w:rsidRDefault="00A62C39">
            <w:pPr>
              <w:pStyle w:val="ConsPlusNormal0"/>
            </w:pPr>
          </w:p>
        </w:tc>
        <w:tc>
          <w:tcPr>
            <w:tcW w:w="794" w:type="dxa"/>
          </w:tcPr>
          <w:p w:rsidR="00A62C39" w:rsidRDefault="00A62C39">
            <w:pPr>
              <w:pStyle w:val="ConsPlusNormal0"/>
            </w:pPr>
          </w:p>
        </w:tc>
        <w:tc>
          <w:tcPr>
            <w:tcW w:w="1644" w:type="dxa"/>
          </w:tcPr>
          <w:p w:rsidR="00A62C39" w:rsidRDefault="00A62C39">
            <w:pPr>
              <w:pStyle w:val="ConsPlusNormal0"/>
            </w:pPr>
          </w:p>
        </w:tc>
        <w:tc>
          <w:tcPr>
            <w:tcW w:w="964" w:type="dxa"/>
          </w:tcPr>
          <w:p w:rsidR="00A62C39" w:rsidRDefault="00A62C39">
            <w:pPr>
              <w:pStyle w:val="ConsPlusNormal0"/>
            </w:pPr>
          </w:p>
        </w:tc>
        <w:tc>
          <w:tcPr>
            <w:tcW w:w="1603" w:type="dxa"/>
          </w:tcPr>
          <w:p w:rsidR="00A62C39" w:rsidRDefault="00A62C39">
            <w:pPr>
              <w:pStyle w:val="ConsPlusNormal0"/>
            </w:pP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2691"/>
        <w:gridCol w:w="3912"/>
      </w:tblGrid>
      <w:tr w:rsidR="00A62C39">
        <w:tc>
          <w:tcPr>
            <w:tcW w:w="6603" w:type="dxa"/>
            <w:gridSpan w:val="2"/>
            <w:tcBorders>
              <w:top w:val="nil"/>
              <w:left w:val="nil"/>
              <w:bottom w:val="nil"/>
              <w:right w:val="nil"/>
            </w:tcBorders>
          </w:tcPr>
          <w:p w:rsidR="00A62C39" w:rsidRDefault="000E5F1D">
            <w:pPr>
              <w:pStyle w:val="ConsPlusNormal0"/>
              <w:jc w:val="both"/>
            </w:pPr>
            <w:r>
              <w:t>Продолжительность строительства - ____</w:t>
            </w:r>
          </w:p>
        </w:tc>
      </w:tr>
      <w:tr w:rsidR="00A62C39">
        <w:tc>
          <w:tcPr>
            <w:tcW w:w="6603" w:type="dxa"/>
            <w:gridSpan w:val="2"/>
            <w:tcBorders>
              <w:top w:val="nil"/>
              <w:left w:val="nil"/>
              <w:bottom w:val="nil"/>
              <w:right w:val="nil"/>
            </w:tcBorders>
          </w:tcPr>
          <w:p w:rsidR="00A62C39" w:rsidRDefault="000E5F1D">
            <w:pPr>
              <w:pStyle w:val="ConsPlusNormal0"/>
              <w:jc w:val="both"/>
            </w:pPr>
            <w:r>
              <w:t>Начало строительства _______ 20__ г.,</w:t>
            </w:r>
          </w:p>
        </w:tc>
      </w:tr>
      <w:tr w:rsidR="00A62C39">
        <w:tc>
          <w:tcPr>
            <w:tcW w:w="6603" w:type="dxa"/>
            <w:gridSpan w:val="2"/>
            <w:tcBorders>
              <w:top w:val="nil"/>
              <w:left w:val="nil"/>
              <w:bottom w:val="nil"/>
              <w:right w:val="nil"/>
            </w:tcBorders>
          </w:tcPr>
          <w:p w:rsidR="00A62C39" w:rsidRDefault="000E5F1D">
            <w:pPr>
              <w:pStyle w:val="ConsPlusNormal0"/>
              <w:jc w:val="both"/>
            </w:pPr>
            <w:r>
              <w:t>окончание строительства ______ 20__ г.</w:t>
            </w:r>
          </w:p>
        </w:tc>
      </w:tr>
      <w:tr w:rsidR="00A62C39">
        <w:tc>
          <w:tcPr>
            <w:tcW w:w="6603" w:type="dxa"/>
            <w:gridSpan w:val="2"/>
            <w:tcBorders>
              <w:top w:val="nil"/>
              <w:left w:val="nil"/>
              <w:bottom w:val="nil"/>
              <w:right w:val="nil"/>
            </w:tcBorders>
          </w:tcPr>
          <w:p w:rsidR="00A62C39" w:rsidRDefault="000E5F1D">
            <w:pPr>
              <w:pStyle w:val="ConsPlusNormal0"/>
              <w:jc w:val="both"/>
            </w:pPr>
            <w:r>
              <w:t>Расчет прогнозного индекса инфляции: (____ + ____) / 2</w:t>
            </w:r>
          </w:p>
        </w:tc>
      </w:tr>
      <w:tr w:rsidR="00A62C39">
        <w:tc>
          <w:tcPr>
            <w:tcW w:w="2691" w:type="dxa"/>
            <w:tcBorders>
              <w:top w:val="nil"/>
              <w:left w:val="nil"/>
              <w:bottom w:val="nil"/>
              <w:right w:val="nil"/>
            </w:tcBorders>
          </w:tcPr>
          <w:p w:rsidR="00A62C39" w:rsidRDefault="000E5F1D">
            <w:pPr>
              <w:pStyle w:val="ConsPlusNormal0"/>
            </w:pPr>
            <w:r>
              <w:t>Заказчик:</w:t>
            </w:r>
          </w:p>
        </w:tc>
        <w:tc>
          <w:tcPr>
            <w:tcW w:w="3912" w:type="dxa"/>
            <w:tcBorders>
              <w:top w:val="nil"/>
              <w:left w:val="nil"/>
              <w:bottom w:val="nil"/>
              <w:right w:val="nil"/>
            </w:tcBorders>
          </w:tcPr>
          <w:p w:rsidR="00A62C39" w:rsidRDefault="00A62C39">
            <w:pPr>
              <w:pStyle w:val="ConsPlusNormal0"/>
            </w:pPr>
          </w:p>
        </w:tc>
      </w:tr>
      <w:tr w:rsidR="00A62C39">
        <w:tc>
          <w:tcPr>
            <w:tcW w:w="2691" w:type="dxa"/>
            <w:tcBorders>
              <w:top w:val="nil"/>
              <w:left w:val="nil"/>
              <w:bottom w:val="single" w:sz="4" w:space="0" w:color="auto"/>
              <w:right w:val="nil"/>
            </w:tcBorders>
          </w:tcPr>
          <w:p w:rsidR="00A62C39" w:rsidRDefault="00A62C39">
            <w:pPr>
              <w:pStyle w:val="ConsPlusNormal0"/>
            </w:pPr>
          </w:p>
        </w:tc>
        <w:tc>
          <w:tcPr>
            <w:tcW w:w="3912" w:type="dxa"/>
            <w:tcBorders>
              <w:top w:val="nil"/>
              <w:left w:val="nil"/>
              <w:bottom w:val="nil"/>
              <w:right w:val="nil"/>
            </w:tcBorders>
          </w:tcPr>
          <w:p w:rsidR="00A62C39" w:rsidRDefault="00A62C39">
            <w:pPr>
              <w:pStyle w:val="ConsPlusNormal0"/>
            </w:pPr>
          </w:p>
        </w:tc>
      </w:tr>
    </w:tbl>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5</w:t>
      </w:r>
    </w:p>
    <w:p w:rsidR="00A62C39" w:rsidRDefault="000E5F1D">
      <w:pPr>
        <w:pStyle w:val="ConsPlusNormal0"/>
        <w:jc w:val="right"/>
      </w:pPr>
      <w:r>
        <w:t>к Порядку определения начальной</w:t>
      </w:r>
    </w:p>
    <w:p w:rsidR="00A62C39" w:rsidRDefault="000E5F1D">
      <w:pPr>
        <w:pStyle w:val="ConsPlusNormal0"/>
        <w:jc w:val="right"/>
      </w:pPr>
      <w:r>
        <w:t>(максимальной) цены контракта,</w:t>
      </w:r>
    </w:p>
    <w:p w:rsidR="00A62C39" w:rsidRDefault="000E5F1D">
      <w:pPr>
        <w:pStyle w:val="ConsPlusNormal0"/>
        <w:jc w:val="right"/>
      </w:pPr>
      <w:r>
        <w:t>цены контракта, заключаемого</w:t>
      </w:r>
    </w:p>
    <w:p w:rsidR="00A62C39" w:rsidRDefault="000E5F1D">
      <w:pPr>
        <w:pStyle w:val="ConsPlusNormal0"/>
        <w:jc w:val="right"/>
      </w:pPr>
      <w:r>
        <w:t>с единственным поставщиком</w:t>
      </w:r>
    </w:p>
    <w:p w:rsidR="00A62C39" w:rsidRDefault="000E5F1D">
      <w:pPr>
        <w:pStyle w:val="ConsPlusNormal0"/>
        <w:jc w:val="right"/>
      </w:pPr>
      <w:r>
        <w:t>(подрядчиком, исполнителем),</w:t>
      </w:r>
    </w:p>
    <w:p w:rsidR="00A62C39" w:rsidRDefault="000E5F1D">
      <w:pPr>
        <w:pStyle w:val="ConsPlusNormal0"/>
        <w:jc w:val="right"/>
      </w:pPr>
      <w:r>
        <w:t>начальной цены единицы товара,</w:t>
      </w:r>
    </w:p>
    <w:p w:rsidR="00A62C39" w:rsidRDefault="000E5F1D">
      <w:pPr>
        <w:pStyle w:val="ConsPlusNormal0"/>
        <w:jc w:val="right"/>
      </w:pPr>
      <w:r>
        <w:t>работы, услуги при осуществлении</w:t>
      </w:r>
    </w:p>
    <w:p w:rsidR="00A62C39" w:rsidRDefault="000E5F1D">
      <w:pPr>
        <w:pStyle w:val="ConsPlusNormal0"/>
        <w:jc w:val="right"/>
      </w:pPr>
      <w:r>
        <w:t>закупок в сфере градостроительной</w:t>
      </w:r>
    </w:p>
    <w:p w:rsidR="00A62C39" w:rsidRDefault="000E5F1D">
      <w:pPr>
        <w:pStyle w:val="ConsPlusNormal0"/>
        <w:jc w:val="right"/>
      </w:pPr>
      <w:r>
        <w:t>деятельности (за исключением</w:t>
      </w:r>
    </w:p>
    <w:p w:rsidR="00A62C39" w:rsidRDefault="000E5F1D">
      <w:pPr>
        <w:pStyle w:val="ConsPlusNormal0"/>
        <w:jc w:val="right"/>
      </w:pPr>
      <w:r>
        <w:t>территориального планирования),</w:t>
      </w:r>
    </w:p>
    <w:p w:rsidR="00A62C39" w:rsidRDefault="000E5F1D">
      <w:pPr>
        <w:pStyle w:val="ConsPlusNormal0"/>
        <w:jc w:val="right"/>
      </w:pPr>
      <w:r>
        <w:t>утвержденному приказом</w:t>
      </w:r>
    </w:p>
    <w:p w:rsidR="00A62C39" w:rsidRDefault="000E5F1D">
      <w:pPr>
        <w:pStyle w:val="ConsPlusNormal0"/>
        <w:jc w:val="right"/>
      </w:pPr>
      <w:r>
        <w:lastRenderedPageBreak/>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w:t>
            </w:r>
            <w:hyperlink r:id="rId10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rPr>
                <w:color w:val="392C69"/>
              </w:rPr>
              <w:t xml:space="preserve"> Минстроя России от 14.06.2022 N 484/пр)</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both"/>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rmal0"/>
        <w:jc w:val="center"/>
      </w:pPr>
      <w:bookmarkStart w:id="17" w:name="P744"/>
      <w:bookmarkEnd w:id="17"/>
      <w:r>
        <w:t>Ведомость объемов конструктивных решений (элементов)</w:t>
      </w:r>
    </w:p>
    <w:p w:rsidR="00A62C39" w:rsidRDefault="000E5F1D">
      <w:pPr>
        <w:pStyle w:val="ConsPlusNormal0"/>
        <w:jc w:val="center"/>
      </w:pPr>
      <w:r>
        <w:t>и комплексов (видов) работ, оборудования</w:t>
      </w:r>
    </w:p>
    <w:p w:rsidR="00A62C39" w:rsidRDefault="000E5F1D">
      <w:pPr>
        <w:pStyle w:val="ConsPlusNormal0"/>
        <w:jc w:val="center"/>
      </w:pPr>
      <w:r>
        <w:t>_________________________________________</w:t>
      </w:r>
    </w:p>
    <w:p w:rsidR="00A62C39" w:rsidRDefault="000E5F1D">
      <w:pPr>
        <w:pStyle w:val="ConsPlusNormal0"/>
        <w:jc w:val="center"/>
      </w:pPr>
      <w:r>
        <w:t>(наименование объекта)</w:t>
      </w:r>
    </w:p>
    <w:p w:rsidR="00A62C39" w:rsidRDefault="00A62C39">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581"/>
        <w:gridCol w:w="3965"/>
        <w:gridCol w:w="2594"/>
        <w:gridCol w:w="928"/>
        <w:gridCol w:w="975"/>
      </w:tblGrid>
      <w:tr w:rsidR="00A62C39">
        <w:tc>
          <w:tcPr>
            <w:tcW w:w="581" w:type="dxa"/>
          </w:tcPr>
          <w:p w:rsidR="00A62C39" w:rsidRDefault="000E5F1D">
            <w:pPr>
              <w:pStyle w:val="ConsPlusNormal0"/>
              <w:jc w:val="center"/>
            </w:pPr>
            <w:r>
              <w:t>N п/п</w:t>
            </w:r>
          </w:p>
        </w:tc>
        <w:tc>
          <w:tcPr>
            <w:tcW w:w="3965" w:type="dxa"/>
          </w:tcPr>
          <w:p w:rsidR="00A62C39" w:rsidRDefault="000E5F1D">
            <w:pPr>
              <w:pStyle w:val="ConsPlusNormal0"/>
              <w:jc w:val="center"/>
            </w:pPr>
            <w:r>
              <w:t>Номера сметных расчетов (смет) и позиций в сметных расчетах (сметах), относящиеся к соответствующим конструктивным решениям (элементам), комплексам (видам) работ</w:t>
            </w:r>
          </w:p>
        </w:tc>
        <w:tc>
          <w:tcPr>
            <w:tcW w:w="2594" w:type="dxa"/>
          </w:tcPr>
          <w:p w:rsidR="00A62C39" w:rsidRDefault="000E5F1D">
            <w:pPr>
              <w:pStyle w:val="ConsPlusNormal0"/>
              <w:jc w:val="center"/>
            </w:pPr>
            <w:r>
              <w:t xml:space="preserve">Наименование конструктивных решений (элементов), комплексов (видов) работ, оборудования </w:t>
            </w:r>
            <w:hyperlink w:anchor="P784" w:tooltip="&lt;1&gt; Наименование оборудования указывается в случае его выделения отдельной строкой в соответствии с подпунктом &quot;б&quot; пункта 31 Порядка определения начальной (максимальной) цены контракта, заключаемого с единственным поставщиком (подрядчиком, исполнителем), начал">
              <w:r>
                <w:rPr>
                  <w:color w:val="0000FF"/>
                </w:rPr>
                <w:t>&lt;1&gt;</w:t>
              </w:r>
            </w:hyperlink>
          </w:p>
        </w:tc>
        <w:tc>
          <w:tcPr>
            <w:tcW w:w="928" w:type="dxa"/>
          </w:tcPr>
          <w:p w:rsidR="00A62C39" w:rsidRDefault="000E5F1D">
            <w:pPr>
              <w:pStyle w:val="ConsPlusNormal0"/>
              <w:jc w:val="center"/>
            </w:pPr>
            <w:r>
              <w:t>Единица измерения</w:t>
            </w:r>
          </w:p>
        </w:tc>
        <w:tc>
          <w:tcPr>
            <w:tcW w:w="975" w:type="dxa"/>
          </w:tcPr>
          <w:p w:rsidR="00A62C39" w:rsidRDefault="000E5F1D">
            <w:pPr>
              <w:pStyle w:val="ConsPlusNormal0"/>
              <w:jc w:val="center"/>
            </w:pPr>
            <w:r>
              <w:t>Количество (объем работ)</w:t>
            </w:r>
          </w:p>
        </w:tc>
      </w:tr>
      <w:tr w:rsidR="00A62C39">
        <w:tc>
          <w:tcPr>
            <w:tcW w:w="581" w:type="dxa"/>
          </w:tcPr>
          <w:p w:rsidR="00A62C39" w:rsidRDefault="000E5F1D">
            <w:pPr>
              <w:pStyle w:val="ConsPlusNormal0"/>
              <w:jc w:val="center"/>
            </w:pPr>
            <w:r>
              <w:t>1</w:t>
            </w:r>
          </w:p>
        </w:tc>
        <w:tc>
          <w:tcPr>
            <w:tcW w:w="3965" w:type="dxa"/>
          </w:tcPr>
          <w:p w:rsidR="00A62C39" w:rsidRDefault="000E5F1D">
            <w:pPr>
              <w:pStyle w:val="ConsPlusNormal0"/>
              <w:jc w:val="center"/>
            </w:pPr>
            <w:r>
              <w:t>2</w:t>
            </w:r>
          </w:p>
        </w:tc>
        <w:tc>
          <w:tcPr>
            <w:tcW w:w="2594" w:type="dxa"/>
          </w:tcPr>
          <w:p w:rsidR="00A62C39" w:rsidRDefault="000E5F1D">
            <w:pPr>
              <w:pStyle w:val="ConsPlusNormal0"/>
              <w:jc w:val="center"/>
            </w:pPr>
            <w:r>
              <w:t>3</w:t>
            </w:r>
          </w:p>
        </w:tc>
        <w:tc>
          <w:tcPr>
            <w:tcW w:w="928" w:type="dxa"/>
          </w:tcPr>
          <w:p w:rsidR="00A62C39" w:rsidRDefault="000E5F1D">
            <w:pPr>
              <w:pStyle w:val="ConsPlusNormal0"/>
              <w:jc w:val="center"/>
            </w:pPr>
            <w:r>
              <w:t>4</w:t>
            </w:r>
          </w:p>
        </w:tc>
        <w:tc>
          <w:tcPr>
            <w:tcW w:w="975" w:type="dxa"/>
          </w:tcPr>
          <w:p w:rsidR="00A62C39" w:rsidRDefault="000E5F1D">
            <w:pPr>
              <w:pStyle w:val="ConsPlusNormal0"/>
              <w:jc w:val="center"/>
            </w:pPr>
            <w:r>
              <w:t>5</w:t>
            </w:r>
          </w:p>
        </w:tc>
      </w:tr>
      <w:tr w:rsidR="00A62C39">
        <w:tc>
          <w:tcPr>
            <w:tcW w:w="581" w:type="dxa"/>
          </w:tcPr>
          <w:p w:rsidR="00A62C39" w:rsidRDefault="00A62C39">
            <w:pPr>
              <w:pStyle w:val="ConsPlusNormal0"/>
            </w:pPr>
          </w:p>
        </w:tc>
        <w:tc>
          <w:tcPr>
            <w:tcW w:w="3965" w:type="dxa"/>
          </w:tcPr>
          <w:p w:rsidR="00A62C39" w:rsidRDefault="00A62C39">
            <w:pPr>
              <w:pStyle w:val="ConsPlusNormal0"/>
            </w:pPr>
          </w:p>
        </w:tc>
        <w:tc>
          <w:tcPr>
            <w:tcW w:w="2594" w:type="dxa"/>
          </w:tcPr>
          <w:p w:rsidR="00A62C39" w:rsidRDefault="00A62C39">
            <w:pPr>
              <w:pStyle w:val="ConsPlusNormal0"/>
            </w:pPr>
          </w:p>
        </w:tc>
        <w:tc>
          <w:tcPr>
            <w:tcW w:w="928" w:type="dxa"/>
          </w:tcPr>
          <w:p w:rsidR="00A62C39" w:rsidRDefault="00A62C39">
            <w:pPr>
              <w:pStyle w:val="ConsPlusNormal0"/>
            </w:pPr>
          </w:p>
        </w:tc>
        <w:tc>
          <w:tcPr>
            <w:tcW w:w="975" w:type="dxa"/>
          </w:tcPr>
          <w:p w:rsidR="00A62C39" w:rsidRDefault="00A62C39">
            <w:pPr>
              <w:pStyle w:val="ConsPlusNormal0"/>
            </w:pPr>
          </w:p>
        </w:tc>
      </w:tr>
      <w:tr w:rsidR="00A62C39">
        <w:tc>
          <w:tcPr>
            <w:tcW w:w="581" w:type="dxa"/>
          </w:tcPr>
          <w:p w:rsidR="00A62C39" w:rsidRDefault="00A62C39">
            <w:pPr>
              <w:pStyle w:val="ConsPlusNormal0"/>
            </w:pPr>
          </w:p>
        </w:tc>
        <w:tc>
          <w:tcPr>
            <w:tcW w:w="3965" w:type="dxa"/>
          </w:tcPr>
          <w:p w:rsidR="00A62C39" w:rsidRDefault="00A62C39">
            <w:pPr>
              <w:pStyle w:val="ConsPlusNormal0"/>
            </w:pPr>
          </w:p>
        </w:tc>
        <w:tc>
          <w:tcPr>
            <w:tcW w:w="2594" w:type="dxa"/>
          </w:tcPr>
          <w:p w:rsidR="00A62C39" w:rsidRDefault="00A62C39">
            <w:pPr>
              <w:pStyle w:val="ConsPlusNormal0"/>
            </w:pPr>
          </w:p>
        </w:tc>
        <w:tc>
          <w:tcPr>
            <w:tcW w:w="928" w:type="dxa"/>
          </w:tcPr>
          <w:p w:rsidR="00A62C39" w:rsidRDefault="00A62C39">
            <w:pPr>
              <w:pStyle w:val="ConsPlusNormal0"/>
            </w:pPr>
          </w:p>
        </w:tc>
        <w:tc>
          <w:tcPr>
            <w:tcW w:w="975" w:type="dxa"/>
          </w:tcPr>
          <w:p w:rsidR="00A62C39" w:rsidRDefault="00A62C39">
            <w:pPr>
              <w:pStyle w:val="ConsPlusNormal0"/>
            </w:pP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440"/>
        <w:gridCol w:w="340"/>
        <w:gridCol w:w="7247"/>
      </w:tblGrid>
      <w:tr w:rsidR="00A62C39">
        <w:tc>
          <w:tcPr>
            <w:tcW w:w="1440" w:type="dxa"/>
            <w:tcBorders>
              <w:top w:val="nil"/>
              <w:left w:val="nil"/>
              <w:bottom w:val="nil"/>
              <w:right w:val="nil"/>
            </w:tcBorders>
          </w:tcPr>
          <w:p w:rsidR="00A62C39" w:rsidRDefault="000E5F1D">
            <w:pPr>
              <w:pStyle w:val="ConsPlusNormal0"/>
            </w:pPr>
            <w:r>
              <w:t>Составил</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r w:rsidR="00A62C39">
        <w:tc>
          <w:tcPr>
            <w:tcW w:w="1440" w:type="dxa"/>
            <w:tcBorders>
              <w:top w:val="nil"/>
              <w:left w:val="nil"/>
              <w:bottom w:val="nil"/>
              <w:right w:val="nil"/>
            </w:tcBorders>
          </w:tcPr>
          <w:p w:rsidR="00A62C39" w:rsidRDefault="000E5F1D">
            <w:pPr>
              <w:pStyle w:val="ConsPlusNormal0"/>
            </w:pPr>
            <w:r>
              <w:t>Проверил</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bl>
    <w:p w:rsidR="00A62C39" w:rsidRDefault="00A62C39">
      <w:pPr>
        <w:pStyle w:val="ConsPlusNormal0"/>
        <w:jc w:val="both"/>
      </w:pPr>
    </w:p>
    <w:p w:rsidR="00A62C39" w:rsidRDefault="000E5F1D">
      <w:pPr>
        <w:pStyle w:val="ConsPlusNormal0"/>
        <w:ind w:firstLine="540"/>
        <w:jc w:val="both"/>
      </w:pPr>
      <w:r>
        <w:t>--------------------------------</w:t>
      </w:r>
    </w:p>
    <w:p w:rsidR="00A62C39" w:rsidRDefault="000E5F1D">
      <w:pPr>
        <w:pStyle w:val="ConsPlusNormal0"/>
        <w:spacing w:before="240"/>
        <w:ind w:firstLine="540"/>
        <w:jc w:val="both"/>
      </w:pPr>
      <w:bookmarkStart w:id="18" w:name="P784"/>
      <w:bookmarkEnd w:id="18"/>
      <w:r>
        <w:t xml:space="preserve">&lt;1&gt; Наименование оборудования указывается в случае его выделения отдельной строкой в соответствии с </w:t>
      </w:r>
      <w:hyperlink w:anchor="P289" w:tooltip="б) составляется ведомость объемов технологически законченных элементов, включающих определенные в соответствии с проектной документацией, рабочей документацией (при наличии) необходимые для их возведения (устройства) комплексы работ (строительные конструкции, ">
        <w:r>
          <w:rPr>
            <w:color w:val="0000FF"/>
          </w:rPr>
          <w:t>подпунктом "б" пункта 31</w:t>
        </w:r>
      </w:hyperlink>
      <w:r>
        <w:t xml:space="preserve"> Порядка определения начальной (максимальной)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утвержденного приказом Министерства строительства и жилищно-коммунального хозяйства Российской Федерации от 23 декабря 2019 г. N 841/пр (зарегистрирован Министерством юстиции Российской Федерации 3 февраля 2020 г., регистрационный N 57401) с изменениями, внесенными приказами Министерства </w:t>
      </w:r>
      <w:r>
        <w:lastRenderedPageBreak/>
        <w:t>строительства и жилищно-коммунального хозяйства Российской Федерации от 21 июля 2021 г. N 500/пр (зарегистрирован Министерством юстиции Российской Федерации 13 августа 2021 г., регистрационный N 64642), от 7 октября 2021 г. N 728/пр (зарегистрирован Министерством юстиции Российской Федерации 2 декабря 2021 г., регистрационный N 66180), от 25 февраля 2022 г. N 124/пр (зарегистрирован Министерством юстиции Российской Федерации 27 апреля 2022 г., регистрационный N 68345).</w:t>
      </w: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6</w:t>
      </w:r>
    </w:p>
    <w:p w:rsidR="00A62C39" w:rsidRDefault="000E5F1D">
      <w:pPr>
        <w:pStyle w:val="ConsPlusNormal0"/>
        <w:jc w:val="right"/>
      </w:pPr>
      <w:r>
        <w:t>к Порядку определения начальной</w:t>
      </w:r>
    </w:p>
    <w:p w:rsidR="00A62C39" w:rsidRDefault="000E5F1D">
      <w:pPr>
        <w:pStyle w:val="ConsPlusNormal0"/>
        <w:jc w:val="right"/>
      </w:pPr>
      <w:r>
        <w:t>(максимальной) цены контракта,</w:t>
      </w:r>
    </w:p>
    <w:p w:rsidR="00A62C39" w:rsidRDefault="000E5F1D">
      <w:pPr>
        <w:pStyle w:val="ConsPlusNormal0"/>
        <w:jc w:val="right"/>
      </w:pPr>
      <w:r>
        <w:t>цены контракта, заключаемого</w:t>
      </w:r>
    </w:p>
    <w:p w:rsidR="00A62C39" w:rsidRDefault="000E5F1D">
      <w:pPr>
        <w:pStyle w:val="ConsPlusNormal0"/>
        <w:jc w:val="right"/>
      </w:pPr>
      <w:r>
        <w:t>с единственным поставщиком</w:t>
      </w:r>
    </w:p>
    <w:p w:rsidR="00A62C39" w:rsidRDefault="000E5F1D">
      <w:pPr>
        <w:pStyle w:val="ConsPlusNormal0"/>
        <w:jc w:val="right"/>
      </w:pPr>
      <w:r>
        <w:t>(подрядчиком, исполнителем),</w:t>
      </w:r>
    </w:p>
    <w:p w:rsidR="00A62C39" w:rsidRDefault="000E5F1D">
      <w:pPr>
        <w:pStyle w:val="ConsPlusNormal0"/>
        <w:jc w:val="right"/>
      </w:pPr>
      <w:r>
        <w:t>начальной цены единицы товара,</w:t>
      </w:r>
    </w:p>
    <w:p w:rsidR="00A62C39" w:rsidRDefault="000E5F1D">
      <w:pPr>
        <w:pStyle w:val="ConsPlusNormal0"/>
        <w:jc w:val="right"/>
      </w:pPr>
      <w:r>
        <w:t>работы, услуги при осуществлении</w:t>
      </w:r>
    </w:p>
    <w:p w:rsidR="00A62C39" w:rsidRDefault="000E5F1D">
      <w:pPr>
        <w:pStyle w:val="ConsPlusNormal0"/>
        <w:jc w:val="right"/>
      </w:pPr>
      <w:r>
        <w:t>закупок в сфере градостроительной</w:t>
      </w:r>
    </w:p>
    <w:p w:rsidR="00A62C39" w:rsidRDefault="000E5F1D">
      <w:pPr>
        <w:pStyle w:val="ConsPlusNormal0"/>
        <w:jc w:val="right"/>
      </w:pPr>
      <w:r>
        <w:t>деятельности (за исключением</w:t>
      </w:r>
    </w:p>
    <w:p w:rsidR="00A62C39" w:rsidRDefault="000E5F1D">
      <w:pPr>
        <w:pStyle w:val="ConsPlusNormal0"/>
        <w:jc w:val="right"/>
      </w:pPr>
      <w:r>
        <w:t>территориального планирования),</w:t>
      </w:r>
    </w:p>
    <w:p w:rsidR="00A62C39" w:rsidRDefault="000E5F1D">
      <w:pPr>
        <w:pStyle w:val="ConsPlusNormal0"/>
        <w:jc w:val="right"/>
      </w:pPr>
      <w:r>
        <w:t>утвержденному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w:t>
            </w:r>
            <w:hyperlink r:id="rId10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rPr>
                <w:color w:val="392C69"/>
              </w:rPr>
              <w:t xml:space="preserve"> Минстроя России от 14.06.2022 N 484/пр)</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both"/>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rmal0"/>
        <w:jc w:val="center"/>
      </w:pPr>
      <w:bookmarkStart w:id="19" w:name="P811"/>
      <w:bookmarkEnd w:id="19"/>
      <w:r>
        <w:t>Проект сметы контракта</w:t>
      </w:r>
    </w:p>
    <w:p w:rsidR="00A62C39" w:rsidRDefault="000E5F1D">
      <w:pPr>
        <w:pStyle w:val="ConsPlusNormal0"/>
        <w:jc w:val="center"/>
      </w:pPr>
      <w:r>
        <w:t>_____________________________________________</w:t>
      </w:r>
    </w:p>
    <w:p w:rsidR="00A62C39" w:rsidRDefault="000E5F1D">
      <w:pPr>
        <w:pStyle w:val="ConsPlusNormal0"/>
        <w:jc w:val="center"/>
      </w:pPr>
      <w:r>
        <w:t>(наименование объекта)</w:t>
      </w:r>
    </w:p>
    <w:p w:rsidR="00A62C39" w:rsidRDefault="00A62C39">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77"/>
        <w:gridCol w:w="3058"/>
        <w:gridCol w:w="914"/>
        <w:gridCol w:w="975"/>
        <w:gridCol w:w="1260"/>
        <w:gridCol w:w="934"/>
        <w:gridCol w:w="1211"/>
      </w:tblGrid>
      <w:tr w:rsidR="00A62C39">
        <w:tc>
          <w:tcPr>
            <w:tcW w:w="677" w:type="dxa"/>
          </w:tcPr>
          <w:p w:rsidR="00A62C39" w:rsidRDefault="000E5F1D">
            <w:pPr>
              <w:pStyle w:val="ConsPlusNormal0"/>
              <w:jc w:val="center"/>
            </w:pPr>
            <w:r>
              <w:t>N п/п</w:t>
            </w:r>
          </w:p>
        </w:tc>
        <w:tc>
          <w:tcPr>
            <w:tcW w:w="3058" w:type="dxa"/>
          </w:tcPr>
          <w:p w:rsidR="00A62C39" w:rsidRDefault="000E5F1D">
            <w:pPr>
              <w:pStyle w:val="ConsPlusNormal0"/>
              <w:jc w:val="center"/>
            </w:pPr>
            <w:r>
              <w:t xml:space="preserve">Наименование конструктивных решений (элементов), комплексов (видов) работ, оборудования </w:t>
            </w:r>
            <w:hyperlink w:anchor="P879" w:tooltip="&lt;1&gt; Указывается в случае выделения оборудования отдельной строкой в соответствии с подпунктом &quot;б&quot; пункта 31 Порядка определения начальной (максимальной) цены контракта, цены контракта, заключаемого с единственным поставщиком (подрядчиком, исполнителем), началь">
              <w:r>
                <w:rPr>
                  <w:color w:val="0000FF"/>
                </w:rPr>
                <w:t>&lt;1&gt;</w:t>
              </w:r>
            </w:hyperlink>
          </w:p>
        </w:tc>
        <w:tc>
          <w:tcPr>
            <w:tcW w:w="914" w:type="dxa"/>
          </w:tcPr>
          <w:p w:rsidR="00A62C39" w:rsidRDefault="000E5F1D">
            <w:pPr>
              <w:pStyle w:val="ConsPlusNormal0"/>
              <w:jc w:val="center"/>
            </w:pPr>
            <w:r>
              <w:t>Единица измерения</w:t>
            </w:r>
          </w:p>
        </w:tc>
        <w:tc>
          <w:tcPr>
            <w:tcW w:w="975" w:type="dxa"/>
          </w:tcPr>
          <w:p w:rsidR="00A62C39" w:rsidRDefault="000E5F1D">
            <w:pPr>
              <w:pStyle w:val="ConsPlusNormal0"/>
              <w:jc w:val="center"/>
            </w:pPr>
            <w:r>
              <w:t xml:space="preserve">Количество </w:t>
            </w:r>
            <w:hyperlink w:anchor="P879" w:tooltip="&lt;1&gt; Указывается в случае выделения оборудования отдельной строкой в соответствии с подпунктом &quot;б&quot; пункта 31 Порядка определения начальной (максимальной) цены контракта, цены контракта, заключаемого с единственным поставщиком (подрядчиком, исполнителем), началь">
              <w:r>
                <w:rPr>
                  <w:color w:val="0000FF"/>
                </w:rPr>
                <w:t>&lt;1&gt;</w:t>
              </w:r>
            </w:hyperlink>
            <w:r>
              <w:t xml:space="preserve"> (объем работ)</w:t>
            </w:r>
          </w:p>
        </w:tc>
        <w:tc>
          <w:tcPr>
            <w:tcW w:w="1260" w:type="dxa"/>
          </w:tcPr>
          <w:p w:rsidR="00A62C39" w:rsidRDefault="000E5F1D">
            <w:pPr>
              <w:pStyle w:val="ConsPlusNormal0"/>
              <w:jc w:val="center"/>
            </w:pPr>
            <w:r>
              <w:t>Цена на единицу измерения, без НДС руб.</w:t>
            </w:r>
          </w:p>
        </w:tc>
        <w:tc>
          <w:tcPr>
            <w:tcW w:w="934" w:type="dxa"/>
          </w:tcPr>
          <w:p w:rsidR="00A62C39" w:rsidRDefault="000E5F1D">
            <w:pPr>
              <w:pStyle w:val="ConsPlusNormal0"/>
              <w:jc w:val="center"/>
            </w:pPr>
            <w:r>
              <w:t xml:space="preserve">Стоимость всего, руб </w:t>
            </w:r>
            <w:hyperlink w:anchor="P881" w:tooltip="&lt;3&gt; Указывается (в рублях) стоимость всего, определенная как произведение значений граф 4 и 5 проекта сметы контракта. В отношении оборудования указывается стоимость без НДС и стоимость с НДС в формате &quot;стоимость без НДС (стоимость с НДС)&quot;.">
              <w:r>
                <w:rPr>
                  <w:color w:val="0000FF"/>
                </w:rPr>
                <w:t>&lt;3&gt;</w:t>
              </w:r>
            </w:hyperlink>
          </w:p>
        </w:tc>
        <w:tc>
          <w:tcPr>
            <w:tcW w:w="1211" w:type="dxa"/>
          </w:tcPr>
          <w:p w:rsidR="00A62C39" w:rsidRDefault="000E5F1D">
            <w:pPr>
              <w:pStyle w:val="ConsPlusNormal0"/>
              <w:jc w:val="center"/>
            </w:pPr>
            <w:r>
              <w:t xml:space="preserve">Страна происхождения оборудования </w:t>
            </w:r>
            <w:hyperlink w:anchor="P882" w:tooltip="&lt;4&gt; Указывается в отношении оборудования, подлежащего принятию заказчиком к бухгалтерскому учету в качестве объектов основных средств.">
              <w:r>
                <w:rPr>
                  <w:color w:val="0000FF"/>
                </w:rPr>
                <w:t>&lt;4&gt;</w:t>
              </w:r>
            </w:hyperlink>
          </w:p>
        </w:tc>
      </w:tr>
      <w:tr w:rsidR="00A62C39">
        <w:tc>
          <w:tcPr>
            <w:tcW w:w="677" w:type="dxa"/>
          </w:tcPr>
          <w:p w:rsidR="00A62C39" w:rsidRDefault="000E5F1D">
            <w:pPr>
              <w:pStyle w:val="ConsPlusNormal0"/>
              <w:jc w:val="center"/>
            </w:pPr>
            <w:r>
              <w:t>1</w:t>
            </w:r>
          </w:p>
        </w:tc>
        <w:tc>
          <w:tcPr>
            <w:tcW w:w="3058" w:type="dxa"/>
          </w:tcPr>
          <w:p w:rsidR="00A62C39" w:rsidRDefault="000E5F1D">
            <w:pPr>
              <w:pStyle w:val="ConsPlusNormal0"/>
              <w:jc w:val="center"/>
            </w:pPr>
            <w:r>
              <w:t>2</w:t>
            </w:r>
          </w:p>
        </w:tc>
        <w:tc>
          <w:tcPr>
            <w:tcW w:w="914" w:type="dxa"/>
          </w:tcPr>
          <w:p w:rsidR="00A62C39" w:rsidRDefault="000E5F1D">
            <w:pPr>
              <w:pStyle w:val="ConsPlusNormal0"/>
              <w:jc w:val="center"/>
            </w:pPr>
            <w:r>
              <w:t>3</w:t>
            </w:r>
          </w:p>
        </w:tc>
        <w:tc>
          <w:tcPr>
            <w:tcW w:w="975" w:type="dxa"/>
          </w:tcPr>
          <w:p w:rsidR="00A62C39" w:rsidRDefault="000E5F1D">
            <w:pPr>
              <w:pStyle w:val="ConsPlusNormal0"/>
              <w:jc w:val="center"/>
            </w:pPr>
            <w:bookmarkStart w:id="20" w:name="P825"/>
            <w:bookmarkEnd w:id="20"/>
            <w:r>
              <w:t>4</w:t>
            </w:r>
          </w:p>
        </w:tc>
        <w:tc>
          <w:tcPr>
            <w:tcW w:w="1260" w:type="dxa"/>
          </w:tcPr>
          <w:p w:rsidR="00A62C39" w:rsidRDefault="000E5F1D">
            <w:pPr>
              <w:pStyle w:val="ConsPlusNormal0"/>
              <w:jc w:val="center"/>
            </w:pPr>
            <w:bookmarkStart w:id="21" w:name="P826"/>
            <w:bookmarkEnd w:id="21"/>
            <w:r>
              <w:t>5</w:t>
            </w:r>
          </w:p>
        </w:tc>
        <w:tc>
          <w:tcPr>
            <w:tcW w:w="934" w:type="dxa"/>
          </w:tcPr>
          <w:p w:rsidR="00A62C39" w:rsidRDefault="000E5F1D">
            <w:pPr>
              <w:pStyle w:val="ConsPlusNormal0"/>
              <w:jc w:val="center"/>
            </w:pPr>
            <w:r>
              <w:t>6</w:t>
            </w:r>
          </w:p>
        </w:tc>
        <w:tc>
          <w:tcPr>
            <w:tcW w:w="1211" w:type="dxa"/>
          </w:tcPr>
          <w:p w:rsidR="00A62C39" w:rsidRDefault="000E5F1D">
            <w:pPr>
              <w:pStyle w:val="ConsPlusNormal0"/>
              <w:jc w:val="center"/>
            </w:pPr>
            <w:r>
              <w:t>7</w:t>
            </w:r>
          </w:p>
        </w:tc>
      </w:tr>
      <w:tr w:rsidR="00A62C39">
        <w:tc>
          <w:tcPr>
            <w:tcW w:w="677" w:type="dxa"/>
          </w:tcPr>
          <w:p w:rsidR="00A62C39" w:rsidRDefault="00A62C39">
            <w:pPr>
              <w:pStyle w:val="ConsPlusNormal0"/>
            </w:pPr>
          </w:p>
        </w:tc>
        <w:tc>
          <w:tcPr>
            <w:tcW w:w="3058" w:type="dxa"/>
          </w:tcPr>
          <w:p w:rsidR="00A62C39" w:rsidRDefault="00A62C39">
            <w:pPr>
              <w:pStyle w:val="ConsPlusNormal0"/>
            </w:pP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A62C39">
            <w:pPr>
              <w:pStyle w:val="ConsPlusNormal0"/>
            </w:pP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0E5F1D">
            <w:pPr>
              <w:pStyle w:val="ConsPlusNormal0"/>
            </w:pPr>
            <w:r>
              <w:t>Итого:</w:t>
            </w: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0E5F1D">
            <w:pPr>
              <w:pStyle w:val="ConsPlusNormal0"/>
            </w:pPr>
            <w:r>
              <w:t xml:space="preserve">Сумма НДС (ставка &lt;N&gt;%) по позициям: </w:t>
            </w:r>
            <w:hyperlink w:anchor="P880" w:tooltip="&lt;2&gt; Указывается отдельно для позиций проекта сметы контракта, для которых НДС имеет различные значения.">
              <w:r>
                <w:rPr>
                  <w:color w:val="0000FF"/>
                </w:rPr>
                <w:t>&lt;2&gt;</w:t>
              </w:r>
            </w:hyperlink>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0E5F1D">
            <w:pPr>
              <w:pStyle w:val="ConsPlusNormal0"/>
            </w:pPr>
            <w:r>
              <w:t>Всего с НДС:</w:t>
            </w: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440"/>
        <w:gridCol w:w="340"/>
        <w:gridCol w:w="7247"/>
      </w:tblGrid>
      <w:tr w:rsidR="00A62C39">
        <w:tc>
          <w:tcPr>
            <w:tcW w:w="1440" w:type="dxa"/>
            <w:tcBorders>
              <w:top w:val="nil"/>
              <w:left w:val="nil"/>
              <w:bottom w:val="nil"/>
              <w:right w:val="nil"/>
            </w:tcBorders>
          </w:tcPr>
          <w:p w:rsidR="00A62C39" w:rsidRDefault="000E5F1D">
            <w:pPr>
              <w:pStyle w:val="ConsPlusNormal0"/>
            </w:pPr>
            <w:r>
              <w:t>Заказчик</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r w:rsidR="00A62C39">
        <w:tc>
          <w:tcPr>
            <w:tcW w:w="1440" w:type="dxa"/>
            <w:tcBorders>
              <w:top w:val="nil"/>
              <w:left w:val="nil"/>
              <w:bottom w:val="nil"/>
              <w:right w:val="nil"/>
            </w:tcBorders>
          </w:tcPr>
          <w:p w:rsidR="00A62C39" w:rsidRDefault="000E5F1D">
            <w:pPr>
              <w:pStyle w:val="ConsPlusNormal0"/>
            </w:pPr>
            <w:r>
              <w:t>Подрядчик</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bl>
    <w:p w:rsidR="00A62C39" w:rsidRDefault="00A62C39">
      <w:pPr>
        <w:pStyle w:val="ConsPlusNormal0"/>
        <w:jc w:val="both"/>
      </w:pPr>
    </w:p>
    <w:p w:rsidR="00A62C39" w:rsidRDefault="000E5F1D">
      <w:pPr>
        <w:pStyle w:val="ConsPlusNormal0"/>
        <w:ind w:firstLine="540"/>
        <w:jc w:val="both"/>
      </w:pPr>
      <w:r>
        <w:t>--------------------------------</w:t>
      </w:r>
    </w:p>
    <w:p w:rsidR="00A62C39" w:rsidRDefault="000E5F1D">
      <w:pPr>
        <w:pStyle w:val="ConsPlusNormal0"/>
        <w:spacing w:before="240"/>
        <w:ind w:firstLine="540"/>
        <w:jc w:val="both"/>
      </w:pPr>
      <w:bookmarkStart w:id="22" w:name="P879"/>
      <w:bookmarkEnd w:id="22"/>
      <w:r>
        <w:t xml:space="preserve">&lt;1&gt; Указывается в случае выделения оборудования отдельной строкой в соответствии с </w:t>
      </w:r>
      <w:hyperlink w:anchor="P289" w:tooltip="б) составляется ведомость объемов технологически законченных элементов, включающих определенные в соответствии с проектной документацией, рабочей документацией (при наличии) необходимые для их возведения (устройства) комплексы работ (строительные конструкции, ">
        <w:r>
          <w:rPr>
            <w:color w:val="0000FF"/>
          </w:rPr>
          <w:t>подпунктом "б" пункта 31</w:t>
        </w:r>
      </w:hyperlink>
      <w:r>
        <w:t xml:space="preserve">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утвержденного Приказом Министерства строительства и жилищно-коммунального хозяйства Российской Федерации от 23 декабря 2019 г. N 841/пр (зарегистрирован Министерством юстиции Российской Федерации 3 февраля 2020 г., регистрационный N 57401) с изменениями, внесенными приказами Министерства строительства и жилищно-коммунального хозяйства Российской Федерации от 21 июля 2021 г. N 500/пр (зарегистрирован Министерством юстиции Российской Федерации 13 августа 2021 г., регистрационный N 64642), от 7 октября 2021 г. N 728/пр (зарегистрирован Министерством юстиции Российской Федерации 2 декабря 2021 г., регистрационный N 66180), от 25 февраля 2022 г. N 124/пр (зарегистрирован Министерством юстиции Российской Федерации 27 апреля 2022 г., регистрационный N 68345).</w:t>
      </w:r>
    </w:p>
    <w:p w:rsidR="00A62C39" w:rsidRDefault="000E5F1D">
      <w:pPr>
        <w:pStyle w:val="ConsPlusNormal0"/>
        <w:spacing w:before="240"/>
        <w:ind w:firstLine="540"/>
        <w:jc w:val="both"/>
      </w:pPr>
      <w:bookmarkStart w:id="23" w:name="P880"/>
      <w:bookmarkEnd w:id="23"/>
      <w:r>
        <w:t>&lt;2&gt; Указывается отдельно для позиций проекта сметы контракта, для которых НДС имеет различные значения.</w:t>
      </w:r>
    </w:p>
    <w:p w:rsidR="00A62C39" w:rsidRDefault="000E5F1D">
      <w:pPr>
        <w:pStyle w:val="ConsPlusNormal0"/>
        <w:spacing w:before="240"/>
        <w:ind w:firstLine="540"/>
        <w:jc w:val="both"/>
      </w:pPr>
      <w:bookmarkStart w:id="24" w:name="P881"/>
      <w:bookmarkEnd w:id="24"/>
      <w:r>
        <w:t xml:space="preserve">&lt;3&gt; Указывается (в рублях) стоимость всего, определенная как произведение значений </w:t>
      </w:r>
      <w:hyperlink w:anchor="P825" w:tooltip="4">
        <w:r>
          <w:rPr>
            <w:color w:val="0000FF"/>
          </w:rPr>
          <w:t>граф 4</w:t>
        </w:r>
      </w:hyperlink>
      <w:r>
        <w:t xml:space="preserve"> и </w:t>
      </w:r>
      <w:hyperlink w:anchor="P826" w:tooltip="5">
        <w:r>
          <w:rPr>
            <w:color w:val="0000FF"/>
          </w:rPr>
          <w:t>5</w:t>
        </w:r>
      </w:hyperlink>
      <w:r>
        <w:t xml:space="preserve"> проекта сметы контракта. В отношении оборудования указывается стоимость без НДС и стоимость с НДС в формате "стоимость без НДС (стоимость с НДС)".</w:t>
      </w:r>
    </w:p>
    <w:p w:rsidR="00A62C39" w:rsidRDefault="000E5F1D">
      <w:pPr>
        <w:pStyle w:val="ConsPlusNormal0"/>
        <w:spacing w:before="240"/>
        <w:ind w:firstLine="540"/>
        <w:jc w:val="both"/>
      </w:pPr>
      <w:bookmarkStart w:id="25" w:name="P882"/>
      <w:bookmarkEnd w:id="25"/>
      <w:r>
        <w:t>&lt;4&gt; Указывается в отношении оборудования, подлежащего принятию заказчиком к бухгалтерскому учету в качестве объектов основных средств.</w:t>
      </w: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0"/>
      </w:pPr>
      <w:r>
        <w:t>Приложение N 2</w:t>
      </w:r>
    </w:p>
    <w:p w:rsidR="00A62C39" w:rsidRDefault="000E5F1D">
      <w:pPr>
        <w:pStyle w:val="ConsPlusNormal0"/>
        <w:jc w:val="right"/>
      </w:pPr>
      <w:r>
        <w:t>к приказу 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jc w:val="both"/>
      </w:pPr>
    </w:p>
    <w:p w:rsidR="00A62C39" w:rsidRDefault="000E5F1D">
      <w:pPr>
        <w:pStyle w:val="ConsPlusTitle0"/>
        <w:jc w:val="center"/>
      </w:pPr>
      <w:bookmarkStart w:id="26" w:name="P894"/>
      <w:bookmarkEnd w:id="26"/>
      <w:r>
        <w:t>МЕТОДИКА</w:t>
      </w:r>
    </w:p>
    <w:p w:rsidR="00A62C39" w:rsidRDefault="000E5F1D">
      <w:pPr>
        <w:pStyle w:val="ConsPlusTitle0"/>
        <w:jc w:val="center"/>
      </w:pPr>
      <w:r>
        <w:t>СОСТАВЛЕНИЯ СМЕТЫ КОНТРАКТА, ПРЕДМЕТОМ КОТОРОГО ЯВЛЯЮТСЯ</w:t>
      </w:r>
    </w:p>
    <w:p w:rsidR="00A62C39" w:rsidRDefault="000E5F1D">
      <w:pPr>
        <w:pStyle w:val="ConsPlusTitle0"/>
        <w:jc w:val="center"/>
      </w:pPr>
      <w:r>
        <w:t>СТРОИТЕЛЬСТВО, РЕКОНСТРУКЦИЯ ОБЪЕКТОВ</w:t>
      </w:r>
    </w:p>
    <w:p w:rsidR="00A62C39" w:rsidRDefault="000E5F1D">
      <w:pPr>
        <w:pStyle w:val="ConsPlusTitle0"/>
        <w:jc w:val="center"/>
      </w:pPr>
      <w:r>
        <w:t>КАПИТАЛЬНОГО СТРОИТЕЛЬСТВА</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Приказов Минстроя России от 21.07.2021 </w:t>
            </w:r>
            <w:hyperlink r:id="rId106" w:tooltip="Приказ Минстроя России от 21.07.2021 N 500/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500/пр</w:t>
              </w:r>
            </w:hyperlink>
            <w:r>
              <w:rPr>
                <w:color w:val="392C69"/>
              </w:rPr>
              <w:t>,</w:t>
            </w:r>
          </w:p>
          <w:p w:rsidR="00A62C39" w:rsidRDefault="000E5F1D">
            <w:pPr>
              <w:pStyle w:val="ConsPlusNormal0"/>
              <w:jc w:val="center"/>
            </w:pPr>
            <w:r>
              <w:rPr>
                <w:color w:val="392C69"/>
              </w:rPr>
              <w:t xml:space="preserve">от 07.10.2021 </w:t>
            </w:r>
            <w:hyperlink r:id="rId107"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rPr>
                <w:color w:val="392C69"/>
              </w:rPr>
              <w:t xml:space="preserve">, от 25.02.2022 </w:t>
            </w:r>
            <w:hyperlink r:id="rId108" w:tooltip="Приказ Минстроя России от 25.02.2022 N 124/пр &quot;О внесении изменения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124/пр</w:t>
              </w:r>
            </w:hyperlink>
            <w:r>
              <w:rPr>
                <w:color w:val="392C69"/>
              </w:rPr>
              <w:t xml:space="preserve">, от 14.06.2022 </w:t>
            </w:r>
            <w:hyperlink r:id="rId10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rPr>
                <w:color w:val="392C69"/>
              </w:rPr>
              <w:t>,</w:t>
            </w:r>
          </w:p>
          <w:p w:rsidR="00A62C39" w:rsidRDefault="000E5F1D">
            <w:pPr>
              <w:pStyle w:val="ConsPlusNormal0"/>
              <w:jc w:val="center"/>
            </w:pPr>
            <w:r>
              <w:rPr>
                <w:color w:val="392C69"/>
              </w:rPr>
              <w:t xml:space="preserve">от 15.09.2025 </w:t>
            </w:r>
            <w:hyperlink r:id="rId110" w:tooltip="Приказ Минстроя России от 15.09.2025 N 556/пр &quot;О внесении изменения в абзац десятый подпункта &quot;б&quot; пункта 14(2) Методики составления сметы контракта, предметом которого являются строительство, реконструкция объектов капитального строительства, утвержденной прик">
              <w:r>
                <w:rPr>
                  <w:color w:val="0000FF"/>
                </w:rPr>
                <w:t>N 556/пр</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both"/>
      </w:pPr>
    </w:p>
    <w:p w:rsidR="00A62C39" w:rsidRDefault="000E5F1D">
      <w:pPr>
        <w:pStyle w:val="ConsPlusNormal0"/>
        <w:ind w:firstLine="540"/>
        <w:jc w:val="both"/>
      </w:pPr>
      <w:r>
        <w:t xml:space="preserve">1. Методика составления сметы контракта, </w:t>
      </w:r>
      <w:r w:rsidRPr="00BB7B03">
        <w:rPr>
          <w:highlight w:val="yellow"/>
        </w:rPr>
        <w:t>предметом которого являются строительство, реконструкция объектов капитального строительства</w:t>
      </w:r>
      <w:r>
        <w:t xml:space="preserve"> (далее - Методика), определяет общие правила составления сметы контракта, предметом которого являются строительство, реконструкция объектов капитального строительства (далее - контракт), при его заключении и внесении изменений в такой контракт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rsidR="00A62C39" w:rsidRDefault="000E5F1D">
      <w:pPr>
        <w:pStyle w:val="ConsPlusNormal0"/>
        <w:spacing w:before="240"/>
        <w:ind w:firstLine="540"/>
        <w:jc w:val="both"/>
      </w:pPr>
      <w:r>
        <w:t>2. Смета контракта на выполнение подрядных работ по строительству некапитальных строений и сооружений, а также дру</w:t>
      </w:r>
      <w:bookmarkStart w:id="27" w:name="_GoBack"/>
      <w:bookmarkEnd w:id="27"/>
      <w:r>
        <w:t xml:space="preserve">гих подрядных работ, указанных в </w:t>
      </w:r>
      <w:hyperlink w:anchor="P276" w:tooltip="VI. Составление проекта сметы контракта">
        <w:r>
          <w:rPr>
            <w:color w:val="0000FF"/>
          </w:rPr>
          <w:t>разделе VI</w:t>
        </w:r>
      </w:hyperlink>
      <w:r>
        <w:t xml:space="preserve">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(далее - Порядок), </w:t>
      </w:r>
      <w:r w:rsidRPr="00BB7B03">
        <w:rPr>
          <w:highlight w:val="yellow"/>
        </w:rPr>
        <w:t>по соглашению сторон контракта может быть составлена в соответствии с Методикой</w:t>
      </w:r>
      <w:r>
        <w:t xml:space="preserve">, если в составе документации о закупке размещен </w:t>
      </w:r>
      <w:r w:rsidRPr="00BB7B03">
        <w:rPr>
          <w:highlight w:val="yellow"/>
        </w:rPr>
        <w:t>проект сметы контракта</w:t>
      </w:r>
      <w:r>
        <w:t xml:space="preserve">. Рекомендуемый образец проекта сметы контракта приведен в </w:t>
      </w:r>
      <w:hyperlink w:anchor="P811" w:tooltip="Проект сметы контракта">
        <w:r>
          <w:rPr>
            <w:color w:val="0000FF"/>
          </w:rPr>
          <w:t>приложении N 6</w:t>
        </w:r>
      </w:hyperlink>
      <w:r>
        <w:t xml:space="preserve"> к Порядку.</w:t>
      </w:r>
    </w:p>
    <w:p w:rsidR="00A62C39" w:rsidRDefault="000E5F1D">
      <w:pPr>
        <w:pStyle w:val="ConsPlusNormal0"/>
        <w:spacing w:before="240"/>
        <w:ind w:firstLine="540"/>
        <w:jc w:val="both"/>
      </w:pPr>
      <w:r>
        <w:t xml:space="preserve">Методика используется при составлении сметы контракта на выполнение подрядных работ на текущий ремонт зданий, строений, сооружений, помещений, расположенных на территории Российской Федерации, если в составе извещения об осуществлении закупки, документации о закупке (в случае, если Федеральным </w:t>
      </w:r>
      <w:hyperlink r:id="rId111"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законом</w:t>
        </w:r>
      </w:hyperlink>
      <w:r>
        <w:t xml:space="preserve">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2022, N 29, ст. 5239) (далее - Федеральный закон N 44-ФЗ) предусмотрена документация о закупке) </w:t>
      </w:r>
      <w:r w:rsidRPr="00BB7B03">
        <w:rPr>
          <w:highlight w:val="yellow"/>
        </w:rPr>
        <w:t xml:space="preserve">размещен проект сметы контракта, подготовленный в соответствии с </w:t>
      </w:r>
      <w:hyperlink w:anchor="P45" w:tooltip="ПОРЯДОК">
        <w:r w:rsidRPr="00BB7B03">
          <w:rPr>
            <w:color w:val="0000FF"/>
            <w:highlight w:val="yellow"/>
          </w:rPr>
          <w:t>Порядком</w:t>
        </w:r>
      </w:hyperlink>
      <w:r>
        <w:t>.</w:t>
      </w:r>
    </w:p>
    <w:p w:rsidR="00A62C39" w:rsidRDefault="000E5F1D">
      <w:pPr>
        <w:pStyle w:val="ConsPlusNormal0"/>
        <w:jc w:val="both"/>
      </w:pPr>
      <w:r>
        <w:t xml:space="preserve">(абзац введен </w:t>
      </w:r>
      <w:hyperlink r:id="rId11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 xml:space="preserve">3. Смета контракта должна содержать определенные в соответствии с </w:t>
      </w:r>
      <w:hyperlink w:anchor="P276" w:tooltip="VI. Составление проекта сметы контракта">
        <w:r>
          <w:rPr>
            <w:color w:val="0000FF"/>
          </w:rPr>
          <w:t>разделом VI</w:t>
        </w:r>
      </w:hyperlink>
      <w:r>
        <w:t xml:space="preserve"> Порядка </w:t>
      </w:r>
      <w:r>
        <w:lastRenderedPageBreak/>
        <w:t xml:space="preserve">наименования конструктивных решений (элементов), комплексов (видов) работ, оборудования, не входящего в состав конструктивного элемента, их цены на принятую единицу измерения, и общую стоимость, определенную с учетом подлежащих выполнению объемов работ. Рекомендуемый образец сметы контракта приведен в </w:t>
      </w:r>
      <w:hyperlink w:anchor="P1164" w:tooltip="Смета контракта">
        <w:r>
          <w:rPr>
            <w:color w:val="0000FF"/>
          </w:rPr>
          <w:t>Приложении N 1</w:t>
        </w:r>
      </w:hyperlink>
      <w:r>
        <w:t xml:space="preserve"> к Методике.</w:t>
      </w:r>
    </w:p>
    <w:p w:rsidR="00A62C39" w:rsidRDefault="000E5F1D">
      <w:pPr>
        <w:pStyle w:val="ConsPlusNormal0"/>
        <w:jc w:val="both"/>
      </w:pPr>
      <w:r>
        <w:t xml:space="preserve">(в ред. </w:t>
      </w:r>
      <w:hyperlink r:id="rId11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 xml:space="preserve">Цена на единицу измерения и общая стоимость определяются (в рублях) путем уменьшения соответственно цены на единицу измерения и общей стоимости, указанных в проекте сметы контракта, </w:t>
      </w:r>
      <w:r w:rsidRPr="00023281">
        <w:rPr>
          <w:highlight w:val="yellow"/>
        </w:rPr>
        <w:t>пропорционально снижению начальной (максимальной) цены контракта, предложенной подрядчиком</w:t>
      </w:r>
      <w:r>
        <w:t>.</w:t>
      </w:r>
    </w:p>
    <w:p w:rsidR="00A62C39" w:rsidRDefault="000E5F1D">
      <w:pPr>
        <w:pStyle w:val="ConsPlusNormal0"/>
        <w:jc w:val="both"/>
      </w:pPr>
      <w:r>
        <w:t xml:space="preserve">(абзац введен </w:t>
      </w:r>
      <w:hyperlink r:id="rId11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 xml:space="preserve">4. При осуществлении закупки подрядных работ по строительству и реконструкции путем проведения конкурентных способов определения подрядчиков смета контракта составляется заказчиком на основании размещенного в единой информационной системе в сфере закупок в порядке, установленном в </w:t>
      </w:r>
      <w:hyperlink w:anchor="P45" w:tooltip="ПОРЯДОК">
        <w:r>
          <w:rPr>
            <w:color w:val="0000FF"/>
          </w:rPr>
          <w:t>Порядке</w:t>
        </w:r>
      </w:hyperlink>
      <w:r>
        <w:t>, проекта сметы контракта посредством указания цены каждого конструктивного решения (элемента), комплекса (вида) работ с учетом пропорционального снижения начальной (максимальной) цены контракта участником закупки, с которым заключается контракт.</w:t>
      </w:r>
    </w:p>
    <w:p w:rsidR="00A62C39" w:rsidRDefault="000E5F1D">
      <w:pPr>
        <w:pStyle w:val="ConsPlusNormal0"/>
        <w:spacing w:before="240"/>
        <w:ind w:firstLine="540"/>
        <w:jc w:val="both"/>
      </w:pPr>
      <w:r>
        <w:t xml:space="preserve">5. При осуществлении закупки подрядных работ по строительству и реконструкции у единственного подрядчика смета контракта составляется в соответствии с </w:t>
      </w:r>
      <w:hyperlink w:anchor="P276" w:tooltip="VI. Составление проекта сметы контракта">
        <w:r>
          <w:rPr>
            <w:color w:val="0000FF"/>
          </w:rPr>
          <w:t>разделом VI</w:t>
        </w:r>
      </w:hyperlink>
      <w:r>
        <w:t xml:space="preserve"> Порядка.</w:t>
      </w:r>
    </w:p>
    <w:p w:rsidR="00A62C39" w:rsidRDefault="000E5F1D">
      <w:pPr>
        <w:pStyle w:val="ConsPlusNormal0"/>
        <w:spacing w:before="240"/>
        <w:ind w:firstLine="540"/>
        <w:jc w:val="both"/>
      </w:pPr>
      <w:r>
        <w:t xml:space="preserve">6. Составление сметы контракта осуществляется в пределах цены контракта </w:t>
      </w:r>
      <w:r w:rsidRPr="00023281">
        <w:rPr>
          <w:highlight w:val="yellow"/>
        </w:rPr>
        <w:t>без использования предусмотренных проектной документацией</w:t>
      </w:r>
      <w:r>
        <w:t xml:space="preserve"> в соответствии с Градостроительным </w:t>
      </w:r>
      <w:hyperlink r:id="rId115" w:tooltip="&quot;Градостроительный кодекс Российской Федерации&quot; от 29.12.2004 N 190-ФЗ (ред. от 04.08.2026) (с изм. и доп., вступ. в силу с 01.09.2026) {КонсультантПлюс}">
        <w:r>
          <w:rPr>
            <w:color w:val="0000FF"/>
          </w:rPr>
          <w:t>кодексом</w:t>
        </w:r>
      </w:hyperlink>
      <w:r>
        <w:t xml:space="preserve"> Российской Федерации (Собрание законодательства Российской Федерации, 2005, N 1, ст. 16; официальный интернет-портал правовой информации </w:t>
      </w:r>
      <w:hyperlink r:id="rId116">
        <w:r>
          <w:rPr>
            <w:color w:val="0000FF"/>
          </w:rPr>
          <w:t>http://www.pravo.gov.ru</w:t>
        </w:r>
      </w:hyperlink>
      <w:r>
        <w:t xml:space="preserve">, 16 декабря 2019 г.) </w:t>
      </w:r>
      <w:r w:rsidRPr="00023281">
        <w:rPr>
          <w:highlight w:val="yellow"/>
        </w:rPr>
        <w:t>сметных нормативов, сведения о которых включены в федеральный реестр сметных нормативов</w:t>
      </w:r>
      <w:r>
        <w:t xml:space="preserve">, формируемый Министерством строительства и жилищно-коммунального хозяйства Российской Федерации в соответствии с </w:t>
      </w:r>
      <w:hyperlink r:id="rId117"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color w:val="0000FF"/>
          </w:rPr>
          <w:t>Порядком</w:t>
        </w:r>
      </w:hyperlink>
      <w:r>
        <w:t xml:space="preserve"> формирования и ведения федерального реестра сметных нормативов, утвержденным приказом Министерства строительства и жилищно-коммунального хозяйства Российской Федерации от 24 октября 2017 г. N 1470/пр (зарегистрирован Министерством юстиции Российской Федерации 14 мая 2018 г., регистрационный N 51079) (далее - приказ Министерства строительства и жилищно-коммунального хозяйства Российской Федерации N 1470/пр), </w:t>
      </w:r>
      <w:r w:rsidRPr="00023281">
        <w:rPr>
          <w:highlight w:val="yellow"/>
        </w:rPr>
        <w:t>и сметных цен строительных ресурсов</w:t>
      </w:r>
      <w:r>
        <w:t>.</w:t>
      </w:r>
    </w:p>
    <w:p w:rsidR="00A62C39" w:rsidRDefault="000E5F1D">
      <w:pPr>
        <w:pStyle w:val="ConsPlusNormal0"/>
        <w:jc w:val="both"/>
      </w:pPr>
      <w:r>
        <w:t xml:space="preserve">(в ред. </w:t>
      </w:r>
      <w:hyperlink r:id="rId11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7. Смета контракта является основанием для формирования первичных учетных документов, предусмотренных законодательством Российской Федерации о налогах и сборах, законодательством Российской Федерации о бухгалтерском учете, которые используются, в том числе для расчетов между заказчиком и подрядчиком за выполненные работы и при проверке выполненных работ контролирующими органами.</w:t>
      </w:r>
    </w:p>
    <w:p w:rsidR="00A62C39" w:rsidRDefault="000E5F1D">
      <w:pPr>
        <w:pStyle w:val="ConsPlusNormal0"/>
        <w:jc w:val="both"/>
      </w:pPr>
      <w:r>
        <w:t xml:space="preserve">(в ред. </w:t>
      </w:r>
      <w:hyperlink r:id="rId11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rPr>
          <w:highlight w:val="yellow"/>
        </w:rPr>
        <w:t xml:space="preserve">8. Внесение изменений в смету контракта осуществляется в соответствии с </w:t>
      </w:r>
      <w:hyperlink w:anchor="P919" w:tooltip="9. В случае внесения изменений в проектную документацию, влекущих изменение объемов конструктивного решения (элемента), комплекса (вида) работ, количества оборудования, предусмотренных сметой контракта, общая стоимость соответствующего конструктивного решения ">
        <w:r>
          <w:rPr>
            <w:color w:val="0000FF"/>
            <w:highlight w:val="yellow"/>
          </w:rPr>
          <w:t>пунктами 9</w:t>
        </w:r>
      </w:hyperlink>
      <w:r>
        <w:rPr>
          <w:highlight w:val="yellow"/>
        </w:rPr>
        <w:t xml:space="preserve"> - </w:t>
      </w:r>
      <w:hyperlink w:anchor="P967" w:tooltip="12. В случае необходимости изменения объемов и (или) видов отдельных конструктивных решений (элементов), комплексов (видов) работ, в том числе их детализации в пределах цены конструктивных решений (элементов), комплексов (видов) работ, внесение изменений в сме">
        <w:r>
          <w:rPr>
            <w:color w:val="0000FF"/>
            <w:highlight w:val="yellow"/>
          </w:rPr>
          <w:t>12</w:t>
        </w:r>
      </w:hyperlink>
      <w:r>
        <w:rPr>
          <w:highlight w:val="yellow"/>
        </w:rPr>
        <w:t xml:space="preserve">, </w:t>
      </w:r>
      <w:hyperlink w:anchor="P973" w:tooltip="14. В соответствии с пунктом 8 части 1 статьи 95 Федерального закона N 44-ФЗ (Собрание законодательства Российской Федерации, 2013, N 14, ст. 1652; 2021, N 27, ст. 5188), пунктом 2 постановления Правительства Российской Федерации от 9 августа 2021 г. N 1315 &quot;О">
        <w:r>
          <w:rPr>
            <w:color w:val="0000FF"/>
            <w:highlight w:val="yellow"/>
          </w:rPr>
          <w:t>14</w:t>
        </w:r>
      </w:hyperlink>
      <w:r>
        <w:rPr>
          <w:highlight w:val="yellow"/>
        </w:rPr>
        <w:t xml:space="preserve">, </w:t>
      </w:r>
      <w:hyperlink w:anchor="P976" w:tooltip="14.1. Для контрактов, цена которых не превышает 30 млн. руб., Расчет оформляется в разрезе строительных ресурсов, суммарная стоимость которых с учетом объема поставки по контракту в целом (как приобретенных, так и тех, закупка которых еще не была осуществлена ">
        <w:r>
          <w:rPr>
            <w:color w:val="0000FF"/>
            <w:highlight w:val="yellow"/>
          </w:rPr>
          <w:t>14.1</w:t>
        </w:r>
      </w:hyperlink>
      <w:r>
        <w:rPr>
          <w:highlight w:val="yellow"/>
        </w:rPr>
        <w:t xml:space="preserve">, </w:t>
      </w:r>
      <w:hyperlink w:anchor="P1015" w:tooltip="14.2. Для контрактов, цена которых превышает 30 млн. руб., новая цена работ по откорректированной смете контракта определяется в следующей последовательности:">
        <w:r>
          <w:rPr>
            <w:color w:val="0000FF"/>
            <w:highlight w:val="yellow"/>
          </w:rPr>
          <w:t>14.2</w:t>
        </w:r>
      </w:hyperlink>
      <w:r>
        <w:rPr>
          <w:highlight w:val="yellow"/>
        </w:rPr>
        <w:t xml:space="preserve"> и </w:t>
      </w:r>
      <w:hyperlink w:anchor="P1094" w:tooltip="14.3. Для контрактов, цена которых составляет или превышает 100 млн. руб., сметная документация, пересчитанная в соответствии с подпунктом &quot;а&quot; пункта 14.2 Методики, направляется заявителем (техническим заказчиком, застройщиком или уполномоченным кем-либо из ни">
        <w:r>
          <w:rPr>
            <w:color w:val="0000FF"/>
            <w:highlight w:val="yellow"/>
          </w:rPr>
          <w:t>14.3</w:t>
        </w:r>
      </w:hyperlink>
      <w:r>
        <w:rPr>
          <w:highlight w:val="yellow"/>
        </w:rPr>
        <w:t xml:space="preserve"> Методики в случаях, установленных Федеральным </w:t>
      </w:r>
      <w:hyperlink r:id="rId120"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highlight w:val="yellow"/>
          </w:rPr>
          <w:t>законом</w:t>
        </w:r>
      </w:hyperlink>
      <w:r>
        <w:rPr>
          <w:highlight w:val="yellow"/>
        </w:rPr>
        <w:t xml:space="preserve"> N 44-ФЗ.</w:t>
      </w:r>
    </w:p>
    <w:p w:rsidR="00A62C39" w:rsidRDefault="000E5F1D">
      <w:pPr>
        <w:pStyle w:val="ConsPlusNormal0"/>
        <w:jc w:val="both"/>
      </w:pPr>
      <w:r>
        <w:t xml:space="preserve">(п. 8 в ред. </w:t>
      </w:r>
      <w:hyperlink r:id="rId12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28" w:name="P919"/>
      <w:bookmarkEnd w:id="28"/>
      <w:r w:rsidRPr="00023281">
        <w:rPr>
          <w:highlight w:val="yellow"/>
        </w:rPr>
        <w:lastRenderedPageBreak/>
        <w:t>9.</w:t>
      </w:r>
      <w:r>
        <w:t xml:space="preserve"> В случае внесения изменений в проектную документацию, влекущих </w:t>
      </w:r>
      <w:r w:rsidRPr="00023281">
        <w:rPr>
          <w:highlight w:val="yellow"/>
        </w:rPr>
        <w:t>изменение объемов</w:t>
      </w:r>
      <w:r>
        <w:t xml:space="preserve"> конструктивного решения (элемента), комплекса (вида) работ, количества оборудования, предусмотренных сметой контракта, общая стоимость соответствующего конструктивного решения (элемента), комплекса (вида) работ, оборудования определяется исходя из установленной в смете контракта цены единицы измерения данного конструктивного решения (элемента), комплекса (вида) работ, оборудования с учетом внесенных изменений.</w:t>
      </w:r>
    </w:p>
    <w:p w:rsidR="00A62C39" w:rsidRDefault="000E5F1D">
      <w:pPr>
        <w:pStyle w:val="ConsPlusNormal0"/>
        <w:jc w:val="both"/>
      </w:pPr>
      <w:r>
        <w:t xml:space="preserve">(п. 9 в ред. </w:t>
      </w:r>
      <w:hyperlink r:id="rId12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9.1. Работы и затраты, объединенные в комплекс работ и учтенные в смете контракта отдельной строкой</w:t>
      </w:r>
      <w:r>
        <w:rPr>
          <w:highlight w:val="yellow"/>
        </w:rPr>
        <w:t xml:space="preserve"> с единицей измерения "штука"</w:t>
      </w:r>
      <w:r>
        <w:t xml:space="preserve">, могут быть разукрупнены и детализированы в случае, если такое решение принято заказчиком. </w:t>
      </w:r>
      <w:r w:rsidRPr="00023281">
        <w:rPr>
          <w:highlight w:val="yellow"/>
        </w:rPr>
        <w:t>При этом сумма цены таких работ не может превышать цену такого комплекса работ до его разукрупнения</w:t>
      </w:r>
      <w:r>
        <w:t>. При детализации конструктивных решений (элементов), комплексов (видов) работ, объединенных в комплекс работ с единицей измерения "штука", из этого комплекса работ также могут быть выделены отдельные виды работ и затрат в случае, если такое решение принято заказчиком.</w:t>
      </w:r>
    </w:p>
    <w:p w:rsidR="00A62C39" w:rsidRDefault="000E5F1D">
      <w:pPr>
        <w:pStyle w:val="ConsPlusNormal0"/>
        <w:spacing w:before="240"/>
        <w:ind w:firstLine="540"/>
        <w:jc w:val="both"/>
      </w:pPr>
      <w:r>
        <w:t>При разукрупнении работ и затрат внутри комплекса работ необходимым условием является установление законченности всего объема работ, подтверждающее качество и работоспособность законченных конструктивных решений (элементов), комплексов (видов) работ, включая необходимые испытания, установленные проектной документацией, рабочей документацией (при наличии).</w:t>
      </w:r>
    </w:p>
    <w:p w:rsidR="00A62C39" w:rsidRDefault="000E5F1D">
      <w:pPr>
        <w:pStyle w:val="ConsPlusNormal0"/>
        <w:jc w:val="both"/>
      </w:pPr>
      <w:r>
        <w:t xml:space="preserve">(п. 9.1 введен </w:t>
      </w:r>
      <w:hyperlink r:id="rId12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bookmarkStart w:id="29" w:name="P924"/>
      <w:bookmarkEnd w:id="29"/>
      <w:r>
        <w:t xml:space="preserve">10. В случае внесения изменений в проектную документацию в связи с включением в нее </w:t>
      </w:r>
      <w:r w:rsidRPr="00023281">
        <w:rPr>
          <w:highlight w:val="yellow"/>
        </w:rPr>
        <w:t>ранее не предусмотренных такой проектной документацией видов работ</w:t>
      </w:r>
      <w:r>
        <w:t xml:space="preserve"> и (или) затрат цена таких работ, затрат определяется </w:t>
      </w:r>
      <w:r w:rsidRPr="00023281">
        <w:rPr>
          <w:highlight w:val="yellow"/>
        </w:rPr>
        <w:t>с использованием соответствующих сметных нормативов и сметных цен</w:t>
      </w:r>
      <w:r>
        <w:t xml:space="preserve">, а также методических и других документов в сфере ценообразования и сметного нормирования в области градостроительной деятельности, действующих на дату внесения изменений, применяемых с учетом положений </w:t>
      </w:r>
      <w:hyperlink r:id="rId124"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статьи 3</w:t>
        </w:r>
      </w:hyperlink>
      <w:r>
        <w:t xml:space="preserve"> Федерального закона N 191-ФЗ "О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 (Собрание законодательства Российской Федерации, 2017, N 31, ст. 4740; 2019, N 26, ст. 3318) (далее - Федеральный закон N 191-ФЗ), </w:t>
      </w:r>
      <w:r w:rsidRPr="00023281">
        <w:rPr>
          <w:highlight w:val="yellow"/>
        </w:rPr>
        <w:t>с учетом затрат, включенных в состав цены конструктивных решений (элементов), комплексов (видов) работ (Ц</w:t>
      </w:r>
      <w:r w:rsidRPr="00023281">
        <w:rPr>
          <w:highlight w:val="yellow"/>
          <w:vertAlign w:val="subscript"/>
        </w:rPr>
        <w:t>доп. раб.</w:t>
      </w:r>
      <w:r w:rsidRPr="00023281">
        <w:rPr>
          <w:highlight w:val="yellow"/>
        </w:rPr>
        <w:t>), по формуле:</w:t>
      </w:r>
    </w:p>
    <w:p w:rsidR="00A62C39" w:rsidRDefault="00A62C39">
      <w:pPr>
        <w:pStyle w:val="ConsPlusNormal0"/>
        <w:jc w:val="both"/>
      </w:pPr>
    </w:p>
    <w:p w:rsidR="00A62C39" w:rsidRDefault="000E5F1D">
      <w:pPr>
        <w:pStyle w:val="ConsPlusNormal0"/>
        <w:jc w:val="center"/>
      </w:pPr>
      <w:r>
        <w:t>Ц</w:t>
      </w:r>
      <w:r>
        <w:rPr>
          <w:vertAlign w:val="subscript"/>
        </w:rPr>
        <w:t>доп. раб.</w:t>
      </w:r>
      <w:r>
        <w:t xml:space="preserve"> = Ц</w:t>
      </w:r>
      <w:r>
        <w:rPr>
          <w:vertAlign w:val="subscript"/>
        </w:rPr>
        <w:t>подр. раб.</w:t>
      </w:r>
      <w:r>
        <w:t xml:space="preserve"> x К</w:t>
      </w:r>
      <w:r>
        <w:rPr>
          <w:vertAlign w:val="subscript"/>
        </w:rPr>
        <w:t>инф.</w:t>
      </w:r>
      <w:r>
        <w:t xml:space="preserve"> x К</w:t>
      </w:r>
      <w:r>
        <w:rPr>
          <w:vertAlign w:val="subscript"/>
        </w:rPr>
        <w:t>тенд.</w:t>
      </w:r>
      <w:r>
        <w:t>,</w:t>
      </w:r>
    </w:p>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525"/>
        <w:gridCol w:w="1110"/>
        <w:gridCol w:w="340"/>
        <w:gridCol w:w="7070"/>
      </w:tblGrid>
      <w:tr w:rsidR="00A62C39">
        <w:tc>
          <w:tcPr>
            <w:tcW w:w="525" w:type="dxa"/>
            <w:tcBorders>
              <w:top w:val="nil"/>
              <w:left w:val="nil"/>
              <w:bottom w:val="nil"/>
              <w:right w:val="nil"/>
            </w:tcBorders>
          </w:tcPr>
          <w:p w:rsidR="00A62C39" w:rsidRDefault="00A62C39">
            <w:pPr>
              <w:pStyle w:val="ConsPlusNormal0"/>
            </w:pPr>
          </w:p>
        </w:tc>
        <w:tc>
          <w:tcPr>
            <w:tcW w:w="1110" w:type="dxa"/>
            <w:tcBorders>
              <w:top w:val="nil"/>
              <w:left w:val="nil"/>
              <w:bottom w:val="nil"/>
              <w:right w:val="nil"/>
            </w:tcBorders>
          </w:tcPr>
          <w:p w:rsidR="00A62C39" w:rsidRDefault="000E5F1D">
            <w:pPr>
              <w:pStyle w:val="ConsPlusNormal0"/>
              <w:jc w:val="both"/>
            </w:pPr>
            <w:r>
              <w:t>где:</w:t>
            </w:r>
          </w:p>
        </w:tc>
        <w:tc>
          <w:tcPr>
            <w:tcW w:w="340" w:type="dxa"/>
            <w:tcBorders>
              <w:top w:val="nil"/>
              <w:left w:val="nil"/>
              <w:bottom w:val="nil"/>
              <w:right w:val="nil"/>
            </w:tcBorders>
          </w:tcPr>
          <w:p w:rsidR="00A62C39" w:rsidRDefault="00A62C39">
            <w:pPr>
              <w:pStyle w:val="ConsPlusNormal0"/>
            </w:pPr>
          </w:p>
        </w:tc>
        <w:tc>
          <w:tcPr>
            <w:tcW w:w="7070" w:type="dxa"/>
            <w:tcBorders>
              <w:top w:val="nil"/>
              <w:left w:val="nil"/>
              <w:bottom w:val="nil"/>
              <w:right w:val="nil"/>
            </w:tcBorders>
          </w:tcPr>
          <w:p w:rsidR="00A62C39" w:rsidRDefault="00A62C39">
            <w:pPr>
              <w:pStyle w:val="ConsPlusNormal0"/>
            </w:pPr>
          </w:p>
        </w:tc>
      </w:tr>
      <w:tr w:rsidR="00A62C39">
        <w:tc>
          <w:tcPr>
            <w:tcW w:w="525" w:type="dxa"/>
            <w:tcBorders>
              <w:top w:val="nil"/>
              <w:left w:val="nil"/>
              <w:bottom w:val="nil"/>
              <w:right w:val="nil"/>
            </w:tcBorders>
          </w:tcPr>
          <w:p w:rsidR="00A62C39" w:rsidRDefault="00A62C39">
            <w:pPr>
              <w:pStyle w:val="ConsPlusNormal0"/>
            </w:pPr>
          </w:p>
        </w:tc>
        <w:tc>
          <w:tcPr>
            <w:tcW w:w="1110" w:type="dxa"/>
            <w:tcBorders>
              <w:top w:val="nil"/>
              <w:left w:val="nil"/>
              <w:bottom w:val="nil"/>
              <w:right w:val="nil"/>
            </w:tcBorders>
          </w:tcPr>
          <w:p w:rsidR="00A62C39" w:rsidRDefault="000E5F1D">
            <w:pPr>
              <w:pStyle w:val="ConsPlusNormal0"/>
              <w:jc w:val="both"/>
            </w:pPr>
            <w:r>
              <w:t>Ц</w:t>
            </w:r>
            <w:r>
              <w:rPr>
                <w:vertAlign w:val="subscript"/>
              </w:rPr>
              <w:t>подр. раб.</w:t>
            </w:r>
          </w:p>
        </w:tc>
        <w:tc>
          <w:tcPr>
            <w:tcW w:w="340" w:type="dxa"/>
            <w:tcBorders>
              <w:top w:val="nil"/>
              <w:left w:val="nil"/>
              <w:bottom w:val="nil"/>
              <w:right w:val="nil"/>
            </w:tcBorders>
          </w:tcPr>
          <w:p w:rsidR="00A62C39" w:rsidRDefault="000E5F1D">
            <w:pPr>
              <w:pStyle w:val="ConsPlusNormal0"/>
              <w:jc w:val="center"/>
            </w:pPr>
            <w:r>
              <w:t>-</w:t>
            </w:r>
          </w:p>
        </w:tc>
        <w:tc>
          <w:tcPr>
            <w:tcW w:w="7070" w:type="dxa"/>
            <w:tcBorders>
              <w:top w:val="nil"/>
              <w:left w:val="nil"/>
              <w:bottom w:val="nil"/>
              <w:right w:val="nil"/>
            </w:tcBorders>
          </w:tcPr>
          <w:p w:rsidR="00A62C39" w:rsidRDefault="000E5F1D">
            <w:pPr>
              <w:pStyle w:val="ConsPlusNormal0"/>
              <w:ind w:firstLine="540"/>
              <w:jc w:val="both"/>
            </w:pPr>
            <w:r>
              <w:t xml:space="preserve">цена ранее не предусмотренных проектной документацией видов работ и (или) затрат в уровне цен на дату утверждения проектной документации, получившей положительное заключение государственной экспертизы проектной документации, или проектной документации, изменения в которую внесены в соответствии с </w:t>
            </w:r>
            <w:hyperlink r:id="rId125" w:tooltip="&quot;Градостроительный кодекс Российской Федерации&quot; от 29.12.2004 N 190-ФЗ (ред. от 04.08.2026) (с изм. и доп., вступ. в силу с 01.09.2026) {КонсультантПлюс}">
              <w:r>
                <w:rPr>
                  <w:color w:val="0000FF"/>
                </w:rPr>
                <w:t>частью 3.8 статьи 49</w:t>
              </w:r>
            </w:hyperlink>
            <w:r>
              <w:t xml:space="preserve"> Градостроительного кодекса Российской Федерации (Собрание законодательства Российской Федерации 2005, N 1, ст. 16; 2019, N 26, ст. 3317), включающей </w:t>
            </w:r>
            <w:r>
              <w:lastRenderedPageBreak/>
              <w:t>такие работы и (или) затраты;</w:t>
            </w:r>
          </w:p>
        </w:tc>
      </w:tr>
      <w:tr w:rsidR="00A62C39">
        <w:tc>
          <w:tcPr>
            <w:tcW w:w="525" w:type="dxa"/>
            <w:tcBorders>
              <w:top w:val="nil"/>
              <w:left w:val="nil"/>
              <w:bottom w:val="nil"/>
              <w:right w:val="nil"/>
            </w:tcBorders>
          </w:tcPr>
          <w:p w:rsidR="00A62C39" w:rsidRDefault="00A62C39">
            <w:pPr>
              <w:pStyle w:val="ConsPlusNormal0"/>
            </w:pPr>
          </w:p>
        </w:tc>
        <w:tc>
          <w:tcPr>
            <w:tcW w:w="1110" w:type="dxa"/>
            <w:tcBorders>
              <w:top w:val="nil"/>
              <w:left w:val="nil"/>
              <w:bottom w:val="nil"/>
              <w:right w:val="nil"/>
            </w:tcBorders>
          </w:tcPr>
          <w:p w:rsidR="00A62C39" w:rsidRDefault="000E5F1D">
            <w:pPr>
              <w:pStyle w:val="ConsPlusNormal0"/>
              <w:jc w:val="both"/>
            </w:pPr>
            <w:r>
              <w:t>К</w:t>
            </w:r>
            <w:r>
              <w:rPr>
                <w:vertAlign w:val="subscript"/>
              </w:rPr>
              <w:t>инф.</w:t>
            </w:r>
          </w:p>
        </w:tc>
        <w:tc>
          <w:tcPr>
            <w:tcW w:w="340" w:type="dxa"/>
            <w:tcBorders>
              <w:top w:val="nil"/>
              <w:left w:val="nil"/>
              <w:bottom w:val="nil"/>
              <w:right w:val="nil"/>
            </w:tcBorders>
          </w:tcPr>
          <w:p w:rsidR="00A62C39" w:rsidRDefault="000E5F1D">
            <w:pPr>
              <w:pStyle w:val="ConsPlusNormal0"/>
              <w:jc w:val="center"/>
            </w:pPr>
            <w:r>
              <w:t>-</w:t>
            </w:r>
          </w:p>
        </w:tc>
        <w:tc>
          <w:tcPr>
            <w:tcW w:w="7070" w:type="dxa"/>
            <w:tcBorders>
              <w:top w:val="nil"/>
              <w:left w:val="nil"/>
              <w:bottom w:val="nil"/>
              <w:right w:val="nil"/>
            </w:tcBorders>
          </w:tcPr>
          <w:p w:rsidR="00A62C39" w:rsidRDefault="000E5F1D">
            <w:pPr>
              <w:pStyle w:val="ConsPlusNormal0"/>
              <w:ind w:firstLine="540"/>
              <w:jc w:val="both"/>
            </w:pPr>
            <w:r>
              <w:t>индексы прогнозной инфляции, определяемые от уровня цен на дату утверждения проектной документации, получившей положительное заключение государственной экспертизы проектной документации и включающей такие работы и (или) затраты, с учетом сроков реализации контракта;</w:t>
            </w:r>
          </w:p>
        </w:tc>
      </w:tr>
      <w:tr w:rsidR="00A62C39">
        <w:tc>
          <w:tcPr>
            <w:tcW w:w="525" w:type="dxa"/>
            <w:tcBorders>
              <w:top w:val="nil"/>
              <w:left w:val="nil"/>
              <w:bottom w:val="nil"/>
              <w:right w:val="nil"/>
            </w:tcBorders>
          </w:tcPr>
          <w:p w:rsidR="00A62C39" w:rsidRDefault="00A62C39">
            <w:pPr>
              <w:pStyle w:val="ConsPlusNormal0"/>
            </w:pPr>
          </w:p>
        </w:tc>
        <w:tc>
          <w:tcPr>
            <w:tcW w:w="1110" w:type="dxa"/>
            <w:tcBorders>
              <w:top w:val="nil"/>
              <w:left w:val="nil"/>
              <w:bottom w:val="nil"/>
              <w:right w:val="nil"/>
            </w:tcBorders>
          </w:tcPr>
          <w:p w:rsidR="00A62C39" w:rsidRDefault="000E5F1D">
            <w:pPr>
              <w:pStyle w:val="ConsPlusNormal0"/>
              <w:jc w:val="both"/>
            </w:pPr>
            <w:r>
              <w:t>К</w:t>
            </w:r>
            <w:r>
              <w:rPr>
                <w:vertAlign w:val="subscript"/>
              </w:rPr>
              <w:t>тенд.</w:t>
            </w:r>
          </w:p>
        </w:tc>
        <w:tc>
          <w:tcPr>
            <w:tcW w:w="340" w:type="dxa"/>
            <w:tcBorders>
              <w:top w:val="nil"/>
              <w:left w:val="nil"/>
              <w:bottom w:val="nil"/>
              <w:right w:val="nil"/>
            </w:tcBorders>
          </w:tcPr>
          <w:p w:rsidR="00A62C39" w:rsidRDefault="000E5F1D">
            <w:pPr>
              <w:pStyle w:val="ConsPlusNormal0"/>
              <w:jc w:val="center"/>
            </w:pPr>
            <w:r>
              <w:t>-</w:t>
            </w:r>
          </w:p>
        </w:tc>
        <w:tc>
          <w:tcPr>
            <w:tcW w:w="7070" w:type="dxa"/>
            <w:tcBorders>
              <w:top w:val="nil"/>
              <w:left w:val="nil"/>
              <w:bottom w:val="nil"/>
              <w:right w:val="nil"/>
            </w:tcBorders>
          </w:tcPr>
          <w:p w:rsidR="00A62C39" w:rsidRDefault="000E5F1D">
            <w:pPr>
              <w:pStyle w:val="ConsPlusNormal0"/>
              <w:jc w:val="both"/>
            </w:pPr>
            <w:r>
              <w:t>коэффициент снижения начальной (максимальной) цены контракта, определенный по результатам закупочных процедур.</w:t>
            </w:r>
          </w:p>
        </w:tc>
      </w:tr>
    </w:tbl>
    <w:p w:rsidR="00A62C39" w:rsidRDefault="00A62C39">
      <w:pPr>
        <w:pStyle w:val="ConsPlusNormal0"/>
        <w:jc w:val="both"/>
      </w:pPr>
    </w:p>
    <w:p w:rsidR="00A62C39" w:rsidRDefault="000E5F1D">
      <w:pPr>
        <w:pStyle w:val="ConsPlusNormal0"/>
        <w:ind w:firstLine="540"/>
        <w:jc w:val="both"/>
      </w:pPr>
      <w:r>
        <w:t xml:space="preserve">При этом цена таких работ и (или) затрат при формировании сметы контракта определяется с учетом стоимостных показателей строительных ресурсов, необходимых для выполнения работ, и (или) работы (услуги), полученной по результатам конъюнктурного анализа, информации о среднемесячном размере оплаты труда рабочего первого разряда, занятого в строительной отрасли, установленного в субъекте Российской Федерации, в котором осуществляется выполнение работ, предусмотренных контрактом, </w:t>
      </w:r>
      <w:r>
        <w:rPr>
          <w:highlight w:val="yellow"/>
        </w:rPr>
        <w:t xml:space="preserve">размещаемой в федеральной государственной информационной системе ценообразования в строительстве в соответствии с </w:t>
      </w:r>
      <w:hyperlink r:id="rId126"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color w:val="0000FF"/>
            <w:highlight w:val="yellow"/>
          </w:rPr>
          <w:t>подпунктом "б" пункта 3(1)</w:t>
        </w:r>
      </w:hyperlink>
      <w:r>
        <w:rPr>
          <w:highlight w:val="yellow"/>
        </w:rPr>
        <w:t xml:space="preserve"> постановления Правительства Российской Федерации от 23 декабря 2016 г. N 1452 "О мониторинге цен строительных ресурсов" (Собрание законодательства Российской Федерации, 2017, N 1, ст. 184)</w:t>
      </w:r>
      <w:r>
        <w:t>, а также с учетом стоимости работы (услуги), определенной по стоимости аналогичных работ (услуг) на завершенном объекте капитального строительства в пределах цены, ранее не предусмотренных проектной документацией видов работ и (или) затрат (Ц</w:t>
      </w:r>
      <w:r>
        <w:rPr>
          <w:vertAlign w:val="subscript"/>
        </w:rPr>
        <w:t>доп.раб.</w:t>
      </w:r>
      <w:r>
        <w:t>) в случае если такое решение принято заказчиком.</w:t>
      </w:r>
    </w:p>
    <w:p w:rsidR="00A62C39" w:rsidRDefault="000E5F1D">
      <w:pPr>
        <w:pStyle w:val="ConsPlusNormal0"/>
        <w:jc w:val="both"/>
      </w:pPr>
      <w:r>
        <w:t xml:space="preserve">(п. 10 в ред. </w:t>
      </w:r>
      <w:hyperlink r:id="rId127"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10.1 В случае внесения изменений в проектную документацию в связи с корректировкой видов и объемов работ, производство которых необходимо для возведения (устройства) конструктивных элементов зданий (сооружений) и (или) выполнения комплексов (видов) работ, предусмотренных сметой контракта, а также в случае замены материалов и (или) оборудования на аналоги без изменения их объема, общая стоимость выполнения работ, предусмотренных контрактом с учетом объемов корректировки, определяется по формуле:</w:t>
      </w:r>
    </w:p>
    <w:p w:rsidR="00A62C39" w:rsidRDefault="00A62C39">
      <w:pPr>
        <w:pStyle w:val="ConsPlusNormal0"/>
        <w:jc w:val="both"/>
      </w:pPr>
    </w:p>
    <w:p w:rsidR="00A62C39" w:rsidRDefault="000E5F1D">
      <w:pPr>
        <w:pStyle w:val="ConsPlusNormal0"/>
        <w:jc w:val="center"/>
      </w:pPr>
      <w:r>
        <w:t>Ц</w:t>
      </w:r>
      <w:r>
        <w:rPr>
          <w:vertAlign w:val="subscript"/>
        </w:rPr>
        <w:t>раб.кор.</w:t>
      </w:r>
      <w:r>
        <w:t xml:space="preserve"> = Ц</w:t>
      </w:r>
      <w:r>
        <w:rPr>
          <w:vertAlign w:val="subscript"/>
        </w:rPr>
        <w:t>ост.контр.</w:t>
      </w:r>
      <w:r>
        <w:t xml:space="preserve"> + Ц</w:t>
      </w:r>
      <w:r>
        <w:rPr>
          <w:vertAlign w:val="subscript"/>
        </w:rPr>
        <w:t>кор.</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раб.кор.</w:t>
      </w:r>
      <w:r>
        <w:t xml:space="preserve"> - общая цена работ по контракту с учетом корректировки видов и объемов работ, производство которых необходимо для возведения (устройства) конструктивных элементов здания (сооружения) и (или) выполнения комплексов (видов) работ, предусмотренных сметой контракта;</w:t>
      </w:r>
    </w:p>
    <w:p w:rsidR="00A62C39" w:rsidRDefault="000E5F1D">
      <w:pPr>
        <w:pStyle w:val="ConsPlusNormal0"/>
        <w:spacing w:before="240"/>
        <w:ind w:firstLine="540"/>
        <w:jc w:val="both"/>
      </w:pPr>
      <w:r>
        <w:t>Ц</w:t>
      </w:r>
      <w:r>
        <w:rPr>
          <w:vertAlign w:val="subscript"/>
        </w:rPr>
        <w:t>ост.контр.</w:t>
      </w:r>
      <w:r>
        <w:t xml:space="preserve"> - цена работ, производство которых необходимо для возведения (устройства) конструктивных элементов здания (сооружения) и (или) выполнения комплексов (видов) работ, предусмотренных сметой контракта и не претерпевших изменений при внесении изменений в проектную документацию;</w:t>
      </w:r>
    </w:p>
    <w:p w:rsidR="00A62C39" w:rsidRDefault="000E5F1D">
      <w:pPr>
        <w:pStyle w:val="ConsPlusNormal0"/>
        <w:spacing w:before="240"/>
        <w:ind w:firstLine="540"/>
        <w:jc w:val="both"/>
      </w:pPr>
      <w:r>
        <w:t>Ц</w:t>
      </w:r>
      <w:r>
        <w:rPr>
          <w:vertAlign w:val="subscript"/>
        </w:rPr>
        <w:t>кор.</w:t>
      </w:r>
      <w:r>
        <w:t xml:space="preserve"> - цена работ, производство которых необходимо для возведения (устройства) </w:t>
      </w:r>
      <w:r>
        <w:lastRenderedPageBreak/>
        <w:t>конструктивных элементов здания (сооружения) и (или) выполнения комплексов (видов) работ, предусмотренных сметой контракта и претерпевших изменения при внесении изменений в проектную документацию, а также стоимость материалов и (или) оборудования, замененных при внесении изменений в проектную документацию на аналоги без изменения их объема.</w:t>
      </w:r>
    </w:p>
    <w:p w:rsidR="00A62C39" w:rsidRDefault="000E5F1D">
      <w:pPr>
        <w:pStyle w:val="ConsPlusNormal0"/>
        <w:spacing w:before="240"/>
        <w:ind w:firstLine="540"/>
        <w:jc w:val="both"/>
      </w:pPr>
      <w:r>
        <w:t>Цена работ, перечень и объем которых был откорректирован при внесении изменений в проектную документацию, а также цена материалов и (или) оборудования, замененных при внесении изменений в проектную документацию на аналоги без изменения их объема (Ц</w:t>
      </w:r>
      <w:r>
        <w:rPr>
          <w:vertAlign w:val="subscript"/>
        </w:rPr>
        <w:t>кор</w:t>
      </w:r>
      <w:r>
        <w:t>), определяется по формуле:</w:t>
      </w:r>
    </w:p>
    <w:p w:rsidR="00A62C39" w:rsidRDefault="00A62C39">
      <w:pPr>
        <w:pStyle w:val="ConsPlusNormal0"/>
        <w:jc w:val="both"/>
      </w:pPr>
    </w:p>
    <w:p w:rsidR="00A62C39" w:rsidRDefault="000E5F1D">
      <w:pPr>
        <w:pStyle w:val="ConsPlusNormal0"/>
        <w:jc w:val="center"/>
      </w:pPr>
      <w:r>
        <w:t>Ц</w:t>
      </w:r>
      <w:r>
        <w:rPr>
          <w:vertAlign w:val="subscript"/>
        </w:rPr>
        <w:t>кор.</w:t>
      </w:r>
      <w:r>
        <w:t xml:space="preserve"> = С</w:t>
      </w:r>
      <w:r>
        <w:rPr>
          <w:vertAlign w:val="subscript"/>
        </w:rPr>
        <w:t>кор.</w:t>
      </w:r>
      <w:r>
        <w:t xml:space="preserve"> x К</w:t>
      </w:r>
      <w:r>
        <w:rPr>
          <w:vertAlign w:val="subscript"/>
        </w:rPr>
        <w:t>инф.</w:t>
      </w:r>
      <w:r>
        <w:t xml:space="preserve"> x К</w:t>
      </w:r>
      <w:r>
        <w:rPr>
          <w:vertAlign w:val="subscript"/>
        </w:rPr>
        <w:t>тенд.</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кор.</w:t>
      </w:r>
      <w:r>
        <w:t xml:space="preserve"> - стоимость видов работ и (или) затрат, а также стоимость материалов и (или) оборудования, откорректированных по результатам внесения изменений в проектную документацию, в уровне цен на дату утверждения сметной документации, входящей в состав проектной документации в соответствии с </w:t>
      </w:r>
      <w:hyperlink r:id="rId128" w:tooltip="Постановление Правительства РФ от 16.02.2008 N 87 (ред. от 21.10.2025) &quot;О составе разделов проектной документации и требованиях к их содержанию&quot; {КонсультантПлюс}">
        <w:r>
          <w:rPr>
            <w:color w:val="0000FF"/>
          </w:rPr>
          <w:t>пунктом 28</w:t>
        </w:r>
      </w:hyperlink>
      <w:r>
        <w:t xml:space="preserve">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(далее - сметная документация);</w:t>
      </w:r>
    </w:p>
    <w:p w:rsidR="00A62C39" w:rsidRDefault="000E5F1D">
      <w:pPr>
        <w:pStyle w:val="ConsPlusNormal0"/>
        <w:spacing w:before="240"/>
        <w:ind w:firstLine="540"/>
        <w:jc w:val="both"/>
      </w:pPr>
      <w:r>
        <w:t>К</w:t>
      </w:r>
      <w:r>
        <w:rPr>
          <w:vertAlign w:val="subscript"/>
        </w:rPr>
        <w:t>инф.</w:t>
      </w:r>
      <w:r>
        <w:t xml:space="preserve"> - индексы прогнозной инфляции, применяемые с учетом продолжительности выполнения работ, определяемые от уровня цен на дату утверждения проектной документации, получившей положительное заключение государственной экспертизы проектной документации и включающей такие работы и (или) затраты, с учетом продолжительности выполнения таких работ;</w:t>
      </w:r>
    </w:p>
    <w:p w:rsidR="00A62C39" w:rsidRDefault="000E5F1D">
      <w:pPr>
        <w:pStyle w:val="ConsPlusNormal0"/>
        <w:spacing w:before="240"/>
        <w:ind w:firstLine="540"/>
        <w:jc w:val="both"/>
      </w:pPr>
      <w:r>
        <w:t>К</w:t>
      </w:r>
      <w:r>
        <w:rPr>
          <w:vertAlign w:val="subscript"/>
        </w:rPr>
        <w:t>тенд.</w:t>
      </w:r>
      <w:r>
        <w:t xml:space="preserve"> - коэффициент снижения начальной (максимальной) цены контракта, определенный по результатам закупочных процедур.</w:t>
      </w:r>
    </w:p>
    <w:p w:rsidR="00A62C39" w:rsidRDefault="000E5F1D">
      <w:pPr>
        <w:pStyle w:val="ConsPlusNormal0"/>
        <w:spacing w:before="240"/>
        <w:ind w:firstLine="540"/>
        <w:jc w:val="both"/>
      </w:pPr>
      <w:r>
        <w:t xml:space="preserve">При этом цена таких работ и (или) затрат при формировании сметы контракта определяется с учетом стоимостных показателей строительных ресурсов, необходимых для выполнения работ, и (или) работы (услуги), полученной по результатам конъюнктурного анализа, информации о среднемесячном размере оплаты труда рабочего первого разряда, занятого в строительной отрасли, установленного в субъекте Российской Федерации, в котором осуществляется выполнение работ, предусмотренных контрактом, размещаемой в федеральной государственной информационной системе ценообразования в строительстве в соответствии с </w:t>
      </w:r>
      <w:hyperlink r:id="rId129" w:tooltip="Постановление Правительства РФ от 23.12.2016 N 1452 (ред. от 21.08.2025) &quot;О мониторинге цен строительных ресурсов&quot; (вместе с &quot;Правилами мониторинга цен строительных ресурсов&quot;) {КонсультантПлюс}">
        <w:r>
          <w:rPr>
            <w:color w:val="0000FF"/>
          </w:rPr>
          <w:t>подпунктом "б" пункта 3(1)</w:t>
        </w:r>
      </w:hyperlink>
      <w:r>
        <w:t xml:space="preserve"> постановления Правительства Российской Федерации от 23 декабря 2016 г. N 1452 "О мониторинге цен строительных ресурсов" (Собрание законодательства Российской Федерации, 2017, N 1, ст. 184), а также по стоимости работы (услуги), определенной по стоимости аналогичных работ (услуг) на завершенном объекте капитального строительства в пределах цены работ, перечень и объем которых был откорректирован при внесении изменений в проектную документацию (Ц</w:t>
      </w:r>
      <w:r>
        <w:rPr>
          <w:vertAlign w:val="subscript"/>
        </w:rPr>
        <w:t>кор</w:t>
      </w:r>
      <w:r>
        <w:t>) в случае, если такое решение принято заказчиком.</w:t>
      </w:r>
    </w:p>
    <w:p w:rsidR="00A62C39" w:rsidRDefault="000E5F1D">
      <w:pPr>
        <w:pStyle w:val="ConsPlusNormal0"/>
        <w:jc w:val="both"/>
      </w:pPr>
      <w:r>
        <w:t xml:space="preserve">(п. 10.1 введен </w:t>
      </w:r>
      <w:hyperlink r:id="rId130"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 xml:space="preserve">11. В случае, если в конструктивном решении (элементе), комплексе (виде) работ сгруппированы разнородные работы и затраты, то корректировка стоимости указанных работ осуществляется с использованием соответствующих сметных нормативов и сметных цен, а также методических и других документов в сфере ценообразования и сметного нормирования в области </w:t>
      </w:r>
      <w:r>
        <w:lastRenderedPageBreak/>
        <w:t xml:space="preserve">градостроительной деятельности, действующих на дату внесения изменений, с учетом положений </w:t>
      </w:r>
      <w:hyperlink r:id="rId131"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статьи 3</w:t>
        </w:r>
      </w:hyperlink>
      <w:r>
        <w:t xml:space="preserve"> Федерального закона N 191-ФЗ с учетом затрат, включенных в состав цены конструктивных решений (элементов), комплексов (видов) работ по формуле, указанной в </w:t>
      </w:r>
      <w:hyperlink w:anchor="P924" w:tooltip="10. В случае внесения изменений в проектную документацию в связи с включением в нее ранее не предусмотренных такой проектной документацией видов работ и (или) затрат цена таких работ, затрат определяется с использованием соответствующих сметных нормативов и см">
        <w:r>
          <w:rPr>
            <w:color w:val="0000FF"/>
          </w:rPr>
          <w:t>пункте 10</w:t>
        </w:r>
      </w:hyperlink>
      <w:r>
        <w:t xml:space="preserve"> настоящей Методики.</w:t>
      </w:r>
    </w:p>
    <w:p w:rsidR="00A62C39" w:rsidRDefault="000E5F1D">
      <w:pPr>
        <w:pStyle w:val="ConsPlusNormal0"/>
        <w:jc w:val="both"/>
      </w:pPr>
      <w:r>
        <w:t xml:space="preserve">(в ред. </w:t>
      </w:r>
      <w:hyperlink r:id="rId13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30" w:name="P967"/>
      <w:bookmarkEnd w:id="30"/>
      <w:r w:rsidRPr="00A91CD9">
        <w:rPr>
          <w:highlight w:val="yellow"/>
        </w:rPr>
        <w:t xml:space="preserve">12. В случае необходимости изменения объемов и (или) видов отдельных конструктивных решений (элементов), комплексов (видов) работ, в том числе их детализации в пределах цены конструктивных решений (элементов), комплексов (видов) работ, внесение изменений в смету контракта осуществляется с учетом положений </w:t>
      </w:r>
      <w:hyperlink r:id="rId133"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sidRPr="00A91CD9">
          <w:rPr>
            <w:color w:val="0000FF"/>
            <w:highlight w:val="yellow"/>
          </w:rPr>
          <w:t>подпункта "1.3" пункта 1 части 1 статьи 95</w:t>
        </w:r>
      </w:hyperlink>
      <w:r w:rsidRPr="00A91CD9">
        <w:rPr>
          <w:highlight w:val="yellow"/>
        </w:rPr>
        <w:t xml:space="preserve"> Федерального закона N 44-ФЗ.</w:t>
      </w:r>
    </w:p>
    <w:p w:rsidR="00A62C39" w:rsidRDefault="000E5F1D">
      <w:pPr>
        <w:pStyle w:val="ConsPlusNormal0"/>
        <w:jc w:val="both"/>
      </w:pPr>
      <w:r>
        <w:t xml:space="preserve">(в ред. </w:t>
      </w:r>
      <w:hyperlink r:id="rId13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r>
        <w:t>13. В случае, если заказчиком принято решение о сокращении сроков исполнения контракта с перераспределением объемов финансирования с последующих периодов на более ранние периоды без изменения объемов и содержания работ, то смета контракта не изменяется.</w:t>
      </w:r>
    </w:p>
    <w:p w:rsidR="00A62C39" w:rsidRDefault="000E5F1D">
      <w:pPr>
        <w:pStyle w:val="ConsPlusNormal0"/>
        <w:jc w:val="both"/>
      </w:pPr>
      <w:r>
        <w:t xml:space="preserve">(п. 13 введен </w:t>
      </w:r>
      <w:hyperlink r:id="rId135" w:tooltip="Приказ Минстроя России от 21.07.2021 N 500/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Приказом</w:t>
        </w:r>
      </w:hyperlink>
      <w:r>
        <w:t xml:space="preserve"> Минстроя России от 21.07.2021 N 500/пр)</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both"/>
            </w:pPr>
            <w:r>
              <w:rPr>
                <w:color w:val="392C69"/>
              </w:rPr>
              <w:t>КонсультантПлюс: примечание.</w:t>
            </w:r>
          </w:p>
          <w:p w:rsidR="00A62C39" w:rsidRDefault="000E5F1D">
            <w:pPr>
              <w:pStyle w:val="ConsPlusNormal0"/>
              <w:jc w:val="both"/>
            </w:pPr>
            <w:r>
              <w:rPr>
                <w:color w:val="392C69"/>
              </w:rPr>
              <w:t xml:space="preserve">Пункт 2 Постановления Правительства РФ от 09.08.2021 N 1315 утратил силу в связи с изданием </w:t>
            </w:r>
            <w:hyperlink r:id="rId136" w:tooltip="Постановление Правительства РФ от 28.04.2026 N 479 &quot;О внесении изменений в некоторые акты Правительства Российской Федерации&quot; {КонсультантПлюс}">
              <w:r>
                <w:rPr>
                  <w:color w:val="0000FF"/>
                </w:rPr>
                <w:t>Постановления</w:t>
              </w:r>
            </w:hyperlink>
            <w:r>
              <w:rPr>
                <w:color w:val="392C69"/>
              </w:rPr>
              <w:t xml:space="preserve"> Правительства РФ от 28.04.2026 N 479.</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0E5F1D">
      <w:pPr>
        <w:pStyle w:val="ConsPlusNormal0"/>
        <w:spacing w:before="300"/>
        <w:ind w:firstLine="540"/>
        <w:jc w:val="both"/>
      </w:pPr>
      <w:bookmarkStart w:id="31" w:name="P973"/>
      <w:bookmarkEnd w:id="31"/>
      <w:r>
        <w:t xml:space="preserve">14. В соответствии с </w:t>
      </w:r>
      <w:hyperlink r:id="rId137" w:tooltip="Федеральный закон от 05.04.2013 N 44-ФЗ (ред. от 04.08.2026) &quot;О контрактной системе в сфере закупок товаров, работ, услуг для обеспечения государственных и муниципальных нужд&quot; {КонсультантПлюс}">
        <w:r>
          <w:rPr>
            <w:color w:val="0000FF"/>
          </w:rPr>
          <w:t>пунктом 8 части 1 статьи 95</w:t>
        </w:r>
      </w:hyperlink>
      <w:r>
        <w:t xml:space="preserve"> Федерального закона N 44-ФЗ (Собрание законодательства Российской Федерации, 2013, N 14, ст. 1652; 2021, N 27, ст. 5188), </w:t>
      </w:r>
      <w:hyperlink r:id="rId138" w:tooltip="Постановление Правительства РФ от 09.08.2021 N 1315 (ред. от 28.04.2026) &quot;О внесении изменений в некоторые акты Правительства Российской Федерации&quot; {КонсультантПлюс}">
        <w:r>
          <w:rPr>
            <w:color w:val="0000FF"/>
          </w:rPr>
          <w:t>пунктом 2</w:t>
        </w:r>
      </w:hyperlink>
      <w:r>
        <w:t xml:space="preserve"> постановления Правительства Российской Федерации от 9 августа 2021 г. N 1315 "О внесении изменений в некоторые акты Правительства Российской Федерации" (Собрание законодательства Российской Федерации, 2021, N 33, ст. 6107; 2022, N 13, ст. 2100) (далее - Постановление N 1315) в связи с существенным увеличением в 2021 и 2022 годах цен на строительные ресурсы поставки подрядчика (далее - существенное возрастание стоимости строительных ресурсов поставки подрядчика) внесение изменений в смету контракта осуществляется в порядке, предусмотренном </w:t>
      </w:r>
      <w:hyperlink w:anchor="P974" w:tooltip="Указанная в проекте сметы контракта (с учетом изменения) графа цены на единицу измерения (с учетом корректировки) заполняется в случае, если в состав конструктивного решения (элемента) и (или) комплекса (вида) работ, оборудования, в соответствии с проектной до">
        <w:r>
          <w:rPr>
            <w:color w:val="0000FF"/>
          </w:rPr>
          <w:t>абзацем вторым</w:t>
        </w:r>
      </w:hyperlink>
      <w:r>
        <w:t xml:space="preserve"> настоящего пункта и </w:t>
      </w:r>
      <w:hyperlink w:anchor="P976" w:tooltip="14.1. Для контрактов, цена которых не превышает 30 млн. руб., Расчет оформляется в разрезе строительных ресурсов, суммарная стоимость которых с учетом объема поставки по контракту в целом (как приобретенных, так и тех, закупка которых еще не была осуществлена ">
        <w:r>
          <w:rPr>
            <w:color w:val="0000FF"/>
          </w:rPr>
          <w:t>пунктами 14.1</w:t>
        </w:r>
      </w:hyperlink>
      <w:r>
        <w:t xml:space="preserve"> - </w:t>
      </w:r>
      <w:hyperlink w:anchor="P1142" w:tooltip="14.6. В случае, если одновременно с выполнением Расчета осуществляется внесение изменений в проектную документацию в связи с включением в нее ранее не предусмотренных такой проектной документацией видов работ и (или) затрат, с корректировкой видов и объемов ра">
        <w:r>
          <w:rPr>
            <w:color w:val="0000FF"/>
          </w:rPr>
          <w:t>14.6</w:t>
        </w:r>
      </w:hyperlink>
      <w:r>
        <w:t xml:space="preserve"> Методики, при условии, если контракт заключен до 31 декабря 2022 г. и обязательства по нему на дату заключения соглашения об изменении условий контракта не исполнены, существенное возрастание стоимости строительных ресурсов поставки подрядчика не приводит к увеличению цены контракта более чем на 30 процентов, физические объемы работ, конструктивные, организационно-технологические и другие решения не изменяются.</w:t>
      </w:r>
    </w:p>
    <w:p w:rsidR="00A62C39" w:rsidRDefault="000E5F1D">
      <w:pPr>
        <w:pStyle w:val="ConsPlusNormal0"/>
        <w:spacing w:before="240"/>
        <w:ind w:firstLine="540"/>
        <w:jc w:val="both"/>
      </w:pPr>
      <w:bookmarkStart w:id="32" w:name="P974"/>
      <w:bookmarkEnd w:id="32"/>
      <w:r>
        <w:t>Указанная в проекте сметы контракта (с учетом изменения) графа цены на единицу измерения (с учетом корректировки) заполняется в случае, если в состав конструктивного решения (элемента) и (или) комплекса (вида) работ, оборудования, в соответствии с проектной документацией, рабочей документацией, включены или исключены ранее не предусмотренные такой проектной документацией, рабочей документацией работы, оборудование. В случае изменения исключительно объемов работ и (или) количества оборудования, цена конструктивного решения (элемента) и (или) комплекса (вида) работ, оборудования за единицу измерения не подлежит изменению.</w:t>
      </w:r>
    </w:p>
    <w:p w:rsidR="00A62C39" w:rsidRDefault="000E5F1D">
      <w:pPr>
        <w:pStyle w:val="ConsPlusNormal0"/>
        <w:jc w:val="both"/>
      </w:pPr>
      <w:r>
        <w:t xml:space="preserve">(п. 14 в ред. </w:t>
      </w:r>
      <w:hyperlink r:id="rId13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33" w:name="P976"/>
      <w:bookmarkEnd w:id="33"/>
      <w:r>
        <w:lastRenderedPageBreak/>
        <w:t xml:space="preserve">14.1. Для контрактов, цена которых не превышает 30 млн. руб., Расчет оформляется в разрезе строительных ресурсов, суммарная стоимость которых с учетом объема поставки по контракту в целом (как приобретенных, так и тех, закупка которых еще не была осуществлена подрядчиком) составляет не менее 80 процентов от общей стоимости всего объема таких строительных ресурсов, необходимых для исполнения контракта (далее - ценообразующие строительные ресурсы), закупка которых еще не была произведена подрядчиком, но осуществление которой необходимо для выполнения работ, предусмотренных контрактом, либо закупка которых произведена в 2021 - 2022 гг. до даты проведения Расчета, и ценовые показатели которых по данным подрядчика претерпели значительное изменение. При этом определение перечня ценообразующих строительных ресурсов осуществляется отдельно для строительных ресурсов, относящихся к материалам, и для строительных ресурсов, относящихся к оборудованию (далее - ценообразующие строительные материалы, ценообразующее оборудование соответственно). Рекомендуемый образец расчета приведен в </w:t>
      </w:r>
      <w:hyperlink w:anchor="P1372" w:tooltip="Расчет">
        <w:r>
          <w:rPr>
            <w:color w:val="0000FF"/>
          </w:rPr>
          <w:t>приложении N 3</w:t>
        </w:r>
      </w:hyperlink>
      <w:r>
        <w:t xml:space="preserve"> к настоящей Методике.</w:t>
      </w:r>
    </w:p>
    <w:p w:rsidR="00A62C39" w:rsidRDefault="000E5F1D">
      <w:pPr>
        <w:pStyle w:val="ConsPlusNormal0"/>
        <w:jc w:val="both"/>
      </w:pPr>
      <w:r>
        <w:t xml:space="preserve">(в ред. Приказов Минстроя России от 07.10.2021 </w:t>
      </w:r>
      <w:hyperlink r:id="rId140"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4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0E5F1D">
      <w:pPr>
        <w:pStyle w:val="ConsPlusNormal0"/>
        <w:spacing w:before="240"/>
        <w:ind w:firstLine="540"/>
        <w:jc w:val="both"/>
      </w:pPr>
      <w:r>
        <w:t>Определение перечня ценообразующих строительных материалов и (или) оборудования осуществляется на основании сметной документации в базисном уровне цен, получившей положительное заключение органов экспертизы и использованной при формировании начальной (максимальной) цены контракта, или на основании информации о текущей стоимости строительных ресурсов, необходимых для выполнения работ, предусмотренных условиями контракта, и использованной при формировании сметы контракта.</w:t>
      </w:r>
    </w:p>
    <w:p w:rsidR="00A62C39" w:rsidRDefault="000E5F1D">
      <w:pPr>
        <w:pStyle w:val="ConsPlusNormal0"/>
        <w:spacing w:before="240"/>
        <w:ind w:firstLine="540"/>
        <w:jc w:val="both"/>
      </w:pPr>
      <w:r>
        <w:t>Для подтверждения ценовых показателей таких ценообразующих строительных материалов и (или) оборудования представляются обосновывающие документы, содержащие информацию о цене таких строительных материалов и (или) оборудования, действующей на дату заключения действующего контракта, а также на дату проведения Расчета. При этом под датой проведения Расчета понимается дата предоставления расчетных и обосновывающих документов подрядчиком заказчику.</w:t>
      </w:r>
    </w:p>
    <w:p w:rsidR="00A62C39" w:rsidRDefault="000E5F1D">
      <w:pPr>
        <w:pStyle w:val="ConsPlusNormal0"/>
        <w:spacing w:before="240"/>
        <w:ind w:firstLine="540"/>
        <w:jc w:val="both"/>
      </w:pPr>
      <w:r>
        <w:t>В качестве обосновывающих документов предоставляются:</w:t>
      </w:r>
    </w:p>
    <w:p w:rsidR="00A62C39" w:rsidRDefault="000E5F1D">
      <w:pPr>
        <w:pStyle w:val="ConsPlusNormal0"/>
        <w:spacing w:before="240"/>
        <w:ind w:firstLine="540"/>
        <w:jc w:val="both"/>
      </w:pPr>
      <w:r>
        <w:t>а) в уровне цен на дату заключения контракта: коммерческие предложения, прайс-листы, данные торговых площадок, договоры поставки идентичных строительных материалов и (или) оборудования, заключенные для исполнения иных контрактов (при условии соответствия даты, указанной в таких документах, дате заключения контракта с возможным отклонением не более 30 календарных дней), использованные в том числе при определении начальной (максимальной) цены контракта и формировании проекта сметы контракта, а также договоры поставки, заключенные до существенного возрастания стоимости идентичных строительных материалов и (или) оборудования, данные бухгалтерской отчетности и иные документы;</w:t>
      </w:r>
    </w:p>
    <w:p w:rsidR="00A62C39" w:rsidRDefault="000E5F1D">
      <w:pPr>
        <w:pStyle w:val="ConsPlusNormal0"/>
        <w:spacing w:before="240"/>
        <w:ind w:firstLine="540"/>
        <w:jc w:val="both"/>
      </w:pPr>
      <w:r>
        <w:t>б) в уровне цен на дату проведения Расчета: коммерческие предложения, прайс-листы, договоры поставки идентичных строительных материалов и (или) оборудования, заключенные для исполнения иных контрактов, данные торговых площадок и иные документы.</w:t>
      </w:r>
    </w:p>
    <w:p w:rsidR="00A62C39" w:rsidRDefault="000E5F1D">
      <w:pPr>
        <w:pStyle w:val="ConsPlusNormal0"/>
        <w:spacing w:before="240"/>
        <w:ind w:firstLine="540"/>
        <w:jc w:val="both"/>
      </w:pPr>
      <w:r>
        <w:t>Для подтверждения ценовых показателей по каждой позиции перечня ценообразующих строительных материалов и (или) оборудования, определенных для проведения Расчета, представляются не менее 3 (трех) обосновывающих документов, за исключением случаев, когда материал и (или) оборудование поставляется единственным поставщиком.</w:t>
      </w:r>
    </w:p>
    <w:p w:rsidR="00A62C39" w:rsidRDefault="000E5F1D">
      <w:pPr>
        <w:pStyle w:val="ConsPlusNormal0"/>
        <w:spacing w:before="240"/>
        <w:ind w:firstLine="540"/>
        <w:jc w:val="both"/>
      </w:pPr>
      <w:r>
        <w:lastRenderedPageBreak/>
        <w:t>Ценовые показатели ценообразующих строительных материалов и (или) оборудования, используемые для проведения Расчета, определяются по наиболее экономичному варианту, определенному на основании ценовых показателей строительных материалов и (или) оборудования в представленных обосновывающих документах. При этом под наиболее экономичным вариантом понимается минимальное значение стоимости строительных материалов и (или) оборудования в представленных обосновывающих документах. При выполнении Расчета стоимостные показатели строительных материалов и (или) оборудования в уровне цен на дату заключения контракта приводятся к уровню цен периода исполнения контракта. Приведение к уровню цен периода исполнения контракта осуществляется путем умножения стоимостных показателей по представленным обосновывающим документам в уровне цен на дату заключения контракта на индексы цен на продукцию (затраты, услуги) инвестиционного назначения по видам экономической деятельности (строительство), публикуемые Федеральной службой государственной статистики для соответствующего периода, и индексы-дефляторы Министерства экономического развития Российской Федерации по строке "Инвестиции в основной капитал (капитальные вложения)", используемые при формировании начальной (максимальной) цены контракта и (или) проекта сметы контракта.</w:t>
      </w:r>
    </w:p>
    <w:p w:rsidR="00A62C39" w:rsidRDefault="000E5F1D">
      <w:pPr>
        <w:pStyle w:val="ConsPlusNormal0"/>
        <w:spacing w:before="240"/>
        <w:ind w:firstLine="540"/>
        <w:jc w:val="both"/>
      </w:pPr>
      <w:r>
        <w:t>При выполнении Расчета стоимость ценообразующих строительных материалов и (или) оборудования, учтенных в сметной документации, используемой для расчета начальной (максимальной) цены контракта, и отсутствующих в сметно-нормативной базе (принятых по фактической стоимости на основании прейскурантов, коммерческих предложений, прайс-листов), в уровне цен на дату заключения контракта определяется путем применения к их ценовым показателям в уровне цен на дату утверждения проектной документации, учтенных в сметной документации, используемой для расчета начальной (максимальной) цены контракта, индексов цен на продукцию (затраты, услуги) инвестиционного назначения по видам экономической деятельности (строительство), публикуемые Федеральной службой государственной статистики для соответствующего периода, и индексы-дефляторы Министерства экономического развития Российской Федерации по строке "Инвестиции в основной капитал (капитальные вложения)", принятых при расчете начальной (максимальной) цены контракта.</w:t>
      </w:r>
    </w:p>
    <w:p w:rsidR="00A62C39" w:rsidRDefault="000E5F1D">
      <w:pPr>
        <w:pStyle w:val="ConsPlusNormal0"/>
        <w:spacing w:before="240"/>
        <w:ind w:firstLine="540"/>
        <w:jc w:val="both"/>
      </w:pPr>
      <w:r>
        <w:t>По результатам Расчета определяется разница между стоимостью ценообразующих строительных материалов и (или) оборудования, ценовые показатели которых по данным подрядчика претерпели изменение, принятой при формировании сметы контракта (в уровне цен на дату заключения контракта), и стоимостью ценообразующих материалов и (или) оборудования поставки подрядчика, стоимость которых уточнена в процессе исполнения контракта в связи с выявленным существенным изменением стоимости строительных материалов и (или) оборудования (в уровне цен на период проведения Расчета).</w:t>
      </w:r>
    </w:p>
    <w:p w:rsidR="00A62C39" w:rsidRDefault="000E5F1D">
      <w:pPr>
        <w:pStyle w:val="ConsPlusNormal0"/>
        <w:spacing w:before="240"/>
        <w:ind w:firstLine="540"/>
        <w:jc w:val="both"/>
      </w:pPr>
      <w:r>
        <w:t>Указанная разница определяется по формуле:</w:t>
      </w:r>
    </w:p>
    <w:p w:rsidR="00A62C39" w:rsidRDefault="00A62C39">
      <w:pPr>
        <w:pStyle w:val="ConsPlusNormal0"/>
        <w:jc w:val="both"/>
      </w:pPr>
    </w:p>
    <w:p w:rsidR="00A62C39" w:rsidRDefault="000E5F1D">
      <w:pPr>
        <w:pStyle w:val="ConsPlusNormal0"/>
        <w:jc w:val="center"/>
      </w:pPr>
      <w:r>
        <w:t>С</w:t>
      </w:r>
      <w:r>
        <w:rPr>
          <w:vertAlign w:val="subscript"/>
        </w:rPr>
        <w:t>доп</w:t>
      </w:r>
      <w:r>
        <w:t xml:space="preserve"> = С</w:t>
      </w:r>
      <w:r>
        <w:rPr>
          <w:vertAlign w:val="subscript"/>
        </w:rPr>
        <w:t>ц.м.контракт</w:t>
      </w:r>
      <w:r>
        <w:t xml:space="preserve"> - С</w:t>
      </w:r>
      <w:r>
        <w:rPr>
          <w:vertAlign w:val="subscript"/>
        </w:rPr>
        <w:t>ц.м.нмцк</w:t>
      </w:r>
      <w:r>
        <w:t>,</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доп</w:t>
      </w:r>
      <w:r>
        <w:t xml:space="preserve"> - величина возрастания стоимости строительных ресурсов, закупка которых еще не была произведена подрядчиком до даты проведения Расчета, но осуществление которой необходимо для выполнения работ, предусмотренных контрактом, либо закупка которых произведена в 2021 - </w:t>
      </w:r>
      <w:r>
        <w:lastRenderedPageBreak/>
        <w:t>2022 гг. до даты проведения Расчета, выявленная в процессе исполнения контракта, которую нельзя было предусмотреть при заключении контракта;</w:t>
      </w:r>
    </w:p>
    <w:p w:rsidR="00A62C39" w:rsidRDefault="000E5F1D">
      <w:pPr>
        <w:pStyle w:val="ConsPlusNormal0"/>
        <w:jc w:val="both"/>
      </w:pPr>
      <w:r>
        <w:t xml:space="preserve">(в ред. Приказов Минстроя России от 07.10.2021 </w:t>
      </w:r>
      <w:hyperlink r:id="rId142"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4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0E5F1D">
      <w:pPr>
        <w:pStyle w:val="ConsPlusNormal0"/>
        <w:spacing w:before="240"/>
        <w:ind w:firstLine="540"/>
        <w:jc w:val="both"/>
      </w:pPr>
      <w:r>
        <w:t>С</w:t>
      </w:r>
      <w:r>
        <w:rPr>
          <w:vertAlign w:val="subscript"/>
        </w:rPr>
        <w:t>ц.м.контракт</w:t>
      </w:r>
      <w:r>
        <w:t xml:space="preserve"> - стоимость ценообразующих строительных материалов и (или) оборудования, закупка которых произведена в 2021 - 2022 гг. до даты проведения Расчета, либо закупка которых еще не была произведена подрядчиком до даты проведения Расчета, но осуществление которой необходимо для выполнения работ, предусмотренных контрактом, определенная в уровне цен на дату выполнения Расчета;</w:t>
      </w:r>
    </w:p>
    <w:p w:rsidR="00A62C39" w:rsidRDefault="000E5F1D">
      <w:pPr>
        <w:pStyle w:val="ConsPlusNormal0"/>
        <w:jc w:val="both"/>
      </w:pPr>
      <w:r>
        <w:t xml:space="preserve">(в ред. Приказов Минстроя России от 07.10.2021 </w:t>
      </w:r>
      <w:hyperlink r:id="rId144"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4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0E5F1D">
      <w:pPr>
        <w:pStyle w:val="ConsPlusNormal0"/>
        <w:spacing w:before="240"/>
        <w:ind w:firstLine="540"/>
        <w:jc w:val="both"/>
      </w:pPr>
      <w:r>
        <w:t>С</w:t>
      </w:r>
      <w:r>
        <w:rPr>
          <w:vertAlign w:val="subscript"/>
        </w:rPr>
        <w:t>ц.м.ницк</w:t>
      </w:r>
      <w:r>
        <w:t xml:space="preserve"> - стоимость ценообразующих строительных материалов и (или) оборудования, закупка которых произведена в 2021 - 2022 гг. до даты проведения Расчета, либо закупка которых еще не была произведена подрядчиком до даты проведения Расчета, но осуществление которой необходимо для выполнения работ, предусмотренных контрактом, определенная в уровне цен исполнения контракта.</w:t>
      </w:r>
    </w:p>
    <w:p w:rsidR="00A62C39" w:rsidRDefault="000E5F1D">
      <w:pPr>
        <w:pStyle w:val="ConsPlusNormal0"/>
        <w:jc w:val="both"/>
      </w:pPr>
      <w:r>
        <w:t xml:space="preserve">(в ред. Приказов Минстроя России от 07.10.2021 </w:t>
      </w:r>
      <w:hyperlink r:id="rId146"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47"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0E5F1D">
      <w:pPr>
        <w:pStyle w:val="ConsPlusNormal0"/>
        <w:spacing w:before="240"/>
        <w:ind w:firstLine="540"/>
        <w:jc w:val="both"/>
      </w:pPr>
      <w:r>
        <w:t>Новая цена контракта определяется как сумма цены работ по действующей смете контракта и величины возрастания стоимости строительных ресурсов, закупка которых еще не была произведена подрядчиком до даты проведения Расчета, но осуществление которой необходимо для выполнения работ, предусмотренных контрактом, либо закупка которых произведена в 2021 - 2022 гг. до даты проведения Расчета, выявленная в процессе исполнения контракта, которую нельзя было предусмотреть при заключении контракта, по формуле:</w:t>
      </w:r>
    </w:p>
    <w:p w:rsidR="00A62C39" w:rsidRDefault="000E5F1D">
      <w:pPr>
        <w:pStyle w:val="ConsPlusNormal0"/>
        <w:jc w:val="both"/>
      </w:pPr>
      <w:r>
        <w:t xml:space="preserve">(в ред. Приказов Минстроя России от 07.10.2021 </w:t>
      </w:r>
      <w:hyperlink r:id="rId148"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4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A62C39">
      <w:pPr>
        <w:pStyle w:val="ConsPlusNormal0"/>
        <w:jc w:val="both"/>
      </w:pPr>
    </w:p>
    <w:p w:rsidR="00A62C39" w:rsidRDefault="000E5F1D">
      <w:pPr>
        <w:pStyle w:val="ConsPlusNormal0"/>
        <w:jc w:val="center"/>
      </w:pPr>
      <w:r>
        <w:t>С</w:t>
      </w:r>
      <w:r>
        <w:rPr>
          <w:vertAlign w:val="subscript"/>
        </w:rPr>
        <w:t>н.цена</w:t>
      </w:r>
      <w:r>
        <w:t xml:space="preserve"> = С</w:t>
      </w:r>
      <w:r>
        <w:rPr>
          <w:vertAlign w:val="subscript"/>
        </w:rPr>
        <w:t>сущ.смета</w:t>
      </w:r>
      <w:r>
        <w:t xml:space="preserve"> + С</w:t>
      </w:r>
      <w:r>
        <w:rPr>
          <w:vertAlign w:val="subscript"/>
        </w:rPr>
        <w:t>доп</w:t>
      </w:r>
      <w:r>
        <w:t>,</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н.цена</w:t>
      </w:r>
      <w:r>
        <w:t xml:space="preserve"> - цена работ по новой (откорректированной) смете контракта в уровне цен исполнения контракта;</w:t>
      </w:r>
    </w:p>
    <w:p w:rsidR="00A62C39" w:rsidRDefault="000E5F1D">
      <w:pPr>
        <w:pStyle w:val="ConsPlusNormal0"/>
        <w:spacing w:before="240"/>
        <w:ind w:firstLine="540"/>
        <w:jc w:val="both"/>
      </w:pPr>
      <w:r>
        <w:t>С</w:t>
      </w:r>
      <w:r>
        <w:rPr>
          <w:vertAlign w:val="subscript"/>
        </w:rPr>
        <w:t>сущ.смета</w:t>
      </w:r>
      <w:r>
        <w:t xml:space="preserve"> - цена работ по действующей смете контракта в уровне цен исполнения контракта;</w:t>
      </w:r>
    </w:p>
    <w:p w:rsidR="00A62C39" w:rsidRDefault="000E5F1D">
      <w:pPr>
        <w:pStyle w:val="ConsPlusNormal0"/>
        <w:spacing w:before="240"/>
        <w:ind w:firstLine="540"/>
        <w:jc w:val="both"/>
      </w:pPr>
      <w:r>
        <w:t>С</w:t>
      </w:r>
      <w:r>
        <w:rPr>
          <w:vertAlign w:val="subscript"/>
        </w:rPr>
        <w:t>доп</w:t>
      </w:r>
      <w:r>
        <w:t xml:space="preserve"> - величина возрастания стоимости строительных ресурсов, закупка которых еще не была осуществлена подрядчиком до даты проведения Расчета, либо закупка которых произведена в 2021 - 2022 гг. до даты проведения Расчета, выявленная в процессе исполнения контракта, которую нельзя было предусмотреть при заключении контракта.</w:t>
      </w:r>
    </w:p>
    <w:p w:rsidR="00A62C39" w:rsidRDefault="000E5F1D">
      <w:pPr>
        <w:pStyle w:val="ConsPlusNormal0"/>
        <w:jc w:val="both"/>
      </w:pPr>
      <w:r>
        <w:t xml:space="preserve">(в ред. Приказов Минстроя России от 07.10.2021 </w:t>
      </w:r>
      <w:hyperlink r:id="rId150"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51"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0E5F1D">
      <w:pPr>
        <w:pStyle w:val="ConsPlusNormal0"/>
        <w:spacing w:before="240"/>
        <w:ind w:firstLine="540"/>
        <w:jc w:val="both"/>
      </w:pPr>
      <w:r>
        <w:t>Величина изменения стоимости строительных ресурсов (С</w:t>
      </w:r>
      <w:r>
        <w:rPr>
          <w:vertAlign w:val="subscript"/>
        </w:rPr>
        <w:t>доп</w:t>
      </w:r>
      <w:r>
        <w:t>) распределяется пропорционально на остаток выполняемых работ по каждой позиции сметы контракта. Распределение осуществляется путем умножения цены работ установленной на единицу измерения сметы контракта по оставшимся работам на коэффициент увеличения стоимости работ (К</w:t>
      </w:r>
      <w:r>
        <w:rPr>
          <w:vertAlign w:val="subscript"/>
        </w:rPr>
        <w:t>ув</w:t>
      </w:r>
      <w:r>
        <w:t>), определяемый по формуле:</w:t>
      </w:r>
    </w:p>
    <w:p w:rsidR="00A62C39" w:rsidRDefault="00A62C39">
      <w:pPr>
        <w:pStyle w:val="ConsPlusNormal0"/>
        <w:jc w:val="both"/>
      </w:pPr>
    </w:p>
    <w:p w:rsidR="00A62C39" w:rsidRDefault="000E5F1D">
      <w:pPr>
        <w:pStyle w:val="ConsPlusNormal0"/>
        <w:jc w:val="center"/>
      </w:pPr>
      <w:r>
        <w:t>К</w:t>
      </w:r>
      <w:r>
        <w:rPr>
          <w:vertAlign w:val="subscript"/>
        </w:rPr>
        <w:t>ув</w:t>
      </w:r>
      <w:r>
        <w:t xml:space="preserve"> = 1 + (С</w:t>
      </w:r>
      <w:r>
        <w:rPr>
          <w:vertAlign w:val="subscript"/>
        </w:rPr>
        <w:t>доп</w:t>
      </w:r>
      <w:r>
        <w:t xml:space="preserve"> / С</w:t>
      </w:r>
      <w:r>
        <w:rPr>
          <w:vertAlign w:val="subscript"/>
        </w:rPr>
        <w:t>ост</w:t>
      </w:r>
      <w:r>
        <w:t>),</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ост</w:t>
      </w:r>
      <w:r>
        <w:t xml:space="preserve"> - цена остатков работ по смете контракта на дату корректировки сметы контракта.</w:t>
      </w:r>
    </w:p>
    <w:p w:rsidR="00A62C39" w:rsidRDefault="000E5F1D">
      <w:pPr>
        <w:pStyle w:val="ConsPlusNormal0"/>
        <w:jc w:val="both"/>
      </w:pPr>
      <w:r>
        <w:t xml:space="preserve">(п. 14.1 введен </w:t>
      </w:r>
      <w:hyperlink r:id="rId152" w:tooltip="Приказ Минстроя России от 21.07.2021 N 500/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Приказом</w:t>
        </w:r>
      </w:hyperlink>
      <w:r>
        <w:t xml:space="preserve"> Минстроя России от 21.07.2021 N 500/пр)</w:t>
      </w:r>
    </w:p>
    <w:p w:rsidR="00A62C39" w:rsidRDefault="000E5F1D">
      <w:pPr>
        <w:pStyle w:val="ConsPlusNormal0"/>
        <w:spacing w:before="240"/>
        <w:ind w:firstLine="540"/>
        <w:jc w:val="both"/>
      </w:pPr>
      <w:bookmarkStart w:id="34" w:name="P1015"/>
      <w:bookmarkEnd w:id="34"/>
      <w:r>
        <w:t>14.2. Для контрактов, цена которых превышает 30 млн. руб., новая цена работ по откорректированной смете контракта определяется в следующей последовательности:</w:t>
      </w:r>
    </w:p>
    <w:p w:rsidR="00A62C39" w:rsidRDefault="000E5F1D">
      <w:pPr>
        <w:pStyle w:val="ConsPlusNormal0"/>
        <w:spacing w:before="240"/>
        <w:ind w:firstLine="540"/>
        <w:jc w:val="both"/>
      </w:pPr>
      <w:bookmarkStart w:id="35" w:name="P1016"/>
      <w:bookmarkEnd w:id="35"/>
      <w:r>
        <w:t>а) определяется сметная стоимость всех работ, предусмотренных проектной документацией, используемой при определении начальной (максимальной) цены контракта (далее - НМЦК), рассчитанная в уровне цен на дату выполнения Расчета (Ц</w:t>
      </w:r>
      <w:r>
        <w:rPr>
          <w:vertAlign w:val="subscript"/>
        </w:rPr>
        <w:t>нов</w:t>
      </w:r>
      <w:r>
        <w:t>).</w:t>
      </w:r>
    </w:p>
    <w:p w:rsidR="00A62C39" w:rsidRDefault="000E5F1D">
      <w:pPr>
        <w:pStyle w:val="ConsPlusNormal0"/>
        <w:spacing w:before="240"/>
        <w:ind w:firstLine="540"/>
        <w:jc w:val="both"/>
      </w:pPr>
      <w:r>
        <w:t>Показатель Ц</w:t>
      </w:r>
      <w:r>
        <w:rPr>
          <w:vertAlign w:val="subscript"/>
        </w:rPr>
        <w:t>нов</w:t>
      </w:r>
      <w:r>
        <w:t xml:space="preserve"> рассчитывается на основании сметной документации, определяющей сметную стоимость всех работ, предусмотренных проектной документацией по объекту строительства, используемой при определении НМЦК без учета внесенных в нее корректировок в части изменения физических объемов работ, конструктивных, организационно-технологических и других решений и пересчитанной из базисного уровня цен (по состоянию на 01.01.2000), принятого в такой сметной документации (без его пересчета), в уровень цен на дату выполнения Расчета с применением индексов изменения сметной стоимости строительства, действующих на дату выполнения такого пересчета и размещенных Министерством строительства и жилищно-коммунального хозяйства Российской Федерации в федеральном реестре сметных нормативов в соответствии с </w:t>
      </w:r>
      <w:hyperlink r:id="rId153" w:tooltip="Приказ Минстроя России от 24.10.2017 N 1470/пр &quot;Об утверждении Порядка формирования и ведения федерального реестра сметных нормативов&quot; (Зарегистрировано в Минюсте России 14.05.2018 N 51079) {КонсультантПлюс}">
        <w:r>
          <w:rPr>
            <w:color w:val="0000FF"/>
          </w:rPr>
          <w:t>Приказом</w:t>
        </w:r>
      </w:hyperlink>
      <w:r>
        <w:t xml:space="preserve"> Министерства строительства и жилищно-коммунального хозяйства Российской Федерации N 1470/пр.</w:t>
      </w:r>
    </w:p>
    <w:p w:rsidR="00A62C39" w:rsidRDefault="000E5F1D">
      <w:pPr>
        <w:pStyle w:val="ConsPlusNormal0"/>
        <w:spacing w:before="240"/>
        <w:ind w:firstLine="540"/>
        <w:jc w:val="both"/>
      </w:pPr>
      <w:r>
        <w:t>При пересчете применяются индексы изменения сметной стоимости, соответствующие по наименованию индексам, принятым в сметной документации, использованной для определения НМЦК, а также соответствующие той ценовой зоне, для которой эти индексы применялись.</w:t>
      </w:r>
    </w:p>
    <w:p w:rsidR="00A62C39" w:rsidRDefault="000E5F1D">
      <w:pPr>
        <w:pStyle w:val="ConsPlusNormal0"/>
        <w:spacing w:before="240"/>
        <w:ind w:firstLine="540"/>
        <w:jc w:val="both"/>
      </w:pPr>
      <w:r>
        <w:t>В случае, если на дату выполнения расчета отсутствуют индексы изменения сметной стоимости строительно-монтажных работ (далее - индексы к СМР), разработанные для применения к территориальным единичным расценкам (далее - ТЕР-2001), то определение показателя Ц</w:t>
      </w:r>
      <w:r>
        <w:rPr>
          <w:vertAlign w:val="subscript"/>
        </w:rPr>
        <w:t>нов</w:t>
      </w:r>
      <w:r>
        <w:t xml:space="preserve"> осуществляется с использованием индексов, предназначенных для применения к федеральным единичным расценкам (далее - ФЕР-2001), учитывающих динамику изменения сметной стоимости строительных ресурсов.</w:t>
      </w:r>
    </w:p>
    <w:p w:rsidR="00A62C39" w:rsidRDefault="000E5F1D">
      <w:pPr>
        <w:pStyle w:val="ConsPlusNormal0"/>
        <w:spacing w:before="240"/>
        <w:ind w:firstLine="540"/>
        <w:jc w:val="both"/>
      </w:pPr>
      <w:r>
        <w:t>В случае, если после определения НМЦК Министерством строительства и жилищно-коммунального хозяйства Российской Федерации в ФГИС ЦС размещены индексы изменения сметной стоимости, наиболее полно отражающие специфику объекта капитального строительства (далее - Индекс по виду объекта), то для определения сметной стоимости всех работ, выполнение которых предусмотрено подрядчиком по контракту в уровне цен на дату выполнения Расчета (Ц</w:t>
      </w:r>
      <w:r>
        <w:rPr>
          <w:vertAlign w:val="subscript"/>
        </w:rPr>
        <w:t>нов</w:t>
      </w:r>
      <w:r>
        <w:t>), применяются Индексы по виду объекта.</w:t>
      </w:r>
    </w:p>
    <w:p w:rsidR="00A62C39" w:rsidRDefault="000E5F1D">
      <w:pPr>
        <w:pStyle w:val="ConsPlusNormal0"/>
        <w:spacing w:before="240"/>
        <w:ind w:firstLine="540"/>
        <w:jc w:val="both"/>
      </w:pPr>
      <w:r>
        <w:t xml:space="preserve">В случае, если после определения НМЦК Министерством строительства и жилищно-коммунального хозяйства Российской Федерации в ФГИС ЦС размещены индексы изменения сметной стоимости для частей территории субъектов Российской Федерации, которые нормативными правовыми актами высшего исполнительного органа государственной власти субъекта Российской Федерации определены как самостоятельные ценовые зоны, или в случае, </w:t>
      </w:r>
      <w:r>
        <w:lastRenderedPageBreak/>
        <w:t>если ценовые зоны изменились, то для определения сметной стоимости всех работ, выполнение которых предусмотрено подрядчиком по контракту в уровне цен на дату выполнения Расчета (Ц</w:t>
      </w:r>
      <w:r>
        <w:rPr>
          <w:vertAlign w:val="subscript"/>
        </w:rPr>
        <w:t>нов</w:t>
      </w:r>
      <w:r>
        <w:t>), применяются индексы, размещенные Министерством строительства и жилищно-коммунального хозяйства Российской Федерации в ФГИС ЦС для первой ценовой зоны субъекта Российской Федерации. При пересчете сметная стоимость строительных материалов и (или) оборудования, принятых в сметной документации по фактической стоимости на основании прейскурантов, коммерческих предложений, прайс-листов, цена которых по информации подрядчика существенно возросла, определяется по результатам конъюнктурного анализа.</w:t>
      </w:r>
    </w:p>
    <w:p w:rsidR="00A62C39" w:rsidRDefault="000E5F1D">
      <w:pPr>
        <w:pStyle w:val="ConsPlusNormal0"/>
        <w:spacing w:before="240"/>
        <w:ind w:firstLine="540"/>
        <w:jc w:val="both"/>
      </w:pPr>
      <w:r>
        <w:t>Для подтверждения ценовых показателей таких строительных материалов и (или) оборудования по прайс-листам представляются обосновывающие документы, содержащие информацию о цене таких строительных материалов и (или) оборудования, действующей на дату проведения Расчета.</w:t>
      </w:r>
    </w:p>
    <w:p w:rsidR="00A62C39" w:rsidRDefault="000E5F1D">
      <w:pPr>
        <w:pStyle w:val="ConsPlusNormal0"/>
        <w:spacing w:before="240"/>
        <w:ind w:firstLine="540"/>
        <w:jc w:val="both"/>
      </w:pPr>
      <w:r>
        <w:t>В качестве обосновывающих документов представляются коммерческие предложения, прайс-листы, договоры поставки идентичных строительных материалов и (или) оборудования, необходимые для строительства объекта в рамках заключенного контракта, действующие на дату поставки (предполагаемой поставки) строительных материалов и (или) оборудования, данные торговых площадок.</w:t>
      </w:r>
    </w:p>
    <w:p w:rsidR="00A62C39" w:rsidRDefault="000E5F1D">
      <w:pPr>
        <w:pStyle w:val="ConsPlusNormal0"/>
        <w:spacing w:before="240"/>
        <w:ind w:firstLine="540"/>
        <w:jc w:val="both"/>
      </w:pPr>
      <w:r>
        <w:t>Для подтверждения ценовых показателей позиции перечня строительных материалов и (или) оборудования, определенных для проведения расчета, представляется не менее 3 (трех) обосновывающих документов, за исключением случаев, когда материал и (или) оборудование поставляется единственным поставщиком.</w:t>
      </w:r>
    </w:p>
    <w:p w:rsidR="00A62C39" w:rsidRDefault="000E5F1D">
      <w:pPr>
        <w:pStyle w:val="ConsPlusNormal0"/>
        <w:spacing w:before="240"/>
        <w:ind w:firstLine="540"/>
        <w:jc w:val="both"/>
      </w:pPr>
      <w:r>
        <w:t>Ценовые показатели строительных материалов и (или) оборудования, используемые при пересчете сметной стоимости, определяются по наиболее экономичному варианту, определенному на основании ценовых показателей строительных материалов и (или) оборудования в представленных обосновывающих документах. При этом под наиболее экономичным вариантом понимается минимальное значение стоимости строительных материалов и (или) оборудования в представленных обосновывающих документах.</w:t>
      </w:r>
    </w:p>
    <w:p w:rsidR="00A62C39" w:rsidRDefault="000E5F1D">
      <w:pPr>
        <w:pStyle w:val="ConsPlusNormal0"/>
        <w:spacing w:before="240"/>
        <w:ind w:firstLine="540"/>
        <w:jc w:val="both"/>
      </w:pPr>
      <w:r>
        <w:t>При расчете показателя Ц</w:t>
      </w:r>
      <w:r>
        <w:rPr>
          <w:vertAlign w:val="subscript"/>
        </w:rPr>
        <w:t>нов</w:t>
      </w:r>
      <w:r>
        <w:t>, необходимого для дальнейшего расчета коэффициента корректировки цены контракта (К</w:t>
      </w:r>
      <w:r>
        <w:rPr>
          <w:vertAlign w:val="subscript"/>
        </w:rPr>
        <w:t>кор</w:t>
      </w:r>
      <w:r>
        <w:t>), используется информация о фактической цене приобретения строительных материалов и (или) оборудования, принятых в сметной документации по фактической стоимости на основании договоров поставки, прейскурантов, коммерческих предложений, прайс-листов, в случае, если такое решение принято заказчиком.</w:t>
      </w:r>
    </w:p>
    <w:p w:rsidR="00A62C39" w:rsidRDefault="000E5F1D">
      <w:pPr>
        <w:pStyle w:val="ConsPlusNormal0"/>
        <w:spacing w:before="240"/>
        <w:ind w:firstLine="540"/>
        <w:jc w:val="both"/>
      </w:pPr>
      <w:r>
        <w:t>Сметная стоимость строительных материалов и (или) оборудования, принятых в сметной документации по фактической стоимости на основании прейскурантов, коммерческих предложений, прайс-листов, ценовые показатели которых по данным подрядчика не претерпели существенного роста, определяется путем применения к ценовым показателям таких строительных материалов и (или) оборудования в уровне цен на дату утверждения проектной документации, учтенных в сметной документации, используемой для расчета НМЦК, индекса-дефлятора Министерства экономического развития Российской Федерации по строке "Инвестиции в основной капитал (капитальные вложения)", действующего на дату пересчета сметной документации и рассчитанного для периода с даты утверждения такой проектной документации до даты пересчета сметной стоимости.</w:t>
      </w:r>
    </w:p>
    <w:p w:rsidR="00A62C39" w:rsidRDefault="000E5F1D">
      <w:pPr>
        <w:pStyle w:val="ConsPlusNormal0"/>
        <w:spacing w:before="240"/>
        <w:ind w:firstLine="540"/>
        <w:jc w:val="both"/>
      </w:pPr>
      <w:r>
        <w:lastRenderedPageBreak/>
        <w:t>В случае, если одновременно с проведением Расчета вносятся изменения в проектную документацию в части замены материалов и (или) оборудования на аналоги без изменения их объема, сметная стоимость таких материалов и (или) оборудования при определении показателя Ц</w:t>
      </w:r>
      <w:r>
        <w:rPr>
          <w:vertAlign w:val="subscript"/>
        </w:rPr>
        <w:t>нов</w:t>
      </w:r>
      <w:r>
        <w:t xml:space="preserve"> определяется путем применения к ценовым показателям таких строительных материалов и (или) оборудования в уровне цен на дату утверждения проектной документации, учтенных в сметной документации, используемой для расчета НМЦК, индекса-дефлятора Министерства экономического развития Российской Федерации по строке "Инвестиции в основной капитал (капитальные вложения)", действующего на дату пересчета сметной документации и рассчитанного для периода с даты утверждения такой проектной документации до даты пересчета сметной стоимости.</w:t>
      </w:r>
    </w:p>
    <w:p w:rsidR="00A62C39" w:rsidRDefault="000E5F1D">
      <w:pPr>
        <w:pStyle w:val="ConsPlusNormal0"/>
        <w:spacing w:before="240"/>
        <w:ind w:firstLine="540"/>
        <w:jc w:val="both"/>
      </w:pPr>
      <w:r>
        <w:t xml:space="preserve">Если для определения НМЦК использовалась сметная документация, сформированная с использованием ТЕР-2001 в уровне цен на дату утверждения проектной документации с учетом установленных федеральным законом и принимаемыми в соответствии с ним законами и иными нормативными правовыми актами органов государственной власти субъекта Российской Федерации особенностей ценообразования и сметного нормирования, а также с применением документов в сфере ценообразования и сметного нормирования в области градостроительной деятельности, которые утверждены органами исполнительной власти субъектов Российской Федерации в порядке, установленном до 3 июля 2016 года в соответствии с </w:t>
      </w:r>
      <w:hyperlink r:id="rId154" w:tooltip="Федеральный закон от 26.07.2017 N 191-ФЗ (ред. от 27.06.2019) &quot;О внесении изменений в Градостроительный кодекс Российской Федерации и признании утратившими силу отдельных положений законодательных актов Российской Федерации&quot; {КонсультантПлюс}">
        <w:r>
          <w:rPr>
            <w:color w:val="0000FF"/>
          </w:rPr>
          <w:t>частью 1 статьи 3</w:t>
        </w:r>
      </w:hyperlink>
      <w:r>
        <w:t xml:space="preserve"> Федерального закона N 191-ФЗ, то пересчет сметной стоимости осуществляется в порядке, аналогичном порядку составления сметной документации, используемой для расчета начальной (максимальной) цены контракта.</w:t>
      </w:r>
    </w:p>
    <w:p w:rsidR="00A62C39" w:rsidRDefault="000E5F1D">
      <w:pPr>
        <w:pStyle w:val="ConsPlusNormal0"/>
        <w:spacing w:before="240"/>
        <w:ind w:firstLine="540"/>
        <w:jc w:val="both"/>
      </w:pPr>
      <w:r>
        <w:t>Определение сметной стоимости всех работ, предусмотренных проектной документацией, используемой при определении НМЦК, в уровне цен на дату выполнения Расчета (Ц</w:t>
      </w:r>
      <w:r>
        <w:rPr>
          <w:vertAlign w:val="subscript"/>
        </w:rPr>
        <w:t>нов</w:t>
      </w:r>
      <w:r>
        <w:t>) осуществляется по формуле:</w:t>
      </w:r>
    </w:p>
    <w:p w:rsidR="00A62C39" w:rsidRDefault="00A62C39">
      <w:pPr>
        <w:pStyle w:val="ConsPlusNormal0"/>
        <w:jc w:val="both"/>
      </w:pPr>
    </w:p>
    <w:p w:rsidR="00A62C39" w:rsidRDefault="000E5F1D">
      <w:pPr>
        <w:pStyle w:val="ConsPlusNormal0"/>
        <w:jc w:val="center"/>
      </w:pPr>
      <w:r>
        <w:t>Ц</w:t>
      </w:r>
      <w:r>
        <w:rPr>
          <w:vertAlign w:val="subscript"/>
        </w:rPr>
        <w:t>нов</w:t>
      </w:r>
      <w:r>
        <w:t xml:space="preserve"> = (С</w:t>
      </w:r>
      <w:r>
        <w:rPr>
          <w:vertAlign w:val="subscript"/>
        </w:rPr>
        <w:t>смр</w:t>
      </w:r>
      <w:r>
        <w:t xml:space="preserve"> + С</w:t>
      </w:r>
      <w:r>
        <w:rPr>
          <w:vertAlign w:val="subscript"/>
        </w:rPr>
        <w:t>пр</w:t>
      </w:r>
      <w:r>
        <w:t xml:space="preserve"> + С</w:t>
      </w:r>
      <w:r>
        <w:rPr>
          <w:vertAlign w:val="subscript"/>
        </w:rPr>
        <w:t>об</w:t>
      </w:r>
      <w:r>
        <w:t>) + НДС,</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смр</w:t>
      </w:r>
      <w:r>
        <w:t xml:space="preserve"> - сметная стоимость всех строительно-монтажных работ, предусмотренных проектной документацией, используемой при определении НМЦК, в уровне цен на дату выполнения Расчета. Показатель С</w:t>
      </w:r>
      <w:r>
        <w:rPr>
          <w:vertAlign w:val="subscript"/>
        </w:rPr>
        <w:t>смр</w:t>
      </w:r>
      <w:r>
        <w:t xml:space="preserve"> определяется как произведение общей сметной стоимости всех строительно-монтажных работ, предусмотренных проектной документацией, используемой при определении НМЦК, в уровне цен по состоянию на 01.01.2000 на индекс к СМР, действующий на дату выполнения Расчета. В случае отсутствия на дату выполнения Расчетов индекса к СМР, рассчитанного для применения к сметной стоимости СМР в целом по объекту строительства, применяются индексы изменения сметной стоимости к элементам прямых затрат, размещаемые Министерством строительства и жилищно-коммунального хозяйства Российской Федерации в федеральной государственной информационной системе ценообразования в строительстве (далее - ФГИС ЦС) &lt;1&gt; и действующие на дату выполнения Расчетов. При пересчете используются показатели сметной стоимости прямых затрат, предусмотренные проектной документацией, используемой при определении НМЦК. Накладные расходы и сметная прибыль в уровне цен на дату выполнения Расчета определяются как произведение показателей накладных расходов и сметной прибыли в уровне цен по состоянию на 01.01.2000, предусмотренных проектной документацией, используемой при определении НМЦК, на индекс изменения сметной стоимости к </w:t>
      </w:r>
      <w:r>
        <w:lastRenderedPageBreak/>
        <w:t>оплате труда, действующий на дату выполнения Расчета;</w:t>
      </w:r>
    </w:p>
    <w:p w:rsidR="00A62C39" w:rsidRDefault="000E5F1D">
      <w:pPr>
        <w:pStyle w:val="ConsPlusNormal0"/>
        <w:spacing w:before="240"/>
        <w:ind w:firstLine="540"/>
        <w:jc w:val="both"/>
      </w:pPr>
      <w:r>
        <w:t>--------------------------------</w:t>
      </w:r>
    </w:p>
    <w:p w:rsidR="00A62C39" w:rsidRDefault="000E5F1D">
      <w:pPr>
        <w:pStyle w:val="ConsPlusNormal0"/>
        <w:spacing w:before="240"/>
        <w:ind w:firstLine="540"/>
        <w:jc w:val="both"/>
      </w:pPr>
      <w:r>
        <w:t xml:space="preserve">&lt;1&gt; </w:t>
      </w:r>
      <w:hyperlink r:id="rId155" w:tooltip="Приказ Минстроя России от 05.06.2019 N 326/пр (ред. от 10.06.2025) &quot;Об утверждении Методики расчета индексов изменения сметной стоимости строительства&quot; (Зарегистрировано в Минюсте России 10.09.2019 N 55869) {КонсультантПлюс}">
        <w:r>
          <w:rPr>
            <w:color w:val="0000FF"/>
          </w:rPr>
          <w:t>Пункт 4</w:t>
        </w:r>
      </w:hyperlink>
      <w:r>
        <w:t xml:space="preserve"> Методики расчета индексов изменения сметной стоимости строительства, утвержденной приказом Минстроя России от 5 июня 2019 г. N 326/пр (зарегистрирован Минюстом России 10 сентября 2019 г., регистрационный N 55869), с изменениями, внесенными приказом Минстроя России от 20 февраля 2021 г. N 79/пр (зарегистрирован Минюстом России 9 августа 2021 г., регистрационный N 64577).</w:t>
      </w:r>
    </w:p>
    <w:p w:rsidR="00A62C39" w:rsidRDefault="00A62C39">
      <w:pPr>
        <w:pStyle w:val="ConsPlusNormal0"/>
        <w:jc w:val="both"/>
      </w:pPr>
    </w:p>
    <w:p w:rsidR="00A62C39" w:rsidRDefault="000E5F1D">
      <w:pPr>
        <w:pStyle w:val="ConsPlusNormal0"/>
        <w:ind w:firstLine="540"/>
        <w:jc w:val="both"/>
      </w:pPr>
      <w:r>
        <w:t>С</w:t>
      </w:r>
      <w:r>
        <w:rPr>
          <w:vertAlign w:val="subscript"/>
        </w:rPr>
        <w:t>пр</w:t>
      </w:r>
      <w:r>
        <w:t xml:space="preserve"> - сметная стоимость прочих работ и затрат, предусмотренных проектной документацией, используемой при определении НМЦК, в уровне цен на дату выполнения Расчета. Показатель С</w:t>
      </w:r>
      <w:r>
        <w:rPr>
          <w:vertAlign w:val="subscript"/>
        </w:rPr>
        <w:t>пр</w:t>
      </w:r>
      <w:r>
        <w:t xml:space="preserve"> определяется как произведение сметной стоимости прочих работ и затрат в уровне цен по состоянию на 01.01.2000 на индекс изменения сметной стоимости прочих работ и затрат, сообщаемый Министерством строительства и жилищно-коммунального хозяйства Российской Федерации и действующий на дату выполнения Расчетов;</w:t>
      </w:r>
    </w:p>
    <w:p w:rsidR="00A62C39" w:rsidRDefault="000E5F1D">
      <w:pPr>
        <w:pStyle w:val="ConsPlusNormal0"/>
        <w:spacing w:before="240"/>
        <w:ind w:firstLine="540"/>
        <w:jc w:val="both"/>
      </w:pPr>
      <w:r>
        <w:t>С</w:t>
      </w:r>
      <w:r>
        <w:rPr>
          <w:vertAlign w:val="subscript"/>
        </w:rPr>
        <w:t>об</w:t>
      </w:r>
      <w:r>
        <w:t xml:space="preserve"> - сметная стоимость оборудования, предусмотренная проектной документацией, используемой при определении НМЦК, в уровне цен на дату выполнения Расчета. Показатель С</w:t>
      </w:r>
      <w:r>
        <w:rPr>
          <w:vertAlign w:val="subscript"/>
        </w:rPr>
        <w:t>об</w:t>
      </w:r>
      <w:r>
        <w:t xml:space="preserve"> определяется как произведение сметной стоимости оборудования в уровне цен по состоянию на 01.01.2000 на индекс изменения сметной стоимости оборудования, сообщаемый Министерством строительства и жилищно-коммунального хозяйства Российской Федерации и действующий на дату выполнения Расчетов;</w:t>
      </w:r>
    </w:p>
    <w:p w:rsidR="00A62C39" w:rsidRDefault="000E5F1D">
      <w:pPr>
        <w:pStyle w:val="ConsPlusNormal0"/>
        <w:spacing w:before="240"/>
        <w:ind w:firstLine="540"/>
        <w:jc w:val="both"/>
      </w:pPr>
      <w:r>
        <w:t>НДС - налог на добавленную стоимость;</w:t>
      </w:r>
    </w:p>
    <w:p w:rsidR="00A62C39" w:rsidRDefault="000E5F1D">
      <w:pPr>
        <w:pStyle w:val="ConsPlusNormal0"/>
        <w:jc w:val="both"/>
      </w:pPr>
      <w:r>
        <w:t xml:space="preserve">(пп. "а" в ред. </w:t>
      </w:r>
      <w:hyperlink r:id="rId156"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36" w:name="P1043"/>
      <w:bookmarkEnd w:id="36"/>
      <w:r>
        <w:t>б) осуществляется расчет коэффициента корректировки цены контракта (К</w:t>
      </w:r>
      <w:r>
        <w:rPr>
          <w:vertAlign w:val="subscript"/>
        </w:rPr>
        <w:t>кор</w:t>
      </w:r>
      <w:r>
        <w:t>),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w:t>
      </w:r>
    </w:p>
    <w:p w:rsidR="00A62C39" w:rsidRDefault="00A62C39">
      <w:pPr>
        <w:pStyle w:val="ConsPlusNormal0"/>
        <w:jc w:val="both"/>
      </w:pPr>
    </w:p>
    <w:p w:rsidR="00A62C39" w:rsidRDefault="000E5F1D">
      <w:pPr>
        <w:pStyle w:val="ConsPlusNormal0"/>
        <w:jc w:val="center"/>
      </w:pPr>
      <w:r>
        <w:t>К</w:t>
      </w:r>
      <w:r>
        <w:rPr>
          <w:vertAlign w:val="subscript"/>
        </w:rPr>
        <w:t>кор</w:t>
      </w:r>
      <w:r>
        <w:t xml:space="preserve"> = Ц</w:t>
      </w:r>
      <w:r>
        <w:rPr>
          <w:vertAlign w:val="subscript"/>
        </w:rPr>
        <w:t>нов</w:t>
      </w:r>
      <w:r>
        <w:t xml:space="preserve"> / (Ц</w:t>
      </w:r>
      <w:r>
        <w:rPr>
          <w:vertAlign w:val="subscript"/>
        </w:rPr>
        <w:t>нмцк</w:t>
      </w:r>
      <w:r>
        <w:t xml:space="preserve"> x И</w:t>
      </w:r>
      <w:r>
        <w:rPr>
          <w:vertAlign w:val="subscript"/>
        </w:rPr>
        <w:t>деф</w:t>
      </w:r>
      <w:r>
        <w:t>),</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нов</w:t>
      </w:r>
      <w:r>
        <w:t xml:space="preserve"> - сметная стоимость всех работ, выполнение которых предусмотрено по контракту в уровне цен на дату выполнения Расчета;</w:t>
      </w:r>
    </w:p>
    <w:p w:rsidR="00A62C39" w:rsidRDefault="000E5F1D">
      <w:pPr>
        <w:pStyle w:val="ConsPlusNormal0"/>
        <w:spacing w:before="240"/>
        <w:ind w:firstLine="540"/>
        <w:jc w:val="both"/>
      </w:pPr>
      <w:r>
        <w:t>Ц</w:t>
      </w:r>
      <w:r>
        <w:rPr>
          <w:vertAlign w:val="subscript"/>
        </w:rPr>
        <w:t>нмцк</w:t>
      </w:r>
      <w:r>
        <w:t xml:space="preserve"> - сметная стоимость всех работ, без учета внесенных в проектную документацию корректировок в части изменения физических объемов работ, конструктивных, организационно-технологических и других решений, в уровне цен утвержденной проектной документации. Для определения показателя Ц</w:t>
      </w:r>
      <w:r>
        <w:rPr>
          <w:vertAlign w:val="subscript"/>
        </w:rPr>
        <w:t>нмцк</w:t>
      </w:r>
      <w:r>
        <w:t xml:space="preserve"> используются показатели сметной стоимости, предусмотренные сметной документацией, входящей в состав утвержденной заказчиком проектной документации, без учета внесенных в проектную документацию корректировок в части изменения физических объемов работ, конструктивных, организационно-технологических и других решений.</w:t>
      </w:r>
    </w:p>
    <w:p w:rsidR="00A62C39" w:rsidRDefault="000E5F1D">
      <w:pPr>
        <w:pStyle w:val="ConsPlusNormal0"/>
        <w:spacing w:before="240"/>
        <w:ind w:firstLine="540"/>
        <w:jc w:val="both"/>
      </w:pPr>
      <w:r>
        <w:t xml:space="preserve">Для объектов, сметная стоимость которых на момент Расчета определена с использованием индекса изменения сметной стоимости по виду объекта, не соответствующему учтенному в </w:t>
      </w:r>
      <w:r>
        <w:lastRenderedPageBreak/>
        <w:t>сметной документации, использованной при определении НМЦК (по виду объекта, наиболее полно отражающего его специфику), при определении показателя Ц</w:t>
      </w:r>
      <w:r>
        <w:rPr>
          <w:vertAlign w:val="subscript"/>
        </w:rPr>
        <w:t>нмцк</w:t>
      </w:r>
      <w:r>
        <w:t xml:space="preserve"> осуществляется пересчет из базисного уровня цен (по состоянию на 01.01.2000) в уровень цен на дату первого опубликования Индекса по виду объекта, учитывающего специфику строительства такого объекта и опубликованного для применения к сметной стоимости, определенной с использованием единичных расценок, в том числе их отдельных составляющих, соответствующих принятым при определении величины индекса для расчета показателя Ц</w:t>
      </w:r>
      <w:r>
        <w:rPr>
          <w:vertAlign w:val="subscript"/>
        </w:rPr>
        <w:t>нов</w:t>
      </w:r>
      <w:r>
        <w:t>.</w:t>
      </w:r>
    </w:p>
    <w:p w:rsidR="00A62C39" w:rsidRDefault="000E5F1D">
      <w:pPr>
        <w:pStyle w:val="ConsPlusNormal0"/>
        <w:spacing w:before="240"/>
        <w:ind w:firstLine="540"/>
        <w:jc w:val="both"/>
      </w:pPr>
      <w:r>
        <w:t>В случае, если сметная стоимость работ определена с использованием ТЕР-2001 и на дату выполнения Расчета отсутствуют соответствующие индексы к СМР, разрабатываемые для применения к ТЕР-2001, то для определения показателя Ц</w:t>
      </w:r>
      <w:r>
        <w:rPr>
          <w:vertAlign w:val="subscript"/>
        </w:rPr>
        <w:t>нмцк</w:t>
      </w:r>
      <w:r>
        <w:t xml:space="preserve"> используются индексы к СМР, разработанные для применения к ФЕР-2001, действующие на дату утверждения проектной документации, используемой для определения НМЦК.</w:t>
      </w:r>
    </w:p>
    <w:p w:rsidR="00A62C39" w:rsidRDefault="000E5F1D">
      <w:pPr>
        <w:pStyle w:val="ConsPlusNormal0"/>
        <w:spacing w:before="240"/>
        <w:ind w:firstLine="540"/>
        <w:jc w:val="both"/>
      </w:pPr>
      <w:r>
        <w:t>Определение показателя Ц</w:t>
      </w:r>
      <w:r>
        <w:rPr>
          <w:vertAlign w:val="subscript"/>
        </w:rPr>
        <w:t>нмцк</w:t>
      </w:r>
      <w:r>
        <w:t xml:space="preserve"> для субъектов Российской Федерации, в которых после определения НМЦК нормативными правовыми актами высшего исполнительного органа государственной власти субъекта Российской Федерации части территории таких субъектов Российской Федерации определены как самостоятельные ценовые зоны или ценовые зоны изменились, осуществляется с использованием индексов, размещенных Министерством строительства и жилищно-коммунального хозяйства Российской Федерации для первой ценовой зоны субъекта Российской Федерации в ФГИС ЦС.</w:t>
      </w:r>
    </w:p>
    <w:p w:rsidR="00A62C39" w:rsidRDefault="000E5F1D">
      <w:pPr>
        <w:pStyle w:val="ConsPlusNormal0"/>
        <w:spacing w:before="240"/>
        <w:ind w:firstLine="540"/>
        <w:jc w:val="both"/>
      </w:pPr>
      <w:r>
        <w:t xml:space="preserve">В случае, если год выполнения Расчета соответствует году первого опубликования Индексов по виду объекта, а также в случае, если Индекс по виду объекта впервые размещен Министерством строительства и жилищно-коммунального хозяйства Российской Федерации в ФГИС ЦС до вступления в силу </w:t>
      </w:r>
      <w:hyperlink r:id="rId157" w:tooltip="Постановление Правительства РФ от 15.05.2019 N 604 &quot;О внесении изменений в некоторые акты Правительства Российской Федерации&quot; {КонсультантПлюс}">
        <w:r>
          <w:rPr>
            <w:color w:val="0000FF"/>
          </w:rPr>
          <w:t>постановления</w:t>
        </w:r>
      </w:hyperlink>
      <w:r>
        <w:t xml:space="preserve"> Правительства Российской Федерации от 15 мая 2019 г. N 604 "О внесении изменений в некоторые акты Правительства Российской Федерации" (Собрание законодательства Российской Федерации, 2019, N 21, ст. 2566), то при расчете показателя Ц</w:t>
      </w:r>
      <w:r>
        <w:rPr>
          <w:vertAlign w:val="subscript"/>
        </w:rPr>
        <w:t>нмцк</w:t>
      </w:r>
      <w:r>
        <w:t xml:space="preserve"> используются показатели сметной стоимости строительно-монтажных работ, предусмотренные сметной документацией, входящей в состав утвержденной заказчиком проектной документации, без ее пересчета. При этом сметная стоимость строительных материалов и (или) оборудования, принятых в сметной документации по фактической стоимости на основании прейскурантов, коммерческих предложений, прайс-листов, при определении показателя Ц</w:t>
      </w:r>
      <w:r>
        <w:rPr>
          <w:vertAlign w:val="subscript"/>
        </w:rPr>
        <w:t>нмцк</w:t>
      </w:r>
      <w:r>
        <w:t xml:space="preserve"> пересчету не подлежит;</w:t>
      </w:r>
    </w:p>
    <w:p w:rsidR="00A62C39" w:rsidRDefault="000E5F1D">
      <w:pPr>
        <w:pStyle w:val="ConsPlusNormal0"/>
        <w:spacing w:before="240"/>
        <w:ind w:firstLine="540"/>
        <w:jc w:val="both"/>
      </w:pPr>
      <w:r>
        <w:t>И</w:t>
      </w:r>
      <w:r>
        <w:rPr>
          <w:vertAlign w:val="subscript"/>
        </w:rPr>
        <w:t>деф</w:t>
      </w:r>
      <w:r>
        <w:t xml:space="preserve"> - индекс-дефлятор Министерства экономического развития Российской Федерации по строке "Инвестиции в основной капитал (капитальные вложения)", действующий на дату утверждения проектной документации, использованной при определении НМЦК, и рассчитываемый для периода с даты утверждения такой проектной документации по дату выполнения Расчета;</w:t>
      </w:r>
    </w:p>
    <w:p w:rsidR="00A62C39" w:rsidRDefault="000E5F1D">
      <w:pPr>
        <w:pStyle w:val="ConsPlusNormal0"/>
        <w:jc w:val="both"/>
      </w:pPr>
      <w:r>
        <w:t xml:space="preserve">(в ред. </w:t>
      </w:r>
      <w:hyperlink r:id="rId158" w:tooltip="Приказ Минстроя России от 15.09.2025 N 556/пр &quot;О внесении изменения в абзац десятый подпункта &quot;б&quot; пункта 14(2) Методики составления сметы контракта, предметом которого являются строительство, реконструкция объектов капитального строительства, утвержденной прик">
        <w:r>
          <w:rPr>
            <w:color w:val="0000FF"/>
          </w:rPr>
          <w:t>Приказа</w:t>
        </w:r>
      </w:hyperlink>
      <w:r>
        <w:t xml:space="preserve"> Минстроя России от 15.09.2025 N 556/пр)</w:t>
      </w:r>
    </w:p>
    <w:p w:rsidR="00A62C39" w:rsidRDefault="000E5F1D">
      <w:pPr>
        <w:pStyle w:val="ConsPlusNormal0"/>
        <w:jc w:val="both"/>
      </w:pPr>
      <w:r>
        <w:t xml:space="preserve">(пп. "б" в ред. </w:t>
      </w:r>
      <w:hyperlink r:id="rId159"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37" w:name="P1057"/>
      <w:bookmarkEnd w:id="37"/>
      <w:r>
        <w:t>в) осуществляется расчет новой цены контракта по формуле:</w:t>
      </w:r>
    </w:p>
    <w:p w:rsidR="00A62C39" w:rsidRDefault="00A62C39">
      <w:pPr>
        <w:pStyle w:val="ConsPlusNormal0"/>
        <w:jc w:val="both"/>
      </w:pPr>
    </w:p>
    <w:p w:rsidR="00A62C39" w:rsidRDefault="000E5F1D">
      <w:pPr>
        <w:pStyle w:val="ConsPlusNormal0"/>
        <w:jc w:val="center"/>
      </w:pPr>
      <w:r>
        <w:t>С</w:t>
      </w:r>
      <w:r>
        <w:rPr>
          <w:vertAlign w:val="subscript"/>
        </w:rPr>
        <w:t>н.цена</w:t>
      </w:r>
      <w:r>
        <w:t xml:space="preserve"> = С</w:t>
      </w:r>
      <w:r>
        <w:rPr>
          <w:vertAlign w:val="subscript"/>
        </w:rPr>
        <w:t>вып.р1</w:t>
      </w:r>
      <w:r>
        <w:t xml:space="preserve"> + (С</w:t>
      </w:r>
      <w:r>
        <w:rPr>
          <w:vertAlign w:val="subscript"/>
        </w:rPr>
        <w:t>сущ.ц</w:t>
      </w:r>
      <w:r>
        <w:t xml:space="preserve"> - С</w:t>
      </w:r>
      <w:r>
        <w:rPr>
          <w:vertAlign w:val="subscript"/>
        </w:rPr>
        <w:t>вып.р1</w:t>
      </w:r>
      <w:r>
        <w:t xml:space="preserve"> - С</w:t>
      </w:r>
      <w:r>
        <w:rPr>
          <w:vertAlign w:val="subscript"/>
        </w:rPr>
        <w:t>вып.р2</w:t>
      </w:r>
      <w:r>
        <w:t>) x К</w:t>
      </w:r>
      <w:r>
        <w:rPr>
          <w:vertAlign w:val="subscript"/>
        </w:rPr>
        <w:t>кор</w:t>
      </w:r>
      <w:r>
        <w:t xml:space="preserve"> +</w:t>
      </w:r>
    </w:p>
    <w:p w:rsidR="00A62C39" w:rsidRDefault="000E5F1D">
      <w:pPr>
        <w:pStyle w:val="ConsPlusNormal0"/>
        <w:jc w:val="center"/>
      </w:pPr>
      <w:r>
        <w:t>+ С</w:t>
      </w:r>
      <w:r>
        <w:rPr>
          <w:vertAlign w:val="subscript"/>
        </w:rPr>
        <w:t>в.р.нов</w:t>
      </w:r>
      <w:r>
        <w:t>,</w:t>
      </w:r>
    </w:p>
    <w:p w:rsidR="00A62C39" w:rsidRDefault="00A62C39">
      <w:pPr>
        <w:pStyle w:val="ConsPlusNormal0"/>
        <w:jc w:val="both"/>
      </w:pPr>
    </w:p>
    <w:p w:rsidR="00A62C39" w:rsidRDefault="000E5F1D">
      <w:pPr>
        <w:pStyle w:val="ConsPlusNormal0"/>
        <w:ind w:firstLine="540"/>
        <w:jc w:val="both"/>
      </w:pPr>
      <w:r>
        <w:lastRenderedPageBreak/>
        <w:t>где:</w:t>
      </w:r>
    </w:p>
    <w:p w:rsidR="00A62C39" w:rsidRDefault="000E5F1D">
      <w:pPr>
        <w:pStyle w:val="ConsPlusNormal0"/>
        <w:spacing w:before="240"/>
        <w:ind w:firstLine="540"/>
        <w:jc w:val="both"/>
      </w:pPr>
      <w:r>
        <w:t>С</w:t>
      </w:r>
      <w:r>
        <w:rPr>
          <w:vertAlign w:val="subscript"/>
        </w:rPr>
        <w:t>н.цена</w:t>
      </w:r>
      <w:r>
        <w:t xml:space="preserve"> - цена работ по новой (откорректированной) смете контракта в уровне цен исполнения контракта;</w:t>
      </w:r>
    </w:p>
    <w:p w:rsidR="00A62C39" w:rsidRDefault="000E5F1D">
      <w:pPr>
        <w:pStyle w:val="ConsPlusNormal0"/>
        <w:spacing w:before="240"/>
        <w:ind w:firstLine="540"/>
        <w:jc w:val="both"/>
      </w:pPr>
      <w:r>
        <w:t>С</w:t>
      </w:r>
      <w:r>
        <w:rPr>
          <w:vertAlign w:val="subscript"/>
        </w:rPr>
        <w:t>сущ.ц</w:t>
      </w:r>
      <w:r>
        <w:t xml:space="preserve"> - цена работ по действующей смете контракта в уровне цен исполнения контракта;</w:t>
      </w:r>
    </w:p>
    <w:p w:rsidR="00A62C39" w:rsidRDefault="000E5F1D">
      <w:pPr>
        <w:pStyle w:val="ConsPlusNormal0"/>
        <w:spacing w:before="240"/>
        <w:ind w:firstLine="540"/>
        <w:jc w:val="both"/>
      </w:pPr>
      <w:r>
        <w:t>С</w:t>
      </w:r>
      <w:r>
        <w:rPr>
          <w:vertAlign w:val="subscript"/>
        </w:rPr>
        <w:t>вып.р1</w:t>
      </w:r>
      <w:r>
        <w:t xml:space="preserve"> - цена работ, выполненных и принятых заказчиком на дату представления Расчета по действующей смете контракта в уровне цен исполнения контракта;</w:t>
      </w:r>
    </w:p>
    <w:p w:rsidR="00A62C39" w:rsidRDefault="000E5F1D">
      <w:pPr>
        <w:pStyle w:val="ConsPlusNormal0"/>
        <w:spacing w:before="240"/>
        <w:ind w:firstLine="540"/>
        <w:jc w:val="both"/>
      </w:pPr>
      <w:r>
        <w:t>С</w:t>
      </w:r>
      <w:r>
        <w:rPr>
          <w:vertAlign w:val="subscript"/>
        </w:rPr>
        <w:t>вып.р2</w:t>
      </w:r>
      <w:r>
        <w:t xml:space="preserve"> - цена работ, выполненных и принятых заказчиком в период от даты выполнения Расчета до даты заключения дополнительного соглашения об изменении цены контракта, по действующей смете контракта в уровне цен исполнения контракта;</w:t>
      </w:r>
    </w:p>
    <w:p w:rsidR="00A62C39" w:rsidRDefault="000E5F1D">
      <w:pPr>
        <w:pStyle w:val="ConsPlusNormal0"/>
        <w:spacing w:before="240"/>
        <w:ind w:firstLine="540"/>
        <w:jc w:val="both"/>
      </w:pPr>
      <w:r>
        <w:t>К</w:t>
      </w:r>
      <w:r>
        <w:rPr>
          <w:vertAlign w:val="subscript"/>
        </w:rPr>
        <w:t>кор</w:t>
      </w:r>
      <w:r>
        <w:t xml:space="preserve"> - коэффициент корректировки цены контракта, рассчитанный в соответствии с </w:t>
      </w:r>
      <w:hyperlink w:anchor="P1043" w:tooltip="б) осуществляется расчет коэффициента корректировки цены контракта (Ккор),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
        <w:r>
          <w:rPr>
            <w:color w:val="0000FF"/>
          </w:rPr>
          <w:t>подпунктом "б"</w:t>
        </w:r>
      </w:hyperlink>
      <w:r>
        <w:t xml:space="preserve"> настоящего пункта;</w:t>
      </w:r>
    </w:p>
    <w:p w:rsidR="00A62C39" w:rsidRDefault="000E5F1D">
      <w:pPr>
        <w:pStyle w:val="ConsPlusNormal0"/>
        <w:spacing w:before="240"/>
        <w:ind w:firstLine="540"/>
        <w:jc w:val="both"/>
      </w:pPr>
      <w:r>
        <w:t>С</w:t>
      </w:r>
      <w:r>
        <w:rPr>
          <w:vertAlign w:val="subscript"/>
        </w:rPr>
        <w:t>в.р.нов</w:t>
      </w:r>
      <w:r>
        <w:t xml:space="preserve"> - откорректированная цена работ, выполненных подрядчиком и оплаченных заказчиком в период от даты выполнения Расчета до даты заключения дополнительного соглашения об изменении цены контракта.</w:t>
      </w:r>
    </w:p>
    <w:p w:rsidR="00A62C39" w:rsidRDefault="000E5F1D">
      <w:pPr>
        <w:pStyle w:val="ConsPlusNormal0"/>
        <w:spacing w:before="240"/>
        <w:ind w:firstLine="540"/>
        <w:jc w:val="both"/>
      </w:pPr>
      <w:r>
        <w:t>По соглашению сторон при расчете цены работ по новой (откорректированной) смете контракта в уровне цен исполнения контракта (С</w:t>
      </w:r>
      <w:r>
        <w:rPr>
          <w:vertAlign w:val="subscript"/>
        </w:rPr>
        <w:t>н.цена</w:t>
      </w:r>
      <w:r>
        <w:t>) может дополнительно учитываться увеличение цены работ, выполненных и принятых заказчиком в 2021 - 2022 гг. до даты представления Расчета (С</w:t>
      </w:r>
      <w:r>
        <w:rPr>
          <w:vertAlign w:val="subscript"/>
        </w:rPr>
        <w:t>доп.р2</w:t>
      </w:r>
      <w:r>
        <w:t>) по формуле:</w:t>
      </w:r>
    </w:p>
    <w:p w:rsidR="00A62C39" w:rsidRDefault="00A62C39">
      <w:pPr>
        <w:pStyle w:val="ConsPlusNormal0"/>
        <w:jc w:val="both"/>
      </w:pPr>
    </w:p>
    <w:p w:rsidR="00A62C39" w:rsidRDefault="000E5F1D">
      <w:pPr>
        <w:pStyle w:val="ConsPlusNormal0"/>
        <w:jc w:val="center"/>
      </w:pPr>
      <w:r>
        <w:t>С</w:t>
      </w:r>
      <w:r>
        <w:rPr>
          <w:vertAlign w:val="subscript"/>
        </w:rPr>
        <w:t>доп.р2</w:t>
      </w:r>
      <w:r>
        <w:t xml:space="preserve"> = (С</w:t>
      </w:r>
      <w:r>
        <w:rPr>
          <w:vertAlign w:val="subscript"/>
        </w:rPr>
        <w:t>вып.р3</w:t>
      </w:r>
      <w:r>
        <w:t xml:space="preserve"> x К</w:t>
      </w:r>
      <w:r>
        <w:rPr>
          <w:vertAlign w:val="subscript"/>
        </w:rPr>
        <w:t>кор</w:t>
      </w:r>
      <w:r>
        <w:t>) - С</w:t>
      </w:r>
      <w:r>
        <w:rPr>
          <w:vertAlign w:val="subscript"/>
        </w:rPr>
        <w:t>вып.р3</w:t>
      </w:r>
      <w:r>
        <w:t>,</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С</w:t>
      </w:r>
      <w:r>
        <w:rPr>
          <w:vertAlign w:val="subscript"/>
        </w:rPr>
        <w:t>доп.р2</w:t>
      </w:r>
      <w:r>
        <w:t xml:space="preserve"> - увеличение цены работ, выполненных и принятых заказчиком в 2021 - 2022 гг. до даты представления Расчета, в связи с существенным возрастанием стоимости строительных ресурсов поставки подрядчика;</w:t>
      </w:r>
    </w:p>
    <w:p w:rsidR="00A62C39" w:rsidRDefault="000E5F1D">
      <w:pPr>
        <w:pStyle w:val="ConsPlusNormal0"/>
        <w:spacing w:before="240"/>
        <w:ind w:firstLine="540"/>
        <w:jc w:val="both"/>
      </w:pPr>
      <w:r>
        <w:t>С</w:t>
      </w:r>
      <w:r>
        <w:rPr>
          <w:vertAlign w:val="subscript"/>
        </w:rPr>
        <w:t>вып.р3</w:t>
      </w:r>
      <w:r>
        <w:t xml:space="preserve"> - цена работ, выполненных и принятых заказчиком в 2021 - 2022 гг. до даты представления Расчета по действующей смете контракта в уровне цен исполнения контракта;</w:t>
      </w:r>
    </w:p>
    <w:p w:rsidR="00A62C39" w:rsidRDefault="000E5F1D">
      <w:pPr>
        <w:pStyle w:val="ConsPlusNormal0"/>
        <w:spacing w:before="240"/>
        <w:ind w:firstLine="540"/>
        <w:jc w:val="both"/>
      </w:pPr>
      <w:r>
        <w:t>К</w:t>
      </w:r>
      <w:r>
        <w:rPr>
          <w:vertAlign w:val="subscript"/>
        </w:rPr>
        <w:t>кор</w:t>
      </w:r>
      <w:r>
        <w:t xml:space="preserve"> - коэффициент корректировки цены контракта;</w:t>
      </w:r>
    </w:p>
    <w:p w:rsidR="00A62C39" w:rsidRDefault="000E5F1D">
      <w:pPr>
        <w:pStyle w:val="ConsPlusNormal0"/>
        <w:jc w:val="both"/>
      </w:pPr>
      <w:r>
        <w:t xml:space="preserve">(пп. "в" в ред. </w:t>
      </w:r>
      <w:hyperlink r:id="rId160"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38" w:name="P1078"/>
      <w:bookmarkEnd w:id="38"/>
      <w:r>
        <w:t>г) осуществляется корректировка сметы контракта с учетом рассчитанного коэффициента корректировки цены контракта (К</w:t>
      </w:r>
      <w:r>
        <w:rPr>
          <w:vertAlign w:val="subscript"/>
        </w:rPr>
        <w:t>кор</w:t>
      </w:r>
      <w:r>
        <w:t>) и пересчет остатков работ, не принятых заказчиком на дату выполнения Расчета.</w:t>
      </w:r>
    </w:p>
    <w:p w:rsidR="00A62C39" w:rsidRDefault="000E5F1D">
      <w:pPr>
        <w:pStyle w:val="ConsPlusNormal0"/>
        <w:spacing w:before="240"/>
        <w:ind w:firstLine="540"/>
        <w:jc w:val="both"/>
      </w:pPr>
      <w:r>
        <w:t>Коэффициент корректировки цены контракта (К</w:t>
      </w:r>
      <w:r>
        <w:rPr>
          <w:vertAlign w:val="subscript"/>
        </w:rPr>
        <w:t>кор</w:t>
      </w:r>
      <w:r>
        <w:t>) распространяется на остатки работ, подлежащих выполнению в рамках исполнения контракта, в том числе на работы, потребность в которых возникла в результате внесения изменений до выполнения Расчета в проектную документацию, в части изменения физических объемов работ, конструктивных, организационно-</w:t>
      </w:r>
      <w:r>
        <w:lastRenderedPageBreak/>
        <w:t xml:space="preserve">технологических и других решений, внесенных по результатам повторной государственной экспертизы проектной документации, экспертного сопровождения или в соответствии с </w:t>
      </w:r>
      <w:hyperlink r:id="rId161" w:tooltip="&quot;Градостроительный кодекс Российской Федерации&quot; от 29.12.2004 N 190-ФЗ (ред. от 04.08.2026) (с изм. и доп., вступ. в силу с 01.09.2026) {КонсультантПлюс}">
        <w:r>
          <w:rPr>
            <w:color w:val="0000FF"/>
          </w:rPr>
          <w:t>частью 3.8 статьи 49</w:t>
        </w:r>
      </w:hyperlink>
      <w:r>
        <w:t xml:space="preserve"> Градостроительного кодекса Российской Федерации.</w:t>
      </w:r>
    </w:p>
    <w:p w:rsidR="00A62C39" w:rsidRDefault="000E5F1D">
      <w:pPr>
        <w:pStyle w:val="ConsPlusNormal0"/>
        <w:spacing w:before="240"/>
        <w:ind w:firstLine="540"/>
        <w:jc w:val="both"/>
      </w:pPr>
      <w:r>
        <w:t>Пересчет остатков работ осуществляется путем умножения показателя цены работ на единицу измерения сметы контракта по оставшимся работам на коэффициент корректировки цены контракта (К</w:t>
      </w:r>
      <w:r>
        <w:rPr>
          <w:vertAlign w:val="subscript"/>
        </w:rPr>
        <w:t>кор</w:t>
      </w:r>
      <w:r>
        <w:t>). После утверждения заказчиком откорректированной сметы контракта заключается дополнительное соглашение об утверждении новой цены контракта;</w:t>
      </w:r>
    </w:p>
    <w:p w:rsidR="00A62C39" w:rsidRDefault="000E5F1D">
      <w:pPr>
        <w:pStyle w:val="ConsPlusNormal0"/>
        <w:jc w:val="both"/>
      </w:pPr>
      <w:r>
        <w:t xml:space="preserve">(пп. "г" в ред. </w:t>
      </w:r>
      <w:hyperlink r:id="rId162"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39" w:name="P1082"/>
      <w:bookmarkEnd w:id="39"/>
      <w:r>
        <w:t>д) Приемка выполненных работ осуществляется на основании откорректированной сметы контракта в порядке, предусмотренном условиями контракта. Стоимость работ, выполненных подрядчиком и оплаченных заказчиком в 2021 - 2022 гг. до даты выполнения Расчета, а также стоимость работ, выполненных подрядчиком и оплаченных заказчиком от даты выполнения Расчета до даты заключения дополнительного соглашения об изменении цены контракта, подлежит корректировке.</w:t>
      </w:r>
    </w:p>
    <w:p w:rsidR="00A62C39" w:rsidRDefault="000E5F1D">
      <w:pPr>
        <w:pStyle w:val="ConsPlusNormal0"/>
        <w:jc w:val="both"/>
      </w:pPr>
      <w:r>
        <w:t xml:space="preserve">(в ред. Приказов Минстроя России от 07.10.2021 </w:t>
      </w:r>
      <w:hyperlink r:id="rId163"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6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0E5F1D">
      <w:pPr>
        <w:pStyle w:val="ConsPlusNormal0"/>
        <w:spacing w:before="240"/>
        <w:ind w:firstLine="540"/>
        <w:jc w:val="both"/>
      </w:pPr>
      <w:r>
        <w:t>Пересчет стоимости работ, выполненных в 2021 - 2022 гг. до даты выполнения Расчета, а также работ, выполненных от даты выполнения Расчета до даты заключения дополнительного соглашения об изменении цены контракта, осуществляется по формуле:</w:t>
      </w:r>
    </w:p>
    <w:p w:rsidR="00A62C39" w:rsidRDefault="000E5F1D">
      <w:pPr>
        <w:pStyle w:val="ConsPlusNormal0"/>
        <w:jc w:val="both"/>
      </w:pPr>
      <w:r>
        <w:t xml:space="preserve">(в ред. Приказов Минстроя России от 07.10.2021 </w:t>
      </w:r>
      <w:hyperlink r:id="rId165" w:tooltip="Приказ Минстроя России от 07.10.2021 N 728/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N 728/пр</w:t>
        </w:r>
      </w:hyperlink>
      <w:r>
        <w:t xml:space="preserve">, от 14.06.2022 </w:t>
      </w:r>
      <w:hyperlink r:id="rId166"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N 484/пр</w:t>
        </w:r>
      </w:hyperlink>
      <w:r>
        <w:t>)</w:t>
      </w:r>
    </w:p>
    <w:p w:rsidR="00A62C39" w:rsidRDefault="00A62C39">
      <w:pPr>
        <w:pStyle w:val="ConsPlusNormal0"/>
        <w:jc w:val="both"/>
      </w:pPr>
    </w:p>
    <w:p w:rsidR="00A62C39" w:rsidRDefault="000E5F1D">
      <w:pPr>
        <w:pStyle w:val="ConsPlusNormal0"/>
        <w:jc w:val="center"/>
      </w:pPr>
      <w:r>
        <w:t>С</w:t>
      </w:r>
      <w:r>
        <w:rPr>
          <w:vertAlign w:val="subscript"/>
        </w:rPr>
        <w:t>в.р.нов</w:t>
      </w:r>
      <w:r>
        <w:t xml:space="preserve"> = Ц</w:t>
      </w:r>
      <w:r>
        <w:rPr>
          <w:vertAlign w:val="subscript"/>
        </w:rPr>
        <w:t>ед.акт</w:t>
      </w:r>
      <w:r>
        <w:t xml:space="preserve"> x К</w:t>
      </w:r>
      <w:r>
        <w:rPr>
          <w:vertAlign w:val="subscript"/>
        </w:rPr>
        <w:t>кор</w:t>
      </w:r>
      <w:r>
        <w:t xml:space="preserve"> x V</w:t>
      </w:r>
      <w:r>
        <w:rPr>
          <w:vertAlign w:val="subscript"/>
        </w:rPr>
        <w:t>вып</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ед.акт</w:t>
      </w:r>
      <w:r>
        <w:t xml:space="preserve"> - цена единицы i-го конструктивного решения (элемента) и (или) комплекса (вида) работ, принятая в корректируемом акте сдачи - приемки выполненных работ, руб.;</w:t>
      </w:r>
    </w:p>
    <w:p w:rsidR="00A62C39" w:rsidRDefault="000E5F1D">
      <w:pPr>
        <w:pStyle w:val="ConsPlusNormal0"/>
        <w:spacing w:before="240"/>
        <w:ind w:firstLine="540"/>
        <w:jc w:val="both"/>
      </w:pPr>
      <w:r>
        <w:t>К</w:t>
      </w:r>
      <w:r>
        <w:rPr>
          <w:vertAlign w:val="subscript"/>
        </w:rPr>
        <w:t>кор</w:t>
      </w:r>
      <w:r>
        <w:t xml:space="preserve"> - коэффициент корректировки цены контракта, рассчитанный в соответствии с </w:t>
      </w:r>
      <w:hyperlink w:anchor="P1043" w:tooltip="б) осуществляется расчет коэффициента корректировки цены контракта (Ккор),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
        <w:r>
          <w:rPr>
            <w:color w:val="0000FF"/>
          </w:rPr>
          <w:t>подпунктом "б"</w:t>
        </w:r>
      </w:hyperlink>
      <w:r>
        <w:t xml:space="preserve"> настоящего пункта.</w:t>
      </w:r>
    </w:p>
    <w:p w:rsidR="00A62C39" w:rsidRDefault="000E5F1D">
      <w:pPr>
        <w:pStyle w:val="ConsPlusNormal0"/>
        <w:spacing w:before="240"/>
        <w:ind w:firstLine="540"/>
        <w:jc w:val="both"/>
      </w:pPr>
      <w:r>
        <w:t>V</w:t>
      </w:r>
      <w:r>
        <w:rPr>
          <w:vertAlign w:val="subscript"/>
        </w:rPr>
        <w:t>вып</w:t>
      </w:r>
      <w:r>
        <w:t xml:space="preserve"> - объем выполненных, принятых заказчиком и подлежащих оплате работ по i-му конструктивному решению (элементу) и (или) комплексу (виду) работ в принятых измерителях. Объем работ по откорректированному акту сдачи-приемки выполненных работ должен соответствовать объему работ, приведенному в корректируемом акте.</w:t>
      </w:r>
    </w:p>
    <w:p w:rsidR="00A62C39" w:rsidRDefault="000E5F1D">
      <w:pPr>
        <w:pStyle w:val="ConsPlusNormal0"/>
        <w:jc w:val="both"/>
      </w:pPr>
      <w:r>
        <w:t xml:space="preserve">(п. 14.2 введен </w:t>
      </w:r>
      <w:hyperlink r:id="rId167" w:tooltip="Приказ Минстроя России от 21.07.2021 N 500/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Приказом</w:t>
        </w:r>
      </w:hyperlink>
      <w:r>
        <w:t xml:space="preserve"> Минстроя России от 21.07.2021 N 500/пр)</w:t>
      </w:r>
    </w:p>
    <w:p w:rsidR="00A62C39" w:rsidRDefault="000E5F1D">
      <w:pPr>
        <w:pStyle w:val="ConsPlusNormal0"/>
        <w:spacing w:before="240"/>
        <w:ind w:firstLine="540"/>
        <w:jc w:val="both"/>
      </w:pPr>
      <w:bookmarkStart w:id="40" w:name="P1094"/>
      <w:bookmarkEnd w:id="40"/>
      <w:r>
        <w:t xml:space="preserve">14.3. Для контрактов, цена которых составляет или превышает 100 млн. руб., сметная документация, пересчитанная в соответствии с </w:t>
      </w:r>
      <w:hyperlink w:anchor="P1016" w:tooltip="а) определяется сметная стоимость всех работ, предусмотренных проектной документацией, используемой при определении начальной (максимальной) цены контракта (далее - НМЦК), рассчитанная в уровне цен на дату выполнения Расчета (Цнов).">
        <w:r>
          <w:rPr>
            <w:color w:val="0000FF"/>
          </w:rPr>
          <w:t>подпунктом "а" пункта 14.2</w:t>
        </w:r>
      </w:hyperlink>
      <w:r>
        <w:t xml:space="preserve"> Методики, направляется заявителем (техническим заказчиком, застройщиком или уполномоченным кем-либо из них лицом) в уполномоченную организацию по проведению государственной экспертизы для проведения повторной государственной экспертизы проектной документации в части проверки достоверности определения сметной стоимости в соответствии с </w:t>
      </w:r>
      <w:hyperlink r:id="rId168" w:tooltip="Постановление Правительства РФ от 05.03.2007 N 145 (ред. от 26.11.2025) &quot;О порядке организации и проведения государственной экспертизы проектной документации и результатов инженерных изысканий&quot; (с изм. и доп., вступ. в силу с 01.03.2026) ------------ Недейству">
        <w:r>
          <w:rPr>
            <w:color w:val="0000FF"/>
          </w:rPr>
          <w:t>пунктом 45(14)</w:t>
        </w:r>
      </w:hyperlink>
      <w:r>
        <w:t xml:space="preserve"> Положения об организации и проведении государственной экспертизы проектной документации и результатов инженерных изысканий, утвержденного постановлением Правительства Российской Федерации от 5 марта 2007 г. N 145 (Собрание законодательства Российской Федерации, 2007, N 11, ст. 1336; </w:t>
      </w:r>
      <w:r>
        <w:lastRenderedPageBreak/>
        <w:t>2022, N 13, ст. 2100) (далее - Положение N 145).</w:t>
      </w:r>
    </w:p>
    <w:p w:rsidR="00A62C39" w:rsidRDefault="000E5F1D">
      <w:pPr>
        <w:pStyle w:val="ConsPlusNormal0"/>
        <w:spacing w:before="240"/>
        <w:ind w:firstLine="540"/>
        <w:jc w:val="both"/>
      </w:pPr>
      <w:r>
        <w:t>При формировании комплекта сметной документации, подлежащей направлению в уполномоченную организацию по проведению государственной экспертизы для проведения повторной государственной экспертизы проектной документации в части проверки достоверности определения сметной стоимости, в состав сводного сметного расчета стоимости строительства включаются затраты на проведение такой экспертизы.</w:t>
      </w:r>
    </w:p>
    <w:p w:rsidR="00A62C39" w:rsidRDefault="000E5F1D">
      <w:pPr>
        <w:pStyle w:val="ConsPlusNormal0"/>
        <w:spacing w:before="240"/>
        <w:ind w:firstLine="540"/>
        <w:jc w:val="both"/>
      </w:pPr>
      <w:r>
        <w:t>Расчет коэффициента корректировки цены контракта (К</w:t>
      </w:r>
      <w:r>
        <w:rPr>
          <w:vertAlign w:val="subscript"/>
        </w:rPr>
        <w:t>кор</w:t>
      </w:r>
      <w:r>
        <w:t>) и новой цены контракта (С</w:t>
      </w:r>
      <w:r>
        <w:rPr>
          <w:vertAlign w:val="subscript"/>
        </w:rPr>
        <w:t>н.цена</w:t>
      </w:r>
      <w:r>
        <w:t xml:space="preserve">) осуществляется в соответствии с </w:t>
      </w:r>
      <w:hyperlink w:anchor="P1043" w:tooltip="б) осуществляется расчет коэффициента корректировки цены контракта (Ккор),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
        <w:r>
          <w:rPr>
            <w:color w:val="0000FF"/>
          </w:rPr>
          <w:t>подпунктами "б"</w:t>
        </w:r>
      </w:hyperlink>
      <w:r>
        <w:t xml:space="preserve"> и </w:t>
      </w:r>
      <w:hyperlink w:anchor="P1057" w:tooltip="в) осуществляется расчет новой цены контракта по формуле:">
        <w:r>
          <w:rPr>
            <w:color w:val="0000FF"/>
          </w:rPr>
          <w:t>"в" пункта 14.2</w:t>
        </w:r>
      </w:hyperlink>
      <w:r>
        <w:t xml:space="preserve"> Методики после получения положительного заключения уполномоченной организации по проведению государственной экспертизы.</w:t>
      </w:r>
    </w:p>
    <w:p w:rsidR="00A62C39" w:rsidRDefault="000E5F1D">
      <w:pPr>
        <w:pStyle w:val="ConsPlusNormal0"/>
        <w:spacing w:before="240"/>
        <w:ind w:firstLine="540"/>
        <w:jc w:val="both"/>
      </w:pPr>
      <w:r>
        <w:t>В отношении объектов капитального строительства, строительство которых осуществляется отдельными этапами (очередями, пусковыми комплексами), и на которые в составе первично представленной и получившей положительное заключение государственной экспертизы проектной документации были сформированы сводные сметные расчеты (к каждому отдельному этапу (очереди, пусковому комплексу), на основании которых были заключены государственные контракты (к каждому отдельному этапу (очереди, пусковому комплексу), для проведения повторной государственной экспертизы проектной документации в части проверки достоверности определения сметной стоимости представляются расчеты, выполненные на основании сметной документации на соответствующие отдельные этапы (очереди, пусковые комплексы), входящие в состав полного комплекта сметной документации объекта капитального строительства, используемой для расчета НМЦК, если заказчиком принято решение о выполнении Расчетов в отношении отдельных государственных контрактов.</w:t>
      </w:r>
    </w:p>
    <w:p w:rsidR="00A62C39" w:rsidRDefault="000E5F1D">
      <w:pPr>
        <w:pStyle w:val="ConsPlusNormal0"/>
        <w:spacing w:before="240"/>
        <w:ind w:firstLine="540"/>
        <w:jc w:val="both"/>
      </w:pPr>
      <w:r>
        <w:t>При этом пересчет цены контракта в связи с существенным возрастанием стоимости строительных ресурсов поставки подрядчика выполняется отдельно в отношении каждого этапа (очереди, пускового комплекса) на основании расчетов, выполненных по результатам такой повторной проверки достоверности, если такое решение принято заказчиком.</w:t>
      </w:r>
    </w:p>
    <w:p w:rsidR="00A62C39" w:rsidRDefault="000E5F1D">
      <w:pPr>
        <w:pStyle w:val="ConsPlusNormal0"/>
        <w:spacing w:before="240"/>
        <w:ind w:firstLine="540"/>
        <w:jc w:val="both"/>
      </w:pPr>
      <w:r>
        <w:t xml:space="preserve">В отношении контрактов, заключенных с различными подрядными организациями для реализации одного объекта, сметная стоимость которого в составе первично представленной и получившей положительное заключение государственной экспертизы проектной документации определена в целом по объекту капитального строительства без выделения отдельных этапов (очередей, пусковых комплексов), по результатам проведения в соответствии с </w:t>
      </w:r>
      <w:hyperlink r:id="rId169" w:tooltip="Постановление Правительства РФ от 05.03.2007 N 145 (ред. от 28.04.2026) &quot;О порядке организации и проведения государственной экспертизы проектной документации и результатов инженерных изысканий&quot; {КонсультантПлюс}">
        <w:r>
          <w:rPr>
            <w:color w:val="0000FF"/>
          </w:rPr>
          <w:t>пунктом 45(14)</w:t>
        </w:r>
      </w:hyperlink>
      <w:r>
        <w:t xml:space="preserve"> Положения N 145 повторной государственной экспертизы проектной документации в части проверки достоверности определения сметной стоимости заказчик рассчитывает коэффициенты корректировки цены для каждого такого контракта.</w:t>
      </w:r>
    </w:p>
    <w:p w:rsidR="00A62C39" w:rsidRDefault="000E5F1D">
      <w:pPr>
        <w:pStyle w:val="ConsPlusNormal0"/>
        <w:spacing w:before="240"/>
        <w:ind w:firstLine="540"/>
        <w:jc w:val="both"/>
      </w:pPr>
      <w:r>
        <w:t>Для этого по каждому такому контракту определяются показатели Ц</w:t>
      </w:r>
      <w:r>
        <w:rPr>
          <w:vertAlign w:val="subscript"/>
        </w:rPr>
        <w:t>нов.эт.</w:t>
      </w:r>
      <w:r>
        <w:t xml:space="preserve"> и Ц</w:t>
      </w:r>
      <w:r>
        <w:rPr>
          <w:vertAlign w:val="subscript"/>
        </w:rPr>
        <w:t>нмцк.эт.</w:t>
      </w:r>
      <w:r>
        <w:t xml:space="preserve"> При этом суммарная стоимость таких показателей по всем контрактам должна быть равна стоимости аналогичных показателей, приведенных в Расчете, в отношении которого выдано положительное заключение о достоверности определения сметной стоимости в соответствии с </w:t>
      </w:r>
      <w:hyperlink r:id="rId170" w:tooltip="Постановление Правительства РФ от 05.03.2007 N 145 (ред. от 28.04.2026) &quot;О порядке организации и проведения государственной экспертизы проектной документации и результатов инженерных изысканий&quot; {КонсультантПлюс}">
        <w:r>
          <w:rPr>
            <w:color w:val="0000FF"/>
          </w:rPr>
          <w:t>пунктом 45(14)</w:t>
        </w:r>
      </w:hyperlink>
      <w:r>
        <w:t xml:space="preserve"> Положения N 145. Расчет показателя Ц</w:t>
      </w:r>
      <w:r>
        <w:rPr>
          <w:vertAlign w:val="subscript"/>
        </w:rPr>
        <w:t>нмцк.эт.</w:t>
      </w:r>
      <w:r>
        <w:t xml:space="preserve"> осуществляется по формуле:</w:t>
      </w:r>
    </w:p>
    <w:p w:rsidR="00A62C39" w:rsidRDefault="00A62C39">
      <w:pPr>
        <w:pStyle w:val="ConsPlusNormal0"/>
        <w:jc w:val="both"/>
      </w:pPr>
    </w:p>
    <w:p w:rsidR="00A62C39" w:rsidRDefault="000E5F1D">
      <w:pPr>
        <w:pStyle w:val="ConsPlusNormal0"/>
        <w:jc w:val="center"/>
      </w:pPr>
      <w:r>
        <w:t>Ц</w:t>
      </w:r>
      <w:r>
        <w:rPr>
          <w:vertAlign w:val="subscript"/>
        </w:rPr>
        <w:t>нмцк.эт.</w:t>
      </w:r>
      <w:r>
        <w:t xml:space="preserve"> = Ц</w:t>
      </w:r>
      <w:r>
        <w:rPr>
          <w:vertAlign w:val="subscript"/>
        </w:rPr>
        <w:t>нмцк.эт.1</w:t>
      </w:r>
      <w:r>
        <w:t xml:space="preserve"> + Ц</w:t>
      </w:r>
      <w:r>
        <w:rPr>
          <w:vertAlign w:val="subscript"/>
        </w:rPr>
        <w:t>нмцк.эт.2</w:t>
      </w:r>
      <w:r>
        <w:t xml:space="preserve"> + ... + Ц</w:t>
      </w:r>
      <w:r>
        <w:rPr>
          <w:vertAlign w:val="subscript"/>
        </w:rPr>
        <w:t>нмцк.эт.i</w:t>
      </w:r>
    </w:p>
    <w:p w:rsidR="00A62C39" w:rsidRDefault="00A62C39">
      <w:pPr>
        <w:pStyle w:val="ConsPlusNormal0"/>
        <w:jc w:val="both"/>
      </w:pPr>
    </w:p>
    <w:p w:rsidR="00A62C39" w:rsidRDefault="000E5F1D">
      <w:pPr>
        <w:pStyle w:val="ConsPlusNormal0"/>
        <w:ind w:firstLine="540"/>
        <w:jc w:val="both"/>
      </w:pPr>
      <w:r>
        <w:lastRenderedPageBreak/>
        <w:t>где:</w:t>
      </w:r>
    </w:p>
    <w:p w:rsidR="00A62C39" w:rsidRDefault="000E5F1D">
      <w:pPr>
        <w:pStyle w:val="ConsPlusNormal0"/>
        <w:spacing w:before="240"/>
        <w:ind w:firstLine="540"/>
        <w:jc w:val="both"/>
      </w:pPr>
      <w:r>
        <w:t>Ц</w:t>
      </w:r>
      <w:r>
        <w:rPr>
          <w:vertAlign w:val="subscript"/>
        </w:rPr>
        <w:t>нмцк.эт.</w:t>
      </w:r>
      <w:r>
        <w:t xml:space="preserve"> - показатель, определенный при выполнении Расчета, в отношении которого выдано положительное заключение о достоверности определения сметной стоимости в соответствии с </w:t>
      </w:r>
      <w:hyperlink r:id="rId171" w:tooltip="Постановление Правительства РФ от 05.03.2007 N 145 (ред. от 28.04.2026) &quot;О порядке организации и проведения государственной экспертизы проектной документации и результатов инженерных изысканий&quot; {КонсультантПлюс}">
        <w:r>
          <w:rPr>
            <w:color w:val="0000FF"/>
          </w:rPr>
          <w:t>пунктом 45(14)</w:t>
        </w:r>
      </w:hyperlink>
      <w:r>
        <w:t xml:space="preserve"> Положения N 145, в уровне цен на дату определения НМЦК;</w:t>
      </w:r>
    </w:p>
    <w:p w:rsidR="00A62C39" w:rsidRDefault="000E5F1D">
      <w:pPr>
        <w:pStyle w:val="ConsPlusNormal0"/>
        <w:spacing w:before="240"/>
        <w:ind w:firstLine="540"/>
        <w:jc w:val="both"/>
      </w:pPr>
      <w:r>
        <w:t>Ц</w:t>
      </w:r>
      <w:r>
        <w:rPr>
          <w:vertAlign w:val="subscript"/>
        </w:rPr>
        <w:t>нмцк.эт.1</w:t>
      </w:r>
      <w:r>
        <w:t>, Ц</w:t>
      </w:r>
      <w:r>
        <w:rPr>
          <w:vertAlign w:val="subscript"/>
        </w:rPr>
        <w:t>нмцк.эт.2</w:t>
      </w:r>
      <w:r>
        <w:t>, Ц</w:t>
      </w:r>
      <w:r>
        <w:rPr>
          <w:vertAlign w:val="subscript"/>
        </w:rPr>
        <w:t>нмцк.эт.i</w:t>
      </w:r>
      <w:r>
        <w:t xml:space="preserve"> - показатели Ц</w:t>
      </w:r>
      <w:r>
        <w:rPr>
          <w:vertAlign w:val="subscript"/>
        </w:rPr>
        <w:t>нмцк.эт.</w:t>
      </w:r>
      <w:r>
        <w:t>, определенные по первому, второму, i-му контракту;</w:t>
      </w:r>
    </w:p>
    <w:p w:rsidR="00A62C39" w:rsidRDefault="000E5F1D">
      <w:pPr>
        <w:pStyle w:val="ConsPlusNormal0"/>
        <w:spacing w:before="240"/>
        <w:ind w:firstLine="540"/>
        <w:jc w:val="both"/>
      </w:pPr>
      <w:r>
        <w:t>Расчет показателя Ц</w:t>
      </w:r>
      <w:r>
        <w:rPr>
          <w:vertAlign w:val="subscript"/>
        </w:rPr>
        <w:t>нов.эт.</w:t>
      </w:r>
      <w:r>
        <w:t xml:space="preserve"> осуществляется по формуле:</w:t>
      </w:r>
    </w:p>
    <w:p w:rsidR="00A62C39" w:rsidRDefault="00A62C39">
      <w:pPr>
        <w:pStyle w:val="ConsPlusNormal0"/>
        <w:jc w:val="both"/>
      </w:pPr>
    </w:p>
    <w:p w:rsidR="00A62C39" w:rsidRDefault="000E5F1D">
      <w:pPr>
        <w:pStyle w:val="ConsPlusNormal0"/>
        <w:jc w:val="center"/>
      </w:pPr>
      <w:r>
        <w:t>Ц</w:t>
      </w:r>
      <w:r>
        <w:rPr>
          <w:vertAlign w:val="subscript"/>
        </w:rPr>
        <w:t>нов.эт.</w:t>
      </w:r>
      <w:r>
        <w:t xml:space="preserve"> = Ц</w:t>
      </w:r>
      <w:r>
        <w:rPr>
          <w:vertAlign w:val="subscript"/>
        </w:rPr>
        <w:t>нов.эт.1</w:t>
      </w:r>
      <w:r>
        <w:t xml:space="preserve"> + Ц</w:t>
      </w:r>
      <w:r>
        <w:rPr>
          <w:vertAlign w:val="subscript"/>
        </w:rPr>
        <w:t>нов.эт.2</w:t>
      </w:r>
      <w:r>
        <w:t xml:space="preserve"> + ... + Ц</w:t>
      </w:r>
      <w:r>
        <w:rPr>
          <w:vertAlign w:val="subscript"/>
        </w:rPr>
        <w:t>нов.эт.i</w:t>
      </w:r>
    </w:p>
    <w:p w:rsidR="00A62C39" w:rsidRDefault="00A62C39">
      <w:pPr>
        <w:pStyle w:val="ConsPlusNormal0"/>
        <w:jc w:val="both"/>
      </w:pPr>
    </w:p>
    <w:p w:rsidR="00A62C39" w:rsidRDefault="000E5F1D">
      <w:pPr>
        <w:pStyle w:val="ConsPlusNormal0"/>
        <w:ind w:firstLine="540"/>
        <w:jc w:val="both"/>
      </w:pPr>
      <w:r>
        <w:t>Ц</w:t>
      </w:r>
      <w:r>
        <w:rPr>
          <w:vertAlign w:val="subscript"/>
        </w:rPr>
        <w:t>нов.эт.</w:t>
      </w:r>
      <w:r>
        <w:t xml:space="preserve"> - показатель, определенный при выполнении Расчета, в отношении которого выдано положительное заключение о достоверности определения сметной стоимости в соответствии с </w:t>
      </w:r>
      <w:hyperlink r:id="rId172" w:tooltip="Постановление Правительства РФ от 05.03.2007 N 145 (ред. от 28.04.2026) &quot;О порядке организации и проведения государственной экспертизы проектной документации и результатов инженерных изысканий&quot; {КонсультантПлюс}">
        <w:r>
          <w:rPr>
            <w:color w:val="0000FF"/>
          </w:rPr>
          <w:t>пунктом 45(14)</w:t>
        </w:r>
      </w:hyperlink>
      <w:r>
        <w:t xml:space="preserve"> Положения N 145, в уровне цен на дату выполнения Расчета;</w:t>
      </w:r>
    </w:p>
    <w:p w:rsidR="00A62C39" w:rsidRDefault="000E5F1D">
      <w:pPr>
        <w:pStyle w:val="ConsPlusNormal0"/>
        <w:spacing w:before="240"/>
        <w:ind w:firstLine="540"/>
        <w:jc w:val="both"/>
      </w:pPr>
      <w:r>
        <w:t>Ц</w:t>
      </w:r>
      <w:r>
        <w:rPr>
          <w:vertAlign w:val="subscript"/>
        </w:rPr>
        <w:t>нов.эт.1</w:t>
      </w:r>
      <w:r>
        <w:t>, Ц</w:t>
      </w:r>
      <w:r>
        <w:rPr>
          <w:vertAlign w:val="subscript"/>
        </w:rPr>
        <w:t>нов.эт.2</w:t>
      </w:r>
      <w:r>
        <w:t>, Ц</w:t>
      </w:r>
      <w:r>
        <w:rPr>
          <w:vertAlign w:val="subscript"/>
        </w:rPr>
        <w:t>нов.эт.i</w:t>
      </w:r>
      <w:r>
        <w:t xml:space="preserve"> - показатели Ц</w:t>
      </w:r>
      <w:r>
        <w:rPr>
          <w:vertAlign w:val="subscript"/>
        </w:rPr>
        <w:t>нов.эт.</w:t>
      </w:r>
      <w:r>
        <w:t>, определенные по первому, второму, i-му контракту.</w:t>
      </w:r>
    </w:p>
    <w:p w:rsidR="00A62C39" w:rsidRDefault="000E5F1D">
      <w:pPr>
        <w:pStyle w:val="ConsPlusNormal0"/>
        <w:spacing w:before="240"/>
        <w:ind w:firstLine="540"/>
        <w:jc w:val="both"/>
      </w:pPr>
      <w:r>
        <w:t>Коэффициенты корректировки цены контракта могут быть рассчитаны отдельно для оборудования и отдельно для остальных работ и затрат без учета оборудования, в случае если такое решение принято заказчиком. Для расчета таких коэффициентов определяются отдельные показатели Ц</w:t>
      </w:r>
      <w:r>
        <w:rPr>
          <w:vertAlign w:val="subscript"/>
        </w:rPr>
        <w:t>нмцк</w:t>
      </w:r>
      <w:r>
        <w:t>, Ц</w:t>
      </w:r>
      <w:r>
        <w:rPr>
          <w:vertAlign w:val="subscript"/>
        </w:rPr>
        <w:t>нов</w:t>
      </w:r>
      <w:r>
        <w:t>, Ц</w:t>
      </w:r>
      <w:r>
        <w:rPr>
          <w:vertAlign w:val="subscript"/>
        </w:rPr>
        <w:t>нмцк.эт.</w:t>
      </w:r>
      <w:r>
        <w:t>, Ц</w:t>
      </w:r>
      <w:r>
        <w:rPr>
          <w:vertAlign w:val="subscript"/>
        </w:rPr>
        <w:t>нов.эт.</w:t>
      </w:r>
      <w:r>
        <w:t>. При этом суммарная стоимость показателей Ц</w:t>
      </w:r>
      <w:r>
        <w:rPr>
          <w:vertAlign w:val="subscript"/>
        </w:rPr>
        <w:t>нмцк</w:t>
      </w:r>
      <w:r>
        <w:t>, Ц</w:t>
      </w:r>
      <w:r>
        <w:rPr>
          <w:vertAlign w:val="subscript"/>
        </w:rPr>
        <w:t>нов</w:t>
      </w:r>
      <w:r>
        <w:t>, Ц</w:t>
      </w:r>
      <w:r>
        <w:rPr>
          <w:vertAlign w:val="subscript"/>
        </w:rPr>
        <w:t>нмцк.эт.</w:t>
      </w:r>
      <w:r>
        <w:t>, Ц</w:t>
      </w:r>
      <w:r>
        <w:rPr>
          <w:vertAlign w:val="subscript"/>
        </w:rPr>
        <w:t>нов.эт.</w:t>
      </w:r>
      <w:r>
        <w:t>, определенных отдельно для оборудования и отдельно для остальных работ и затрат без учета оборудования, должна быть равна общей стоимости аналогичного показателя, определенного по Расчету, выполненного по объекту в целом.</w:t>
      </w:r>
    </w:p>
    <w:p w:rsidR="00A62C39" w:rsidRDefault="000E5F1D">
      <w:pPr>
        <w:pStyle w:val="ConsPlusNormal0"/>
        <w:spacing w:before="240"/>
        <w:ind w:firstLine="540"/>
        <w:jc w:val="both"/>
      </w:pPr>
      <w:r>
        <w:t xml:space="preserve">Корректировка сметы контракта, пересчет остатков работ, не принятых заказчиком на дату выполнения Расчета, работ, выполненных подрядчиком и оплаченных заказчиком в 2021 - 2022 годах до даты выполнения Расчета, а также пересчет стоимости работ, выполненных в период от даты выполнения Расчета до даты заключения дополнительного соглашения об изменении цены контракта работ, осуществляется в соответствии с </w:t>
      </w:r>
      <w:hyperlink w:anchor="P1078" w:tooltip="г) осуществляется корректировка сметы контракта с учетом рассчитанного коэффициента корректировки цены контракта (Ккор) и пересчет остатков работ, не принятых заказчиком на дату выполнения Расчета.">
        <w:r>
          <w:rPr>
            <w:color w:val="0000FF"/>
          </w:rPr>
          <w:t>подпунктами "г"</w:t>
        </w:r>
      </w:hyperlink>
      <w:r>
        <w:t xml:space="preserve"> и </w:t>
      </w:r>
      <w:hyperlink w:anchor="P1082" w:tooltip="д) Приемка выполненных работ осуществляется на основании откорректированной сметы контракта в порядке, предусмотренном условиями контракта. Стоимость работ, выполненных подрядчиком и оплаченных заказчиком в 2021 - 2022 гг. до даты выполнения Расчета, а также с">
        <w:r>
          <w:rPr>
            <w:color w:val="0000FF"/>
          </w:rPr>
          <w:t>"д" пункта 14.2</w:t>
        </w:r>
      </w:hyperlink>
      <w:r>
        <w:t xml:space="preserve"> Методики.</w:t>
      </w:r>
    </w:p>
    <w:p w:rsidR="00A62C39" w:rsidRDefault="000E5F1D">
      <w:pPr>
        <w:pStyle w:val="ConsPlusNormal0"/>
        <w:spacing w:before="240"/>
        <w:ind w:firstLine="540"/>
        <w:jc w:val="both"/>
      </w:pPr>
      <w:r>
        <w:t>При внесении изменений в смету контракта в связи с существенным возрастанием стоимости строительных ресурсов поставки подрядчика не требуется внесение изменений в сметную документацию, разработанную в составе проектной документации по объекту.</w:t>
      </w:r>
    </w:p>
    <w:p w:rsidR="00A62C39" w:rsidRDefault="000E5F1D">
      <w:pPr>
        <w:pStyle w:val="ConsPlusNormal0"/>
        <w:spacing w:before="240"/>
        <w:ind w:firstLine="540"/>
        <w:jc w:val="both"/>
      </w:pPr>
      <w:r>
        <w:t>В случае установления особенностей ценообразования и сметного нормирования федеральным законом и принимаемыми в соответствии с ним законами и иными нормативными правовыми актами субъекта Российской Федерации показатель С</w:t>
      </w:r>
      <w:r>
        <w:rPr>
          <w:vertAlign w:val="subscript"/>
        </w:rPr>
        <w:t>н.цена</w:t>
      </w:r>
      <w:r>
        <w:t xml:space="preserve"> определяется в порядке, установленном нормативным правовым актом субъекта Российской Федерации.</w:t>
      </w:r>
    </w:p>
    <w:p w:rsidR="00A62C39" w:rsidRDefault="000E5F1D">
      <w:pPr>
        <w:pStyle w:val="ConsPlusNormal0"/>
        <w:jc w:val="both"/>
      </w:pPr>
      <w:r>
        <w:t xml:space="preserve">(п. 14.3 в ред. </w:t>
      </w:r>
      <w:hyperlink r:id="rId173"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t xml:space="preserve"> Минстроя России от 14.06.2022 N 484/пр)</w:t>
      </w:r>
    </w:p>
    <w:p w:rsidR="00A62C39" w:rsidRDefault="000E5F1D">
      <w:pPr>
        <w:pStyle w:val="ConsPlusNormal0"/>
        <w:spacing w:before="240"/>
        <w:ind w:firstLine="540"/>
        <w:jc w:val="both"/>
      </w:pPr>
      <w:bookmarkStart w:id="41" w:name="P1118"/>
      <w:bookmarkEnd w:id="41"/>
      <w:r>
        <w:t xml:space="preserve">14.4. В случае существенного возрастания стоимости строительных ресурсов поставки подрядчика после первоначального расчета коэффициента корректировки цены контракта в соответствии с </w:t>
      </w:r>
      <w:hyperlink w:anchor="P1043" w:tooltip="б) осуществляется расчет коэффициента корректировки цены контракта (Ккор),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
        <w:r>
          <w:rPr>
            <w:color w:val="0000FF"/>
          </w:rPr>
          <w:t>подпунктом "б" пункта 14.2</w:t>
        </w:r>
      </w:hyperlink>
      <w:r>
        <w:t xml:space="preserve"> Методики допускается корректировка сметы контракта с применением индекса роста цен на строительные ресурсы за расчетный период (И</w:t>
      </w:r>
      <w:r>
        <w:rPr>
          <w:vertAlign w:val="subscript"/>
        </w:rPr>
        <w:t>рц</w:t>
      </w:r>
      <w:r>
        <w:t>).</w:t>
      </w:r>
    </w:p>
    <w:p w:rsidR="00A62C39" w:rsidRDefault="000E5F1D">
      <w:pPr>
        <w:pStyle w:val="ConsPlusNormal0"/>
        <w:spacing w:before="240"/>
        <w:ind w:firstLine="540"/>
        <w:jc w:val="both"/>
      </w:pPr>
      <w:r>
        <w:lastRenderedPageBreak/>
        <w:t>Указанный индекс рассчитывается как отношение первоначально рассчитанного коэффициента корректировки цены контракта (К</w:t>
      </w:r>
      <w:r>
        <w:rPr>
          <w:vertAlign w:val="subscript"/>
        </w:rPr>
        <w:t>кор</w:t>
      </w:r>
      <w:r>
        <w:t>) к вновь рассчитанному коэффициенту корректировки цены контракта (К</w:t>
      </w:r>
      <w:r>
        <w:rPr>
          <w:vertAlign w:val="subscript"/>
        </w:rPr>
        <w:t>кор.н</w:t>
      </w:r>
      <w:r>
        <w:t>) по формуле:</w:t>
      </w:r>
    </w:p>
    <w:p w:rsidR="00A62C39" w:rsidRDefault="00A62C39">
      <w:pPr>
        <w:pStyle w:val="ConsPlusNormal0"/>
        <w:jc w:val="both"/>
      </w:pPr>
    </w:p>
    <w:p w:rsidR="00A62C39" w:rsidRDefault="000E5F1D">
      <w:pPr>
        <w:pStyle w:val="ConsPlusNormal0"/>
        <w:jc w:val="center"/>
      </w:pPr>
      <w:r>
        <w:t>И</w:t>
      </w:r>
      <w:r>
        <w:rPr>
          <w:vertAlign w:val="subscript"/>
        </w:rPr>
        <w:t>рц</w:t>
      </w:r>
      <w:r>
        <w:t xml:space="preserve"> = К</w:t>
      </w:r>
      <w:r>
        <w:rPr>
          <w:vertAlign w:val="subscript"/>
        </w:rPr>
        <w:t>кор.н</w:t>
      </w:r>
      <w:r>
        <w:t xml:space="preserve"> / К</w:t>
      </w:r>
      <w:r>
        <w:rPr>
          <w:vertAlign w:val="subscript"/>
        </w:rPr>
        <w:t>кор</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К</w:t>
      </w:r>
      <w:r>
        <w:rPr>
          <w:vertAlign w:val="subscript"/>
        </w:rPr>
        <w:t>кор</w:t>
      </w:r>
      <w:r>
        <w:t xml:space="preserve"> - коэффициент корректировки цены контракта, рассчитанный в первый раз в соответствии с </w:t>
      </w:r>
      <w:hyperlink w:anchor="P1043" w:tooltip="б) осуществляется расчет коэффициента корректировки цены контракта (Ккор),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
        <w:r>
          <w:rPr>
            <w:color w:val="0000FF"/>
          </w:rPr>
          <w:t>подпунктом "б" пункта 14.2</w:t>
        </w:r>
      </w:hyperlink>
      <w:r>
        <w:t xml:space="preserve"> Методики;</w:t>
      </w:r>
    </w:p>
    <w:p w:rsidR="00A62C39" w:rsidRDefault="000E5F1D">
      <w:pPr>
        <w:pStyle w:val="ConsPlusNormal0"/>
        <w:spacing w:before="240"/>
        <w:ind w:firstLine="540"/>
        <w:jc w:val="both"/>
      </w:pPr>
      <w:r>
        <w:t>К</w:t>
      </w:r>
      <w:r>
        <w:rPr>
          <w:vertAlign w:val="subscript"/>
        </w:rPr>
        <w:t>кор.н</w:t>
      </w:r>
      <w:r>
        <w:t xml:space="preserve"> - коэффициент корректировки цены контракта, рассчитанный повторно в порядке, установленном </w:t>
      </w:r>
      <w:hyperlink w:anchor="P1043" w:tooltip="б) осуществляется расчет коэффициента корректировки цены контракта (Ккор), учитывающий рост стоимости работ, вызванный существенным возрастанием стоимости строительных ресурсов, который невозможно было предвидеть при заключении контракта, по формуле:">
        <w:r>
          <w:rPr>
            <w:color w:val="0000FF"/>
          </w:rPr>
          <w:t>подпунктом "б" пункта 14.2</w:t>
        </w:r>
      </w:hyperlink>
      <w:r>
        <w:t xml:space="preserve"> Методики на основании актуальных данных о стоимости строительных ресурсов и индексов изменения сметной стоимости, действующих на дату выполнения расчета указанного коэффициента.</w:t>
      </w:r>
    </w:p>
    <w:p w:rsidR="00A62C39" w:rsidRDefault="000E5F1D">
      <w:pPr>
        <w:pStyle w:val="ConsPlusNormal0"/>
        <w:spacing w:before="240"/>
        <w:ind w:firstLine="540"/>
        <w:jc w:val="both"/>
      </w:pPr>
      <w:r>
        <w:t>При расчете (К</w:t>
      </w:r>
      <w:r>
        <w:rPr>
          <w:vertAlign w:val="subscript"/>
        </w:rPr>
        <w:t>кор.н</w:t>
      </w:r>
      <w:r>
        <w:t>) показатель Ц</w:t>
      </w:r>
      <w:r>
        <w:rPr>
          <w:vertAlign w:val="subscript"/>
        </w:rPr>
        <w:t>нов</w:t>
      </w:r>
      <w:r>
        <w:t xml:space="preserve"> определяется в уровне цен, соответствующем периоду выполнения повторного Расчета.</w:t>
      </w:r>
    </w:p>
    <w:p w:rsidR="00A62C39" w:rsidRDefault="000E5F1D">
      <w:pPr>
        <w:pStyle w:val="ConsPlusNormal0"/>
        <w:spacing w:before="240"/>
        <w:ind w:firstLine="540"/>
        <w:jc w:val="both"/>
      </w:pPr>
      <w:r>
        <w:t>При расчете показателя Ц</w:t>
      </w:r>
      <w:r>
        <w:rPr>
          <w:vertAlign w:val="subscript"/>
        </w:rPr>
        <w:t>нов.н</w:t>
      </w:r>
      <w:r>
        <w:t xml:space="preserve"> сметная стоимость строительных материалов и (или) оборудования, принятых в сметной документации по фактической стоимости на основании прейскурантов, коммерческих предложений, прайс-листов и ценовые показатели которых по данным подрядчика претерпели существенный рост, определяется по результатам конъюнктурного анализа, проводимого в порядке, установленном </w:t>
      </w:r>
      <w:hyperlink w:anchor="P1016" w:tooltip="а) определяется сметная стоимость всех работ, предусмотренных проектной документацией, используемой при определении начальной (максимальной) цены контракта (далее - НМЦК), рассчитанная в уровне цен на дату выполнения Расчета (Цнов).">
        <w:r>
          <w:rPr>
            <w:color w:val="0000FF"/>
          </w:rPr>
          <w:t>подпунктом "а" пункта 14.2</w:t>
        </w:r>
      </w:hyperlink>
      <w:r>
        <w:t xml:space="preserve"> Методики.</w:t>
      </w:r>
    </w:p>
    <w:p w:rsidR="00A62C39" w:rsidRDefault="000E5F1D">
      <w:pPr>
        <w:pStyle w:val="ConsPlusNormal0"/>
        <w:spacing w:before="240"/>
        <w:ind w:firstLine="540"/>
        <w:jc w:val="both"/>
      </w:pPr>
      <w:r>
        <w:t>Также при расчете показателя Ц</w:t>
      </w:r>
      <w:r>
        <w:rPr>
          <w:vertAlign w:val="subscript"/>
        </w:rPr>
        <w:t>нов.н</w:t>
      </w:r>
      <w:r>
        <w:t xml:space="preserve"> для определения сметной стоимости таких строительных материалов и (или) оборудования может использоваться информация о фактической цене приобретения таких строительных материалов и (или) оборудования, в случае если такое решение принято заказчиком.</w:t>
      </w:r>
    </w:p>
    <w:p w:rsidR="00A62C39" w:rsidRDefault="000E5F1D">
      <w:pPr>
        <w:pStyle w:val="ConsPlusNormal0"/>
        <w:jc w:val="both"/>
      </w:pPr>
      <w:r>
        <w:t xml:space="preserve">(п. 14.4 введен </w:t>
      </w:r>
      <w:hyperlink r:id="rId174"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r>
        <w:t>14.5. После выполнения расчета осуществляется корректировка сметы контракта с учетом рассчитанного индекса роста цен на строительные ресурсы за расчетный период (И</w:t>
      </w:r>
      <w:r>
        <w:rPr>
          <w:vertAlign w:val="subscript"/>
        </w:rPr>
        <w:t>рц</w:t>
      </w:r>
      <w:r>
        <w:t>) и пересчет остатков работ, не принятых заказчиком на дату выполнения Расчета.</w:t>
      </w:r>
    </w:p>
    <w:p w:rsidR="00A62C39" w:rsidRDefault="000E5F1D">
      <w:pPr>
        <w:pStyle w:val="ConsPlusNormal0"/>
        <w:spacing w:before="240"/>
        <w:ind w:firstLine="540"/>
        <w:jc w:val="both"/>
      </w:pPr>
      <w:r>
        <w:t>Определение стоимости остатков работ (С</w:t>
      </w:r>
      <w:r>
        <w:rPr>
          <w:vertAlign w:val="subscript"/>
        </w:rPr>
        <w:t>ост</w:t>
      </w:r>
      <w:r>
        <w:t>) осуществляется путем умножения показателя цены работ на единицу измерения сметы контракта по оставшимся работам на индекс роста цен на строительные ресурсы за расчетный период (И</w:t>
      </w:r>
      <w:r>
        <w:rPr>
          <w:vertAlign w:val="subscript"/>
        </w:rPr>
        <w:t>рц</w:t>
      </w:r>
      <w:r>
        <w:t>) с учетом объемов оставшихся работ по формуле:</w:t>
      </w:r>
    </w:p>
    <w:p w:rsidR="00A62C39" w:rsidRDefault="00A62C39">
      <w:pPr>
        <w:pStyle w:val="ConsPlusNormal0"/>
        <w:jc w:val="both"/>
      </w:pPr>
    </w:p>
    <w:p w:rsidR="00A62C39" w:rsidRDefault="000E5F1D">
      <w:pPr>
        <w:pStyle w:val="ConsPlusNormal0"/>
        <w:jc w:val="center"/>
      </w:pPr>
      <w:r>
        <w:t>С</w:t>
      </w:r>
      <w:r>
        <w:rPr>
          <w:vertAlign w:val="subscript"/>
        </w:rPr>
        <w:t>ост</w:t>
      </w:r>
      <w:r>
        <w:t xml:space="preserve"> = Ц</w:t>
      </w:r>
      <w:r>
        <w:rPr>
          <w:vertAlign w:val="subscript"/>
        </w:rPr>
        <w:t>ед.акт2</w:t>
      </w:r>
      <w:r>
        <w:t xml:space="preserve"> x И</w:t>
      </w:r>
      <w:r>
        <w:rPr>
          <w:vertAlign w:val="subscript"/>
        </w:rPr>
        <w:t>рц</w:t>
      </w:r>
      <w:r>
        <w:t xml:space="preserve"> x V</w:t>
      </w:r>
      <w:r>
        <w:rPr>
          <w:vertAlign w:val="subscript"/>
        </w:rPr>
        <w:t>ост</w:t>
      </w:r>
    </w:p>
    <w:p w:rsidR="00A62C39" w:rsidRDefault="00A62C39">
      <w:pPr>
        <w:pStyle w:val="ConsPlusNormal0"/>
        <w:jc w:val="both"/>
      </w:pPr>
    </w:p>
    <w:p w:rsidR="00A62C39" w:rsidRDefault="000E5F1D">
      <w:pPr>
        <w:pStyle w:val="ConsPlusNormal0"/>
        <w:ind w:firstLine="540"/>
        <w:jc w:val="both"/>
      </w:pPr>
      <w:r>
        <w:t>где:</w:t>
      </w:r>
    </w:p>
    <w:p w:rsidR="00A62C39" w:rsidRDefault="000E5F1D">
      <w:pPr>
        <w:pStyle w:val="ConsPlusNormal0"/>
        <w:spacing w:before="240"/>
        <w:ind w:firstLine="540"/>
        <w:jc w:val="both"/>
      </w:pPr>
      <w:r>
        <w:t>Ц</w:t>
      </w:r>
      <w:r>
        <w:rPr>
          <w:vertAlign w:val="subscript"/>
        </w:rPr>
        <w:t>ед.акт2</w:t>
      </w:r>
      <w:r>
        <w:t xml:space="preserve"> - цена единицы i-го конструктивного решения (элемента) и (или) комплекса (вида) работ, принятая в корректируемой смете контракта, с учетом ранее рассчитанного показателя К</w:t>
      </w:r>
      <w:r>
        <w:rPr>
          <w:vertAlign w:val="subscript"/>
        </w:rPr>
        <w:t>кор</w:t>
      </w:r>
      <w:r>
        <w:t>, руб.;</w:t>
      </w:r>
    </w:p>
    <w:p w:rsidR="00A62C39" w:rsidRDefault="000E5F1D">
      <w:pPr>
        <w:pStyle w:val="ConsPlusNormal0"/>
        <w:spacing w:before="240"/>
        <w:ind w:firstLine="540"/>
        <w:jc w:val="both"/>
      </w:pPr>
      <w:r>
        <w:lastRenderedPageBreak/>
        <w:t>И</w:t>
      </w:r>
      <w:r>
        <w:rPr>
          <w:vertAlign w:val="subscript"/>
        </w:rPr>
        <w:t>рц</w:t>
      </w:r>
      <w:r>
        <w:t xml:space="preserve"> - индекс роста цен на строительные ресурсы за расчетный период, рассчитанный в соответствии с </w:t>
      </w:r>
      <w:hyperlink w:anchor="P1118" w:tooltip="14.4. В случае существенного возрастания стоимости строительных ресурсов поставки подрядчика после первоначального расчета коэффициента корректировки цены контракта в соответствии с подпунктом &quot;б&quot; пункта 14.2 Методики допускается корректировка сметы контракта ">
        <w:r>
          <w:rPr>
            <w:color w:val="0000FF"/>
          </w:rPr>
          <w:t>пунктом 14.4</w:t>
        </w:r>
      </w:hyperlink>
      <w:r>
        <w:t xml:space="preserve"> Методики;</w:t>
      </w:r>
    </w:p>
    <w:p w:rsidR="00A62C39" w:rsidRDefault="000E5F1D">
      <w:pPr>
        <w:pStyle w:val="ConsPlusNormal0"/>
        <w:spacing w:before="240"/>
        <w:ind w:firstLine="540"/>
        <w:jc w:val="both"/>
      </w:pPr>
      <w:r>
        <w:t>V</w:t>
      </w:r>
      <w:r>
        <w:rPr>
          <w:vertAlign w:val="subscript"/>
        </w:rPr>
        <w:t>ост</w:t>
      </w:r>
      <w:r>
        <w:t xml:space="preserve"> - остаток объемов работ, подлежащих выполнению по i-му конструктивному решению (элементу) и (или) комплексу (виду) работ.</w:t>
      </w:r>
    </w:p>
    <w:p w:rsidR="00A62C39" w:rsidRDefault="000E5F1D">
      <w:pPr>
        <w:pStyle w:val="ConsPlusNormal0"/>
        <w:spacing w:before="240"/>
        <w:ind w:firstLine="540"/>
        <w:jc w:val="both"/>
      </w:pPr>
      <w:r>
        <w:t>После утверждения заказчиком откорректированной сметы контракта заключается дополнительное соглашение об утверждении новой цены контракта.</w:t>
      </w:r>
    </w:p>
    <w:p w:rsidR="00A62C39" w:rsidRDefault="000E5F1D">
      <w:pPr>
        <w:pStyle w:val="ConsPlusNormal0"/>
        <w:spacing w:before="240"/>
        <w:ind w:firstLine="540"/>
        <w:jc w:val="both"/>
      </w:pPr>
      <w:r>
        <w:t>Стоимость работ, выполненных и принятых заказчиком в период от даты выполнения расчета индекса роста цен на строительные ресурсы за расчетный период (И</w:t>
      </w:r>
      <w:r>
        <w:rPr>
          <w:vertAlign w:val="subscript"/>
        </w:rPr>
        <w:t>рц</w:t>
      </w:r>
      <w:r>
        <w:t>) до даты заключения дополнительного соглашения об изменении цены контракта также может быть пересчитана с учетом И</w:t>
      </w:r>
      <w:r>
        <w:rPr>
          <w:vertAlign w:val="subscript"/>
        </w:rPr>
        <w:t>рц</w:t>
      </w:r>
      <w:r>
        <w:t>, в случае если такое решение принято заказчиком.</w:t>
      </w:r>
    </w:p>
    <w:p w:rsidR="00A62C39" w:rsidRDefault="000E5F1D">
      <w:pPr>
        <w:pStyle w:val="ConsPlusNormal0"/>
        <w:jc w:val="both"/>
      </w:pPr>
      <w:r>
        <w:t xml:space="preserve">(п. 14.5 введен </w:t>
      </w:r>
      <w:hyperlink r:id="rId175"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0E5F1D">
      <w:pPr>
        <w:pStyle w:val="ConsPlusNormal0"/>
        <w:spacing w:before="240"/>
        <w:ind w:firstLine="540"/>
        <w:jc w:val="both"/>
      </w:pPr>
      <w:bookmarkStart w:id="42" w:name="P1142"/>
      <w:bookmarkEnd w:id="42"/>
      <w:r>
        <w:t>14.6. В случае, если одновременно с выполнением Расчета осуществляется внесение изменений в проектную документацию в связи с включением в нее ранее не предусмотренных такой проектной документацией видов работ и (или) затрат, с корректировкой видов и объемов работ, а также в связи с заменой материалов и (или) оборудования на аналоги без изменения их объема, пересчет остатков работ с применением индекса роста цен на строительные ресурсы (И</w:t>
      </w:r>
      <w:r>
        <w:rPr>
          <w:vertAlign w:val="subscript"/>
        </w:rPr>
        <w:t>рц</w:t>
      </w:r>
      <w:r>
        <w:t>) и коэффициента корректировки цены контракта (К</w:t>
      </w:r>
      <w:r>
        <w:rPr>
          <w:vertAlign w:val="subscript"/>
        </w:rPr>
        <w:t>кор</w:t>
      </w:r>
      <w:r>
        <w:t>) осуществляется только в отношении работ и затрат, не претерпевших изменений в результате внесения таких корректировок в проектную документацию.</w:t>
      </w:r>
    </w:p>
    <w:p w:rsidR="00A62C39" w:rsidRDefault="000E5F1D">
      <w:pPr>
        <w:pStyle w:val="ConsPlusNormal0"/>
        <w:jc w:val="both"/>
      </w:pPr>
      <w:r>
        <w:t xml:space="preserve">(п. 14.6 введен </w:t>
      </w:r>
      <w:hyperlink r:id="rId176"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Приказом</w:t>
        </w:r>
      </w:hyperlink>
      <w:r>
        <w:t xml:space="preserve"> Минстроя России от 14.06.2022 N 484/пр)</w:t>
      </w: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1</w:t>
      </w:r>
    </w:p>
    <w:p w:rsidR="00A62C39" w:rsidRDefault="000E5F1D">
      <w:pPr>
        <w:pStyle w:val="ConsPlusNormal0"/>
        <w:jc w:val="right"/>
      </w:pPr>
      <w:r>
        <w:t>к Методике составления сметы</w:t>
      </w:r>
    </w:p>
    <w:p w:rsidR="00A62C39" w:rsidRDefault="000E5F1D">
      <w:pPr>
        <w:pStyle w:val="ConsPlusNormal0"/>
        <w:jc w:val="right"/>
      </w:pPr>
      <w:r>
        <w:t>контракта, предметом которого</w:t>
      </w:r>
    </w:p>
    <w:p w:rsidR="00A62C39" w:rsidRDefault="000E5F1D">
      <w:pPr>
        <w:pStyle w:val="ConsPlusNormal0"/>
        <w:jc w:val="right"/>
      </w:pPr>
      <w:r>
        <w:t>являются строительство, реконструкция</w:t>
      </w:r>
    </w:p>
    <w:p w:rsidR="00A62C39" w:rsidRDefault="000E5F1D">
      <w:pPr>
        <w:pStyle w:val="ConsPlusNormal0"/>
        <w:jc w:val="right"/>
      </w:pPr>
      <w:r>
        <w:t>объектов капитального строительства,</w:t>
      </w:r>
    </w:p>
    <w:p w:rsidR="00A62C39" w:rsidRDefault="000E5F1D">
      <w:pPr>
        <w:pStyle w:val="ConsPlusNormal0"/>
        <w:jc w:val="right"/>
      </w:pPr>
      <w:r>
        <w:t>утвержденной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w:t>
            </w:r>
            <w:hyperlink r:id="rId177"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rPr>
                <w:color w:val="392C69"/>
              </w:rPr>
              <w:t xml:space="preserve"> Минстроя России от 14.06.2022 N 484/пр)</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both"/>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rmal0"/>
        <w:jc w:val="center"/>
      </w:pPr>
      <w:bookmarkStart w:id="43" w:name="P1164"/>
      <w:bookmarkEnd w:id="43"/>
      <w:r>
        <w:t>Смета контракта</w:t>
      </w:r>
    </w:p>
    <w:p w:rsidR="00A62C39" w:rsidRDefault="000E5F1D">
      <w:pPr>
        <w:pStyle w:val="ConsPlusNormal0"/>
        <w:jc w:val="center"/>
      </w:pPr>
      <w:r>
        <w:t>______________________________________</w:t>
      </w:r>
    </w:p>
    <w:p w:rsidR="00A62C39" w:rsidRDefault="000E5F1D">
      <w:pPr>
        <w:pStyle w:val="ConsPlusNormal0"/>
        <w:jc w:val="center"/>
      </w:pPr>
      <w:r>
        <w:lastRenderedPageBreak/>
        <w:t>(наименование объекта)</w:t>
      </w:r>
    </w:p>
    <w:p w:rsidR="00A62C39" w:rsidRDefault="00A62C39">
      <w:pPr>
        <w:pStyle w:val="ConsPlusNormal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77"/>
        <w:gridCol w:w="3058"/>
        <w:gridCol w:w="914"/>
        <w:gridCol w:w="975"/>
        <w:gridCol w:w="1260"/>
        <w:gridCol w:w="934"/>
        <w:gridCol w:w="1211"/>
      </w:tblGrid>
      <w:tr w:rsidR="00A62C39">
        <w:tc>
          <w:tcPr>
            <w:tcW w:w="677" w:type="dxa"/>
          </w:tcPr>
          <w:p w:rsidR="00A62C39" w:rsidRDefault="000E5F1D">
            <w:pPr>
              <w:pStyle w:val="ConsPlusNormal0"/>
              <w:jc w:val="center"/>
            </w:pPr>
            <w:r>
              <w:t xml:space="preserve">N п/п </w:t>
            </w:r>
            <w:hyperlink w:anchor="P1232" w:tooltip="&lt;1&gt; Заполняется в соответствии с проектом сметы контракта без изменения содержания.">
              <w:r>
                <w:rPr>
                  <w:color w:val="0000FF"/>
                </w:rPr>
                <w:t>&lt;1&gt;</w:t>
              </w:r>
            </w:hyperlink>
          </w:p>
        </w:tc>
        <w:tc>
          <w:tcPr>
            <w:tcW w:w="3058" w:type="dxa"/>
          </w:tcPr>
          <w:p w:rsidR="00A62C39" w:rsidRDefault="000E5F1D">
            <w:pPr>
              <w:pStyle w:val="ConsPlusNormal0"/>
              <w:jc w:val="center"/>
            </w:pPr>
            <w:r>
              <w:t xml:space="preserve">Наименование конструктивных решений (элементов), комплексов (видов) работ, оборудования </w:t>
            </w:r>
            <w:hyperlink w:anchor="P1232" w:tooltip="&lt;1&gt; Заполняется в соответствии с проектом сметы контракта без изменения содержания.">
              <w:r>
                <w:rPr>
                  <w:color w:val="0000FF"/>
                </w:rPr>
                <w:t>&lt;1&gt;</w:t>
              </w:r>
            </w:hyperlink>
          </w:p>
        </w:tc>
        <w:tc>
          <w:tcPr>
            <w:tcW w:w="914" w:type="dxa"/>
          </w:tcPr>
          <w:p w:rsidR="00A62C39" w:rsidRDefault="000E5F1D">
            <w:pPr>
              <w:pStyle w:val="ConsPlusNormal0"/>
              <w:jc w:val="center"/>
            </w:pPr>
            <w:r>
              <w:t xml:space="preserve">Единица измерения </w:t>
            </w:r>
            <w:hyperlink w:anchor="P1232" w:tooltip="&lt;1&gt; Заполняется в соответствии с проектом сметы контракта без изменения содержания.">
              <w:r>
                <w:rPr>
                  <w:color w:val="0000FF"/>
                </w:rPr>
                <w:t>&lt;1&gt;</w:t>
              </w:r>
            </w:hyperlink>
          </w:p>
        </w:tc>
        <w:tc>
          <w:tcPr>
            <w:tcW w:w="975" w:type="dxa"/>
          </w:tcPr>
          <w:p w:rsidR="00A62C39" w:rsidRDefault="000E5F1D">
            <w:pPr>
              <w:pStyle w:val="ConsPlusNormal0"/>
              <w:jc w:val="center"/>
            </w:pPr>
            <w:r>
              <w:t xml:space="preserve">Количество (объем работ) </w:t>
            </w:r>
            <w:hyperlink w:anchor="P1232" w:tooltip="&lt;1&gt; Заполняется в соответствии с проектом сметы контракта без изменения содержания.">
              <w:r>
                <w:rPr>
                  <w:color w:val="0000FF"/>
                </w:rPr>
                <w:t>&lt;1&gt;</w:t>
              </w:r>
            </w:hyperlink>
          </w:p>
        </w:tc>
        <w:tc>
          <w:tcPr>
            <w:tcW w:w="1260" w:type="dxa"/>
          </w:tcPr>
          <w:p w:rsidR="00A62C39" w:rsidRDefault="000E5F1D">
            <w:pPr>
              <w:pStyle w:val="ConsPlusNormal0"/>
              <w:jc w:val="center"/>
            </w:pPr>
            <w:r>
              <w:t>Цена на единицу измерения, без НДС руб.</w:t>
            </w:r>
          </w:p>
        </w:tc>
        <w:tc>
          <w:tcPr>
            <w:tcW w:w="934" w:type="dxa"/>
          </w:tcPr>
          <w:p w:rsidR="00A62C39" w:rsidRDefault="000E5F1D">
            <w:pPr>
              <w:pStyle w:val="ConsPlusNormal0"/>
              <w:jc w:val="center"/>
            </w:pPr>
            <w:r>
              <w:t xml:space="preserve">Стоимость всего, руб. </w:t>
            </w:r>
            <w:hyperlink w:anchor="P1234" w:tooltip="&lt;3&gt; Указывается (в рублях) стоимость всего, определенная как произведение значений граф 4 и 5 сметы контракта. В отношении оборудования указывается стоимость без НДС и стоимость с НДС в формате &quot;стоимость без НДС (стоимость с НДС)&quot;.">
              <w:r>
                <w:rPr>
                  <w:color w:val="0000FF"/>
                </w:rPr>
                <w:t>&lt;3&gt;</w:t>
              </w:r>
            </w:hyperlink>
          </w:p>
        </w:tc>
        <w:tc>
          <w:tcPr>
            <w:tcW w:w="1211" w:type="dxa"/>
          </w:tcPr>
          <w:p w:rsidR="00A62C39" w:rsidRDefault="000E5F1D">
            <w:pPr>
              <w:pStyle w:val="ConsPlusNormal0"/>
              <w:jc w:val="center"/>
            </w:pPr>
            <w:r>
              <w:t xml:space="preserve">Страна происхождения оборудования </w:t>
            </w:r>
            <w:hyperlink w:anchor="P1235" w:tooltip="&lt;4&gt; Указывается в отношении оборудования, подлежащего принятию заказчиком к бухгалтерскому учету в качестве объектов основных средств.">
              <w:r>
                <w:rPr>
                  <w:color w:val="0000FF"/>
                </w:rPr>
                <w:t>&lt;4&gt;</w:t>
              </w:r>
            </w:hyperlink>
          </w:p>
        </w:tc>
      </w:tr>
      <w:tr w:rsidR="00A62C39">
        <w:tc>
          <w:tcPr>
            <w:tcW w:w="677" w:type="dxa"/>
          </w:tcPr>
          <w:p w:rsidR="00A62C39" w:rsidRDefault="000E5F1D">
            <w:pPr>
              <w:pStyle w:val="ConsPlusNormal0"/>
              <w:jc w:val="center"/>
            </w:pPr>
            <w:r>
              <w:t>1</w:t>
            </w:r>
          </w:p>
        </w:tc>
        <w:tc>
          <w:tcPr>
            <w:tcW w:w="3058" w:type="dxa"/>
          </w:tcPr>
          <w:p w:rsidR="00A62C39" w:rsidRDefault="000E5F1D">
            <w:pPr>
              <w:pStyle w:val="ConsPlusNormal0"/>
              <w:jc w:val="center"/>
            </w:pPr>
            <w:r>
              <w:t>2</w:t>
            </w:r>
          </w:p>
        </w:tc>
        <w:tc>
          <w:tcPr>
            <w:tcW w:w="914" w:type="dxa"/>
          </w:tcPr>
          <w:p w:rsidR="00A62C39" w:rsidRDefault="000E5F1D">
            <w:pPr>
              <w:pStyle w:val="ConsPlusNormal0"/>
              <w:jc w:val="center"/>
            </w:pPr>
            <w:r>
              <w:t>3</w:t>
            </w:r>
          </w:p>
        </w:tc>
        <w:tc>
          <w:tcPr>
            <w:tcW w:w="975" w:type="dxa"/>
          </w:tcPr>
          <w:p w:rsidR="00A62C39" w:rsidRDefault="000E5F1D">
            <w:pPr>
              <w:pStyle w:val="ConsPlusNormal0"/>
              <w:jc w:val="center"/>
            </w:pPr>
            <w:bookmarkStart w:id="44" w:name="P1178"/>
            <w:bookmarkEnd w:id="44"/>
            <w:r>
              <w:t>4</w:t>
            </w:r>
          </w:p>
        </w:tc>
        <w:tc>
          <w:tcPr>
            <w:tcW w:w="1260" w:type="dxa"/>
          </w:tcPr>
          <w:p w:rsidR="00A62C39" w:rsidRDefault="000E5F1D">
            <w:pPr>
              <w:pStyle w:val="ConsPlusNormal0"/>
              <w:jc w:val="center"/>
            </w:pPr>
            <w:bookmarkStart w:id="45" w:name="P1179"/>
            <w:bookmarkEnd w:id="45"/>
            <w:r>
              <w:t>5</w:t>
            </w:r>
          </w:p>
        </w:tc>
        <w:tc>
          <w:tcPr>
            <w:tcW w:w="934" w:type="dxa"/>
          </w:tcPr>
          <w:p w:rsidR="00A62C39" w:rsidRDefault="000E5F1D">
            <w:pPr>
              <w:pStyle w:val="ConsPlusNormal0"/>
              <w:jc w:val="center"/>
            </w:pPr>
            <w:r>
              <w:t>6</w:t>
            </w:r>
          </w:p>
        </w:tc>
        <w:tc>
          <w:tcPr>
            <w:tcW w:w="1211" w:type="dxa"/>
          </w:tcPr>
          <w:p w:rsidR="00A62C39" w:rsidRDefault="000E5F1D">
            <w:pPr>
              <w:pStyle w:val="ConsPlusNormal0"/>
              <w:jc w:val="center"/>
            </w:pPr>
            <w:r>
              <w:t>7</w:t>
            </w:r>
          </w:p>
        </w:tc>
      </w:tr>
      <w:tr w:rsidR="00A62C39">
        <w:tc>
          <w:tcPr>
            <w:tcW w:w="677" w:type="dxa"/>
          </w:tcPr>
          <w:p w:rsidR="00A62C39" w:rsidRDefault="00A62C39">
            <w:pPr>
              <w:pStyle w:val="ConsPlusNormal0"/>
            </w:pPr>
          </w:p>
        </w:tc>
        <w:tc>
          <w:tcPr>
            <w:tcW w:w="3058" w:type="dxa"/>
          </w:tcPr>
          <w:p w:rsidR="00A62C39" w:rsidRDefault="00A62C39">
            <w:pPr>
              <w:pStyle w:val="ConsPlusNormal0"/>
            </w:pP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A62C39">
            <w:pPr>
              <w:pStyle w:val="ConsPlusNormal0"/>
            </w:pP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0E5F1D">
            <w:pPr>
              <w:pStyle w:val="ConsPlusNormal0"/>
            </w:pPr>
            <w:r>
              <w:t>Итого:</w:t>
            </w: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0E5F1D">
            <w:pPr>
              <w:pStyle w:val="ConsPlusNormal0"/>
            </w:pPr>
            <w:r>
              <w:t xml:space="preserve">Сумма НДС (ставка &lt;N&gt;%) по позициям: </w:t>
            </w:r>
            <w:hyperlink w:anchor="P1233" w:tooltip="&lt;2&gt; Указывается отдельно для позиций сметы контракта, для которых НДС имеет различные значения.">
              <w:r>
                <w:rPr>
                  <w:color w:val="0000FF"/>
                </w:rPr>
                <w:t>&lt;2&gt;</w:t>
              </w:r>
            </w:hyperlink>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r w:rsidR="00A62C39">
        <w:tc>
          <w:tcPr>
            <w:tcW w:w="677" w:type="dxa"/>
          </w:tcPr>
          <w:p w:rsidR="00A62C39" w:rsidRDefault="00A62C39">
            <w:pPr>
              <w:pStyle w:val="ConsPlusNormal0"/>
            </w:pPr>
          </w:p>
        </w:tc>
        <w:tc>
          <w:tcPr>
            <w:tcW w:w="3058" w:type="dxa"/>
          </w:tcPr>
          <w:p w:rsidR="00A62C39" w:rsidRDefault="000E5F1D">
            <w:pPr>
              <w:pStyle w:val="ConsPlusNormal0"/>
            </w:pPr>
            <w:r>
              <w:t>Всего с НДС:</w:t>
            </w:r>
          </w:p>
        </w:tc>
        <w:tc>
          <w:tcPr>
            <w:tcW w:w="914" w:type="dxa"/>
          </w:tcPr>
          <w:p w:rsidR="00A62C39" w:rsidRDefault="00A62C39">
            <w:pPr>
              <w:pStyle w:val="ConsPlusNormal0"/>
            </w:pPr>
          </w:p>
        </w:tc>
        <w:tc>
          <w:tcPr>
            <w:tcW w:w="975" w:type="dxa"/>
          </w:tcPr>
          <w:p w:rsidR="00A62C39" w:rsidRDefault="00A62C39">
            <w:pPr>
              <w:pStyle w:val="ConsPlusNormal0"/>
            </w:pPr>
          </w:p>
        </w:tc>
        <w:tc>
          <w:tcPr>
            <w:tcW w:w="1260" w:type="dxa"/>
          </w:tcPr>
          <w:p w:rsidR="00A62C39" w:rsidRDefault="00A62C39">
            <w:pPr>
              <w:pStyle w:val="ConsPlusNormal0"/>
            </w:pPr>
          </w:p>
        </w:tc>
        <w:tc>
          <w:tcPr>
            <w:tcW w:w="934" w:type="dxa"/>
          </w:tcPr>
          <w:p w:rsidR="00A62C39" w:rsidRDefault="00A62C39">
            <w:pPr>
              <w:pStyle w:val="ConsPlusNormal0"/>
            </w:pPr>
          </w:p>
        </w:tc>
        <w:tc>
          <w:tcPr>
            <w:tcW w:w="1211" w:type="dxa"/>
          </w:tcPr>
          <w:p w:rsidR="00A62C39" w:rsidRDefault="00A62C39">
            <w:pPr>
              <w:pStyle w:val="ConsPlusNormal0"/>
            </w:pP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440"/>
        <w:gridCol w:w="340"/>
        <w:gridCol w:w="7247"/>
      </w:tblGrid>
      <w:tr w:rsidR="00A62C39">
        <w:tc>
          <w:tcPr>
            <w:tcW w:w="1440" w:type="dxa"/>
            <w:tcBorders>
              <w:top w:val="nil"/>
              <w:left w:val="nil"/>
              <w:bottom w:val="nil"/>
              <w:right w:val="nil"/>
            </w:tcBorders>
          </w:tcPr>
          <w:p w:rsidR="00A62C39" w:rsidRDefault="000E5F1D">
            <w:pPr>
              <w:pStyle w:val="ConsPlusNormal0"/>
            </w:pPr>
            <w:r>
              <w:t>Заказчик</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r w:rsidR="00A62C39">
        <w:tc>
          <w:tcPr>
            <w:tcW w:w="1440" w:type="dxa"/>
            <w:tcBorders>
              <w:top w:val="nil"/>
              <w:left w:val="nil"/>
              <w:bottom w:val="nil"/>
              <w:right w:val="nil"/>
            </w:tcBorders>
          </w:tcPr>
          <w:p w:rsidR="00A62C39" w:rsidRDefault="000E5F1D">
            <w:pPr>
              <w:pStyle w:val="ConsPlusNormal0"/>
            </w:pPr>
            <w:r>
              <w:t>Подрядчик</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bl>
    <w:p w:rsidR="00A62C39" w:rsidRDefault="00A62C39">
      <w:pPr>
        <w:pStyle w:val="ConsPlusNormal0"/>
        <w:jc w:val="both"/>
      </w:pPr>
    </w:p>
    <w:p w:rsidR="00A62C39" w:rsidRDefault="000E5F1D">
      <w:pPr>
        <w:pStyle w:val="ConsPlusNormal0"/>
        <w:ind w:firstLine="540"/>
        <w:jc w:val="both"/>
      </w:pPr>
      <w:r>
        <w:t>--------------------------------</w:t>
      </w:r>
    </w:p>
    <w:p w:rsidR="00A62C39" w:rsidRDefault="000E5F1D">
      <w:pPr>
        <w:pStyle w:val="ConsPlusNormal0"/>
        <w:spacing w:before="240"/>
        <w:ind w:firstLine="540"/>
        <w:jc w:val="both"/>
      </w:pPr>
      <w:bookmarkStart w:id="46" w:name="P1232"/>
      <w:bookmarkEnd w:id="46"/>
      <w:r>
        <w:t>&lt;1&gt; Заполняется в соответствии с проектом сметы контракта без изменения содержания.</w:t>
      </w:r>
    </w:p>
    <w:p w:rsidR="00A62C39" w:rsidRDefault="000E5F1D">
      <w:pPr>
        <w:pStyle w:val="ConsPlusNormal0"/>
        <w:spacing w:before="240"/>
        <w:ind w:firstLine="540"/>
        <w:jc w:val="both"/>
      </w:pPr>
      <w:bookmarkStart w:id="47" w:name="P1233"/>
      <w:bookmarkEnd w:id="47"/>
      <w:r>
        <w:t>&lt;2&gt; Указывается отдельно для позиций сметы контракта, для которых НДС имеет различные значения.</w:t>
      </w:r>
    </w:p>
    <w:p w:rsidR="00A62C39" w:rsidRDefault="000E5F1D">
      <w:pPr>
        <w:pStyle w:val="ConsPlusNormal0"/>
        <w:spacing w:before="240"/>
        <w:ind w:firstLine="540"/>
        <w:jc w:val="both"/>
      </w:pPr>
      <w:bookmarkStart w:id="48" w:name="P1234"/>
      <w:bookmarkEnd w:id="48"/>
      <w:r>
        <w:t xml:space="preserve">&lt;3&gt; Указывается (в рублях) стоимость всего, определенная как произведение значений </w:t>
      </w:r>
      <w:hyperlink w:anchor="P1178" w:tooltip="4">
        <w:r>
          <w:rPr>
            <w:color w:val="0000FF"/>
          </w:rPr>
          <w:t>граф 4</w:t>
        </w:r>
      </w:hyperlink>
      <w:r>
        <w:t xml:space="preserve"> и </w:t>
      </w:r>
      <w:hyperlink w:anchor="P1179" w:tooltip="5">
        <w:r>
          <w:rPr>
            <w:color w:val="0000FF"/>
          </w:rPr>
          <w:t>5</w:t>
        </w:r>
      </w:hyperlink>
      <w:r>
        <w:t xml:space="preserve"> сметы контракта. В отношении оборудования указывается стоимость без НДС и стоимость с НДС в формате "стоимость без НДС (стоимость с НДС)".</w:t>
      </w:r>
    </w:p>
    <w:p w:rsidR="00A62C39" w:rsidRDefault="000E5F1D">
      <w:pPr>
        <w:pStyle w:val="ConsPlusNormal0"/>
        <w:spacing w:before="240"/>
        <w:ind w:firstLine="540"/>
        <w:jc w:val="both"/>
      </w:pPr>
      <w:bookmarkStart w:id="49" w:name="P1235"/>
      <w:bookmarkEnd w:id="49"/>
      <w:r>
        <w:t>&lt;4&gt; Указывается в отношении оборудования, подлежащего принятию заказчиком к бухгалтерскому учету в качестве объектов основных средств.</w:t>
      </w:r>
    </w:p>
    <w:p w:rsidR="00A62C39" w:rsidRDefault="00A62C39">
      <w:pPr>
        <w:pStyle w:val="ConsPlusNormal0"/>
        <w:ind w:firstLine="54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A62C39">
      <w:pPr>
        <w:pStyle w:val="ConsPlusNormal0"/>
        <w:jc w:val="both"/>
      </w:pPr>
    </w:p>
    <w:p w:rsidR="00A62C39" w:rsidRDefault="000E5F1D">
      <w:pPr>
        <w:pStyle w:val="ConsPlusNormal0"/>
        <w:jc w:val="right"/>
        <w:outlineLvl w:val="1"/>
      </w:pPr>
      <w:r>
        <w:t>Приложение N 2</w:t>
      </w:r>
    </w:p>
    <w:p w:rsidR="00A62C39" w:rsidRDefault="000E5F1D">
      <w:pPr>
        <w:pStyle w:val="ConsPlusNormal0"/>
        <w:jc w:val="right"/>
      </w:pPr>
      <w:r>
        <w:lastRenderedPageBreak/>
        <w:t>к Методике составления сметы</w:t>
      </w:r>
    </w:p>
    <w:p w:rsidR="00A62C39" w:rsidRDefault="000E5F1D">
      <w:pPr>
        <w:pStyle w:val="ConsPlusNormal0"/>
        <w:jc w:val="right"/>
      </w:pPr>
      <w:r>
        <w:t>контракта, предметом которого</w:t>
      </w:r>
    </w:p>
    <w:p w:rsidR="00A62C39" w:rsidRDefault="000E5F1D">
      <w:pPr>
        <w:pStyle w:val="ConsPlusNormal0"/>
        <w:jc w:val="right"/>
      </w:pPr>
      <w:r>
        <w:t>являются строительство, реконструкция</w:t>
      </w:r>
    </w:p>
    <w:p w:rsidR="00A62C39" w:rsidRDefault="000E5F1D">
      <w:pPr>
        <w:pStyle w:val="ConsPlusNormal0"/>
        <w:jc w:val="right"/>
      </w:pPr>
      <w:r>
        <w:t>объектов капитального строительства,</w:t>
      </w:r>
    </w:p>
    <w:p w:rsidR="00A62C39" w:rsidRDefault="000E5F1D">
      <w:pPr>
        <w:pStyle w:val="ConsPlusNormal0"/>
        <w:jc w:val="right"/>
      </w:pPr>
      <w:r>
        <w:t>утвержденной приказом</w:t>
      </w:r>
    </w:p>
    <w:p w:rsidR="00A62C39" w:rsidRDefault="000E5F1D">
      <w:pPr>
        <w:pStyle w:val="ConsPlusNormal0"/>
        <w:jc w:val="right"/>
      </w:pPr>
      <w:r>
        <w:t>Министерства строительства</w:t>
      </w:r>
    </w:p>
    <w:p w:rsidR="00A62C39" w:rsidRDefault="000E5F1D">
      <w:pPr>
        <w:pStyle w:val="ConsPlusNormal0"/>
        <w:jc w:val="right"/>
      </w:pPr>
      <w:r>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 ред. </w:t>
            </w:r>
            <w:hyperlink r:id="rId178" w:tooltip="Приказ Минстроя России от 14.06.2022 N 484/пр &quot;О внесении изменений в приказ Министерства строительства и жилищно-коммунального хозяйства Российской Федерации от 23 декабря 2019 г. N 841/пр&quot; (Зарегистрировано в Минюсте России 04.10.2022 N 70372) {КонсультантПл">
              <w:r>
                <w:rPr>
                  <w:color w:val="0000FF"/>
                </w:rPr>
                <w:t>Приказа</w:t>
              </w:r>
            </w:hyperlink>
            <w:r>
              <w:rPr>
                <w:color w:val="392C69"/>
              </w:rPr>
              <w:t xml:space="preserve"> Минстроя России от 14.06.2022 N 484/пр)</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right"/>
      </w:pPr>
    </w:p>
    <w:p w:rsidR="00A62C39" w:rsidRDefault="000E5F1D">
      <w:pPr>
        <w:pStyle w:val="ConsPlusNormal0"/>
        <w:jc w:val="right"/>
      </w:pPr>
      <w:r>
        <w:t>(рекомендуемый образец)</w:t>
      </w:r>
    </w:p>
    <w:p w:rsidR="00A62C39" w:rsidRDefault="00A62C39">
      <w:pPr>
        <w:pStyle w:val="ConsPlusNormal0"/>
        <w:jc w:val="both"/>
      </w:pPr>
    </w:p>
    <w:p w:rsidR="00A62C39" w:rsidRDefault="000E5F1D">
      <w:pPr>
        <w:pStyle w:val="ConsPlusNormal0"/>
        <w:jc w:val="center"/>
      </w:pPr>
      <w:r>
        <w:t>Смета контракта (с учетом изменения)</w:t>
      </w:r>
    </w:p>
    <w:p w:rsidR="00A62C39" w:rsidRDefault="000E5F1D">
      <w:pPr>
        <w:pStyle w:val="ConsPlusNormal0"/>
        <w:jc w:val="center"/>
      </w:pPr>
      <w:r>
        <w:t>______________________________________________</w:t>
      </w:r>
    </w:p>
    <w:p w:rsidR="00A62C39" w:rsidRDefault="000E5F1D">
      <w:pPr>
        <w:pStyle w:val="ConsPlusNormal0"/>
        <w:jc w:val="center"/>
      </w:pPr>
      <w:r>
        <w:t>(наименование объекта)</w:t>
      </w:r>
    </w:p>
    <w:p w:rsidR="00A62C39" w:rsidRDefault="00A62C39">
      <w:pPr>
        <w:pStyle w:val="ConsPlusNormal0"/>
        <w:jc w:val="both"/>
      </w:pPr>
    </w:p>
    <w:p w:rsidR="00A62C39" w:rsidRDefault="00A62C39">
      <w:pPr>
        <w:pStyle w:val="ConsPlusNormal0"/>
        <w:sectPr w:rsidR="00A62C39">
          <w:headerReference w:type="default" r:id="rId179"/>
          <w:footerReference w:type="default" r:id="rId180"/>
          <w:headerReference w:type="first" r:id="rId181"/>
          <w:footerReference w:type="first" r:id="rId182"/>
          <w:pgSz w:w="11906" w:h="16838"/>
          <w:pgMar w:top="1440" w:right="566" w:bottom="1440" w:left="1133"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619"/>
        <w:gridCol w:w="2376"/>
        <w:gridCol w:w="770"/>
        <w:gridCol w:w="1003"/>
        <w:gridCol w:w="1202"/>
        <w:gridCol w:w="968"/>
        <w:gridCol w:w="1579"/>
        <w:gridCol w:w="1031"/>
        <w:gridCol w:w="1297"/>
        <w:gridCol w:w="1054"/>
      </w:tblGrid>
      <w:tr w:rsidR="00A62C39">
        <w:tc>
          <w:tcPr>
            <w:tcW w:w="619" w:type="dxa"/>
            <w:vMerge w:val="restart"/>
          </w:tcPr>
          <w:p w:rsidR="00A62C39" w:rsidRDefault="000E5F1D">
            <w:pPr>
              <w:pStyle w:val="ConsPlusNormal0"/>
              <w:jc w:val="center"/>
            </w:pPr>
            <w:r>
              <w:lastRenderedPageBreak/>
              <w:t>N п/п</w:t>
            </w:r>
          </w:p>
        </w:tc>
        <w:tc>
          <w:tcPr>
            <w:tcW w:w="2376" w:type="dxa"/>
            <w:vMerge w:val="restart"/>
          </w:tcPr>
          <w:p w:rsidR="00A62C39" w:rsidRDefault="000E5F1D">
            <w:pPr>
              <w:pStyle w:val="ConsPlusNormal0"/>
              <w:jc w:val="center"/>
            </w:pPr>
            <w:r>
              <w:t xml:space="preserve">Наименование конструктивных решений (элементов), комплексов (видов) работ, оборудования </w:t>
            </w:r>
            <w:hyperlink w:anchor="P1348" w:tooltip="&lt;1&gt; Указывается, в случае выделения оборудования отдельной строкой, в соответствии с подпунктом &quot;б&quot; пункта 31 Порядка определения начальной (максимальной) цены контракта, цены контракта, заключаемого с единственным поставщиком (подрядчиком, исполнителем), нача">
              <w:r>
                <w:rPr>
                  <w:color w:val="0000FF"/>
                </w:rPr>
                <w:t>&lt;1&gt;</w:t>
              </w:r>
            </w:hyperlink>
          </w:p>
        </w:tc>
        <w:tc>
          <w:tcPr>
            <w:tcW w:w="770" w:type="dxa"/>
            <w:vMerge w:val="restart"/>
          </w:tcPr>
          <w:p w:rsidR="00A62C39" w:rsidRDefault="000E5F1D">
            <w:pPr>
              <w:pStyle w:val="ConsPlusNormal0"/>
              <w:jc w:val="center"/>
            </w:pPr>
            <w:r>
              <w:t>Единица измерения</w:t>
            </w:r>
          </w:p>
        </w:tc>
        <w:tc>
          <w:tcPr>
            <w:tcW w:w="2205" w:type="dxa"/>
            <w:gridSpan w:val="2"/>
          </w:tcPr>
          <w:p w:rsidR="00A62C39" w:rsidRDefault="000E5F1D">
            <w:pPr>
              <w:pStyle w:val="ConsPlusNormal0"/>
              <w:jc w:val="center"/>
            </w:pPr>
            <w:r>
              <w:t xml:space="preserve">Количество </w:t>
            </w:r>
            <w:hyperlink w:anchor="P1348" w:tooltip="&lt;1&gt; Указывается, в случае выделения оборудования отдельной строкой, в соответствии с подпунктом &quot;б&quot; пункта 31 Порядка определения начальной (максимальной) цены контракта, цены контракта, заключаемого с единственным поставщиком (подрядчиком, исполнителем), нача">
              <w:r>
                <w:rPr>
                  <w:color w:val="0000FF"/>
                </w:rPr>
                <w:t>&lt;1&gt;</w:t>
              </w:r>
            </w:hyperlink>
            <w:r>
              <w:t xml:space="preserve"> (объем работ)</w:t>
            </w:r>
          </w:p>
        </w:tc>
        <w:tc>
          <w:tcPr>
            <w:tcW w:w="2547" w:type="dxa"/>
            <w:gridSpan w:val="2"/>
          </w:tcPr>
          <w:p w:rsidR="00A62C39" w:rsidRDefault="000E5F1D">
            <w:pPr>
              <w:pStyle w:val="ConsPlusNormal0"/>
              <w:jc w:val="center"/>
            </w:pPr>
            <w:r>
              <w:t>Цена на единицу измерения, без НДС руб.</w:t>
            </w:r>
          </w:p>
        </w:tc>
        <w:tc>
          <w:tcPr>
            <w:tcW w:w="2328" w:type="dxa"/>
            <w:gridSpan w:val="2"/>
          </w:tcPr>
          <w:p w:rsidR="00A62C39" w:rsidRDefault="000E5F1D">
            <w:pPr>
              <w:pStyle w:val="ConsPlusNormal0"/>
              <w:jc w:val="center"/>
            </w:pPr>
            <w:r>
              <w:t xml:space="preserve">Стоимость всего, руб. </w:t>
            </w:r>
            <w:hyperlink w:anchor="P1349" w:tooltip="&lt;2&gt; Указывается (в рублях) стоимость всего, определенная как произведение значений граф 4 и 5 сметы контракта. В отношении оборудования указывается стоимость без НДС и стоимость с НДС в формате &quot;стоимость без НДС (стоимость с НДС)&quot;.">
              <w:r>
                <w:rPr>
                  <w:color w:val="0000FF"/>
                </w:rPr>
                <w:t>&lt;2&gt;</w:t>
              </w:r>
            </w:hyperlink>
          </w:p>
        </w:tc>
        <w:tc>
          <w:tcPr>
            <w:tcW w:w="1054" w:type="dxa"/>
            <w:vMerge w:val="restart"/>
          </w:tcPr>
          <w:p w:rsidR="00A62C39" w:rsidRDefault="000E5F1D">
            <w:pPr>
              <w:pStyle w:val="ConsPlusNormal0"/>
              <w:jc w:val="center"/>
            </w:pPr>
            <w:r>
              <w:t xml:space="preserve">Страна происхождения оборудования </w:t>
            </w:r>
            <w:hyperlink w:anchor="P1350" w:tooltip="&lt;3&gt; Указывается в отношении оборудования, подлежащего принятию заказчиком к бухгалтерскому учету в качестве объектов основных средств.">
              <w:r>
                <w:rPr>
                  <w:color w:val="0000FF"/>
                </w:rPr>
                <w:t>&lt;3&gt;</w:t>
              </w:r>
            </w:hyperlink>
          </w:p>
        </w:tc>
      </w:tr>
      <w:tr w:rsidR="00A62C39">
        <w:tc>
          <w:tcPr>
            <w:tcW w:w="619" w:type="dxa"/>
            <w:vMerge/>
          </w:tcPr>
          <w:p w:rsidR="00A62C39" w:rsidRDefault="00A62C39">
            <w:pPr>
              <w:pStyle w:val="ConsPlusNormal0"/>
            </w:pPr>
          </w:p>
        </w:tc>
        <w:tc>
          <w:tcPr>
            <w:tcW w:w="2376" w:type="dxa"/>
            <w:vMerge/>
          </w:tcPr>
          <w:p w:rsidR="00A62C39" w:rsidRDefault="00A62C39">
            <w:pPr>
              <w:pStyle w:val="ConsPlusNormal0"/>
            </w:pPr>
          </w:p>
        </w:tc>
        <w:tc>
          <w:tcPr>
            <w:tcW w:w="770" w:type="dxa"/>
            <w:vMerge/>
          </w:tcPr>
          <w:p w:rsidR="00A62C39" w:rsidRDefault="00A62C39">
            <w:pPr>
              <w:pStyle w:val="ConsPlusNormal0"/>
            </w:pPr>
          </w:p>
        </w:tc>
        <w:tc>
          <w:tcPr>
            <w:tcW w:w="1003" w:type="dxa"/>
          </w:tcPr>
          <w:p w:rsidR="00A62C39" w:rsidRDefault="000E5F1D">
            <w:pPr>
              <w:pStyle w:val="ConsPlusNormal0"/>
              <w:jc w:val="center"/>
            </w:pPr>
            <w:r>
              <w:t>Перво начальный</w:t>
            </w:r>
          </w:p>
        </w:tc>
        <w:tc>
          <w:tcPr>
            <w:tcW w:w="1202" w:type="dxa"/>
          </w:tcPr>
          <w:p w:rsidR="00A62C39" w:rsidRDefault="000E5F1D">
            <w:pPr>
              <w:pStyle w:val="ConsPlusNormal0"/>
              <w:jc w:val="center"/>
            </w:pPr>
            <w:r>
              <w:t>С учетом корректировки</w:t>
            </w:r>
          </w:p>
        </w:tc>
        <w:tc>
          <w:tcPr>
            <w:tcW w:w="968" w:type="dxa"/>
          </w:tcPr>
          <w:p w:rsidR="00A62C39" w:rsidRDefault="000E5F1D">
            <w:pPr>
              <w:pStyle w:val="ConsPlusNormal0"/>
              <w:jc w:val="center"/>
            </w:pPr>
            <w:r>
              <w:t>Первоначальный</w:t>
            </w:r>
          </w:p>
        </w:tc>
        <w:tc>
          <w:tcPr>
            <w:tcW w:w="1579" w:type="dxa"/>
          </w:tcPr>
          <w:p w:rsidR="00A62C39" w:rsidRDefault="000E5F1D">
            <w:pPr>
              <w:pStyle w:val="ConsPlusNormal0"/>
              <w:jc w:val="center"/>
            </w:pPr>
            <w:r>
              <w:t>С учетом корректировки</w:t>
            </w:r>
          </w:p>
        </w:tc>
        <w:tc>
          <w:tcPr>
            <w:tcW w:w="1031" w:type="dxa"/>
          </w:tcPr>
          <w:p w:rsidR="00A62C39" w:rsidRDefault="000E5F1D">
            <w:pPr>
              <w:pStyle w:val="ConsPlusNormal0"/>
              <w:jc w:val="center"/>
            </w:pPr>
            <w:r>
              <w:t>Первоначальный</w:t>
            </w:r>
          </w:p>
        </w:tc>
        <w:tc>
          <w:tcPr>
            <w:tcW w:w="1297" w:type="dxa"/>
          </w:tcPr>
          <w:p w:rsidR="00A62C39" w:rsidRDefault="000E5F1D">
            <w:pPr>
              <w:pStyle w:val="ConsPlusNormal0"/>
              <w:jc w:val="center"/>
            </w:pPr>
            <w:r>
              <w:t>С учетом корректировки</w:t>
            </w:r>
          </w:p>
        </w:tc>
        <w:tc>
          <w:tcPr>
            <w:tcW w:w="1054" w:type="dxa"/>
            <w:vMerge/>
          </w:tcPr>
          <w:p w:rsidR="00A62C39" w:rsidRDefault="00A62C39">
            <w:pPr>
              <w:pStyle w:val="ConsPlusNormal0"/>
            </w:pPr>
          </w:p>
        </w:tc>
      </w:tr>
      <w:tr w:rsidR="00A62C39">
        <w:tc>
          <w:tcPr>
            <w:tcW w:w="619" w:type="dxa"/>
          </w:tcPr>
          <w:p w:rsidR="00A62C39" w:rsidRDefault="000E5F1D">
            <w:pPr>
              <w:pStyle w:val="ConsPlusNormal0"/>
              <w:jc w:val="center"/>
            </w:pPr>
            <w:r>
              <w:t>1</w:t>
            </w:r>
          </w:p>
        </w:tc>
        <w:tc>
          <w:tcPr>
            <w:tcW w:w="2376" w:type="dxa"/>
          </w:tcPr>
          <w:p w:rsidR="00A62C39" w:rsidRDefault="000E5F1D">
            <w:pPr>
              <w:pStyle w:val="ConsPlusNormal0"/>
              <w:jc w:val="center"/>
            </w:pPr>
            <w:r>
              <w:t>2</w:t>
            </w:r>
          </w:p>
        </w:tc>
        <w:tc>
          <w:tcPr>
            <w:tcW w:w="770" w:type="dxa"/>
          </w:tcPr>
          <w:p w:rsidR="00A62C39" w:rsidRDefault="000E5F1D">
            <w:pPr>
              <w:pStyle w:val="ConsPlusNormal0"/>
              <w:jc w:val="center"/>
            </w:pPr>
            <w:r>
              <w:t>3</w:t>
            </w:r>
          </w:p>
        </w:tc>
        <w:tc>
          <w:tcPr>
            <w:tcW w:w="1003" w:type="dxa"/>
          </w:tcPr>
          <w:p w:rsidR="00A62C39" w:rsidRDefault="000E5F1D">
            <w:pPr>
              <w:pStyle w:val="ConsPlusNormal0"/>
              <w:jc w:val="center"/>
            </w:pPr>
            <w:bookmarkStart w:id="50" w:name="P1276"/>
            <w:bookmarkEnd w:id="50"/>
            <w:r>
              <w:t>4</w:t>
            </w:r>
          </w:p>
        </w:tc>
        <w:tc>
          <w:tcPr>
            <w:tcW w:w="1202" w:type="dxa"/>
          </w:tcPr>
          <w:p w:rsidR="00A62C39" w:rsidRDefault="000E5F1D">
            <w:pPr>
              <w:pStyle w:val="ConsPlusNormal0"/>
              <w:jc w:val="center"/>
            </w:pPr>
            <w:bookmarkStart w:id="51" w:name="P1277"/>
            <w:bookmarkEnd w:id="51"/>
            <w:r>
              <w:t>5</w:t>
            </w:r>
          </w:p>
        </w:tc>
        <w:tc>
          <w:tcPr>
            <w:tcW w:w="968" w:type="dxa"/>
          </w:tcPr>
          <w:p w:rsidR="00A62C39" w:rsidRDefault="000E5F1D">
            <w:pPr>
              <w:pStyle w:val="ConsPlusNormal0"/>
              <w:jc w:val="center"/>
            </w:pPr>
            <w:r>
              <w:t>6</w:t>
            </w:r>
          </w:p>
        </w:tc>
        <w:tc>
          <w:tcPr>
            <w:tcW w:w="1579" w:type="dxa"/>
          </w:tcPr>
          <w:p w:rsidR="00A62C39" w:rsidRDefault="000E5F1D">
            <w:pPr>
              <w:pStyle w:val="ConsPlusNormal0"/>
              <w:jc w:val="center"/>
            </w:pPr>
            <w:r>
              <w:t>7</w:t>
            </w:r>
          </w:p>
        </w:tc>
        <w:tc>
          <w:tcPr>
            <w:tcW w:w="1031" w:type="dxa"/>
          </w:tcPr>
          <w:p w:rsidR="00A62C39" w:rsidRDefault="000E5F1D">
            <w:pPr>
              <w:pStyle w:val="ConsPlusNormal0"/>
              <w:jc w:val="center"/>
            </w:pPr>
            <w:r>
              <w:t>8</w:t>
            </w:r>
          </w:p>
        </w:tc>
        <w:tc>
          <w:tcPr>
            <w:tcW w:w="1297" w:type="dxa"/>
          </w:tcPr>
          <w:p w:rsidR="00A62C39" w:rsidRDefault="000E5F1D">
            <w:pPr>
              <w:pStyle w:val="ConsPlusNormal0"/>
              <w:jc w:val="center"/>
            </w:pPr>
            <w:r>
              <w:t>9</w:t>
            </w:r>
          </w:p>
        </w:tc>
        <w:tc>
          <w:tcPr>
            <w:tcW w:w="1054" w:type="dxa"/>
          </w:tcPr>
          <w:p w:rsidR="00A62C39" w:rsidRDefault="000E5F1D">
            <w:pPr>
              <w:pStyle w:val="ConsPlusNormal0"/>
              <w:jc w:val="center"/>
            </w:pPr>
            <w:r>
              <w:t>10</w:t>
            </w:r>
          </w:p>
        </w:tc>
      </w:tr>
      <w:tr w:rsidR="00A62C39">
        <w:tc>
          <w:tcPr>
            <w:tcW w:w="619" w:type="dxa"/>
          </w:tcPr>
          <w:p w:rsidR="00A62C39" w:rsidRDefault="00A62C39">
            <w:pPr>
              <w:pStyle w:val="ConsPlusNormal0"/>
            </w:pPr>
          </w:p>
        </w:tc>
        <w:tc>
          <w:tcPr>
            <w:tcW w:w="2376" w:type="dxa"/>
          </w:tcPr>
          <w:p w:rsidR="00A62C39" w:rsidRDefault="00A62C39">
            <w:pPr>
              <w:pStyle w:val="ConsPlusNormal0"/>
            </w:pPr>
          </w:p>
        </w:tc>
        <w:tc>
          <w:tcPr>
            <w:tcW w:w="770" w:type="dxa"/>
          </w:tcPr>
          <w:p w:rsidR="00A62C39" w:rsidRDefault="00A62C39">
            <w:pPr>
              <w:pStyle w:val="ConsPlusNormal0"/>
            </w:pPr>
          </w:p>
        </w:tc>
        <w:tc>
          <w:tcPr>
            <w:tcW w:w="1003" w:type="dxa"/>
          </w:tcPr>
          <w:p w:rsidR="00A62C39" w:rsidRDefault="00A62C39">
            <w:pPr>
              <w:pStyle w:val="ConsPlusNormal0"/>
            </w:pPr>
          </w:p>
        </w:tc>
        <w:tc>
          <w:tcPr>
            <w:tcW w:w="1202" w:type="dxa"/>
          </w:tcPr>
          <w:p w:rsidR="00A62C39" w:rsidRDefault="00A62C39">
            <w:pPr>
              <w:pStyle w:val="ConsPlusNormal0"/>
            </w:pPr>
          </w:p>
        </w:tc>
        <w:tc>
          <w:tcPr>
            <w:tcW w:w="968" w:type="dxa"/>
          </w:tcPr>
          <w:p w:rsidR="00A62C39" w:rsidRDefault="00A62C39">
            <w:pPr>
              <w:pStyle w:val="ConsPlusNormal0"/>
            </w:pPr>
          </w:p>
        </w:tc>
        <w:tc>
          <w:tcPr>
            <w:tcW w:w="1579" w:type="dxa"/>
          </w:tcPr>
          <w:p w:rsidR="00A62C39" w:rsidRDefault="00A62C39">
            <w:pPr>
              <w:pStyle w:val="ConsPlusNormal0"/>
            </w:pPr>
          </w:p>
        </w:tc>
        <w:tc>
          <w:tcPr>
            <w:tcW w:w="1031" w:type="dxa"/>
          </w:tcPr>
          <w:p w:rsidR="00A62C39" w:rsidRDefault="00A62C39">
            <w:pPr>
              <w:pStyle w:val="ConsPlusNormal0"/>
            </w:pPr>
          </w:p>
        </w:tc>
        <w:tc>
          <w:tcPr>
            <w:tcW w:w="1297" w:type="dxa"/>
          </w:tcPr>
          <w:p w:rsidR="00A62C39" w:rsidRDefault="00A62C39">
            <w:pPr>
              <w:pStyle w:val="ConsPlusNormal0"/>
            </w:pPr>
          </w:p>
        </w:tc>
        <w:tc>
          <w:tcPr>
            <w:tcW w:w="1054" w:type="dxa"/>
          </w:tcPr>
          <w:p w:rsidR="00A62C39" w:rsidRDefault="00A62C39">
            <w:pPr>
              <w:pStyle w:val="ConsPlusNormal0"/>
            </w:pPr>
          </w:p>
        </w:tc>
      </w:tr>
      <w:tr w:rsidR="00A62C39">
        <w:tc>
          <w:tcPr>
            <w:tcW w:w="619" w:type="dxa"/>
          </w:tcPr>
          <w:p w:rsidR="00A62C39" w:rsidRDefault="00A62C39">
            <w:pPr>
              <w:pStyle w:val="ConsPlusNormal0"/>
            </w:pPr>
          </w:p>
        </w:tc>
        <w:tc>
          <w:tcPr>
            <w:tcW w:w="2376" w:type="dxa"/>
          </w:tcPr>
          <w:p w:rsidR="00A62C39" w:rsidRDefault="00A62C39">
            <w:pPr>
              <w:pStyle w:val="ConsPlusNormal0"/>
            </w:pPr>
          </w:p>
        </w:tc>
        <w:tc>
          <w:tcPr>
            <w:tcW w:w="770" w:type="dxa"/>
          </w:tcPr>
          <w:p w:rsidR="00A62C39" w:rsidRDefault="00A62C39">
            <w:pPr>
              <w:pStyle w:val="ConsPlusNormal0"/>
            </w:pPr>
          </w:p>
        </w:tc>
        <w:tc>
          <w:tcPr>
            <w:tcW w:w="1003" w:type="dxa"/>
          </w:tcPr>
          <w:p w:rsidR="00A62C39" w:rsidRDefault="00A62C39">
            <w:pPr>
              <w:pStyle w:val="ConsPlusNormal0"/>
            </w:pPr>
          </w:p>
        </w:tc>
        <w:tc>
          <w:tcPr>
            <w:tcW w:w="1202" w:type="dxa"/>
          </w:tcPr>
          <w:p w:rsidR="00A62C39" w:rsidRDefault="00A62C39">
            <w:pPr>
              <w:pStyle w:val="ConsPlusNormal0"/>
            </w:pPr>
          </w:p>
        </w:tc>
        <w:tc>
          <w:tcPr>
            <w:tcW w:w="968" w:type="dxa"/>
          </w:tcPr>
          <w:p w:rsidR="00A62C39" w:rsidRDefault="00A62C39">
            <w:pPr>
              <w:pStyle w:val="ConsPlusNormal0"/>
            </w:pPr>
          </w:p>
        </w:tc>
        <w:tc>
          <w:tcPr>
            <w:tcW w:w="1579" w:type="dxa"/>
          </w:tcPr>
          <w:p w:rsidR="00A62C39" w:rsidRDefault="00A62C39">
            <w:pPr>
              <w:pStyle w:val="ConsPlusNormal0"/>
            </w:pPr>
          </w:p>
        </w:tc>
        <w:tc>
          <w:tcPr>
            <w:tcW w:w="1031" w:type="dxa"/>
          </w:tcPr>
          <w:p w:rsidR="00A62C39" w:rsidRDefault="00A62C39">
            <w:pPr>
              <w:pStyle w:val="ConsPlusNormal0"/>
            </w:pPr>
          </w:p>
        </w:tc>
        <w:tc>
          <w:tcPr>
            <w:tcW w:w="1297" w:type="dxa"/>
          </w:tcPr>
          <w:p w:rsidR="00A62C39" w:rsidRDefault="00A62C39">
            <w:pPr>
              <w:pStyle w:val="ConsPlusNormal0"/>
            </w:pPr>
          </w:p>
        </w:tc>
        <w:tc>
          <w:tcPr>
            <w:tcW w:w="1054" w:type="dxa"/>
          </w:tcPr>
          <w:p w:rsidR="00A62C39" w:rsidRDefault="00A62C39">
            <w:pPr>
              <w:pStyle w:val="ConsPlusNormal0"/>
            </w:pPr>
          </w:p>
        </w:tc>
      </w:tr>
      <w:tr w:rsidR="00A62C39">
        <w:tc>
          <w:tcPr>
            <w:tcW w:w="619" w:type="dxa"/>
          </w:tcPr>
          <w:p w:rsidR="00A62C39" w:rsidRDefault="00A62C39">
            <w:pPr>
              <w:pStyle w:val="ConsPlusNormal0"/>
            </w:pPr>
          </w:p>
        </w:tc>
        <w:tc>
          <w:tcPr>
            <w:tcW w:w="2376" w:type="dxa"/>
            <w:vAlign w:val="bottom"/>
          </w:tcPr>
          <w:p w:rsidR="00A62C39" w:rsidRDefault="000E5F1D">
            <w:pPr>
              <w:pStyle w:val="ConsPlusNormal0"/>
            </w:pPr>
            <w:r>
              <w:t>Итого:</w:t>
            </w:r>
          </w:p>
        </w:tc>
        <w:tc>
          <w:tcPr>
            <w:tcW w:w="770" w:type="dxa"/>
          </w:tcPr>
          <w:p w:rsidR="00A62C39" w:rsidRDefault="00A62C39">
            <w:pPr>
              <w:pStyle w:val="ConsPlusNormal0"/>
            </w:pPr>
          </w:p>
        </w:tc>
        <w:tc>
          <w:tcPr>
            <w:tcW w:w="1003" w:type="dxa"/>
          </w:tcPr>
          <w:p w:rsidR="00A62C39" w:rsidRDefault="00A62C39">
            <w:pPr>
              <w:pStyle w:val="ConsPlusNormal0"/>
            </w:pPr>
          </w:p>
        </w:tc>
        <w:tc>
          <w:tcPr>
            <w:tcW w:w="1202" w:type="dxa"/>
          </w:tcPr>
          <w:p w:rsidR="00A62C39" w:rsidRDefault="00A62C39">
            <w:pPr>
              <w:pStyle w:val="ConsPlusNormal0"/>
            </w:pPr>
          </w:p>
        </w:tc>
        <w:tc>
          <w:tcPr>
            <w:tcW w:w="968" w:type="dxa"/>
          </w:tcPr>
          <w:p w:rsidR="00A62C39" w:rsidRDefault="00A62C39">
            <w:pPr>
              <w:pStyle w:val="ConsPlusNormal0"/>
            </w:pPr>
          </w:p>
        </w:tc>
        <w:tc>
          <w:tcPr>
            <w:tcW w:w="1579" w:type="dxa"/>
          </w:tcPr>
          <w:p w:rsidR="00A62C39" w:rsidRDefault="00A62C39">
            <w:pPr>
              <w:pStyle w:val="ConsPlusNormal0"/>
            </w:pPr>
          </w:p>
        </w:tc>
        <w:tc>
          <w:tcPr>
            <w:tcW w:w="1031" w:type="dxa"/>
          </w:tcPr>
          <w:p w:rsidR="00A62C39" w:rsidRDefault="00A62C39">
            <w:pPr>
              <w:pStyle w:val="ConsPlusNormal0"/>
            </w:pPr>
          </w:p>
        </w:tc>
        <w:tc>
          <w:tcPr>
            <w:tcW w:w="1297" w:type="dxa"/>
          </w:tcPr>
          <w:p w:rsidR="00A62C39" w:rsidRDefault="00A62C39">
            <w:pPr>
              <w:pStyle w:val="ConsPlusNormal0"/>
            </w:pPr>
          </w:p>
        </w:tc>
        <w:tc>
          <w:tcPr>
            <w:tcW w:w="1054" w:type="dxa"/>
          </w:tcPr>
          <w:p w:rsidR="00A62C39" w:rsidRDefault="00A62C39">
            <w:pPr>
              <w:pStyle w:val="ConsPlusNormal0"/>
            </w:pPr>
          </w:p>
        </w:tc>
      </w:tr>
      <w:tr w:rsidR="00A62C39">
        <w:tc>
          <w:tcPr>
            <w:tcW w:w="619" w:type="dxa"/>
          </w:tcPr>
          <w:p w:rsidR="00A62C39" w:rsidRDefault="00A62C39">
            <w:pPr>
              <w:pStyle w:val="ConsPlusNormal0"/>
            </w:pPr>
          </w:p>
        </w:tc>
        <w:tc>
          <w:tcPr>
            <w:tcW w:w="2376" w:type="dxa"/>
            <w:vAlign w:val="bottom"/>
          </w:tcPr>
          <w:p w:rsidR="00A62C39" w:rsidRDefault="000E5F1D">
            <w:pPr>
              <w:pStyle w:val="ConsPlusNormal0"/>
            </w:pPr>
            <w:r>
              <w:t xml:space="preserve">Сумма НДС (ставка &lt;N&gt;%) по позициям: </w:t>
            </w:r>
            <w:hyperlink w:anchor="P1351" w:tooltip="&lt;4&gt; Указывается отдельно для позиций сметы контракта, для которых НДС имеет различные значения.">
              <w:r>
                <w:rPr>
                  <w:color w:val="0000FF"/>
                </w:rPr>
                <w:t>&lt;4&gt;</w:t>
              </w:r>
            </w:hyperlink>
          </w:p>
        </w:tc>
        <w:tc>
          <w:tcPr>
            <w:tcW w:w="770" w:type="dxa"/>
          </w:tcPr>
          <w:p w:rsidR="00A62C39" w:rsidRDefault="00A62C39">
            <w:pPr>
              <w:pStyle w:val="ConsPlusNormal0"/>
            </w:pPr>
          </w:p>
        </w:tc>
        <w:tc>
          <w:tcPr>
            <w:tcW w:w="1003" w:type="dxa"/>
          </w:tcPr>
          <w:p w:rsidR="00A62C39" w:rsidRDefault="00A62C39">
            <w:pPr>
              <w:pStyle w:val="ConsPlusNormal0"/>
            </w:pPr>
          </w:p>
        </w:tc>
        <w:tc>
          <w:tcPr>
            <w:tcW w:w="1202" w:type="dxa"/>
          </w:tcPr>
          <w:p w:rsidR="00A62C39" w:rsidRDefault="00A62C39">
            <w:pPr>
              <w:pStyle w:val="ConsPlusNormal0"/>
            </w:pPr>
          </w:p>
        </w:tc>
        <w:tc>
          <w:tcPr>
            <w:tcW w:w="968" w:type="dxa"/>
          </w:tcPr>
          <w:p w:rsidR="00A62C39" w:rsidRDefault="00A62C39">
            <w:pPr>
              <w:pStyle w:val="ConsPlusNormal0"/>
            </w:pPr>
          </w:p>
        </w:tc>
        <w:tc>
          <w:tcPr>
            <w:tcW w:w="1579" w:type="dxa"/>
          </w:tcPr>
          <w:p w:rsidR="00A62C39" w:rsidRDefault="00A62C39">
            <w:pPr>
              <w:pStyle w:val="ConsPlusNormal0"/>
            </w:pPr>
          </w:p>
        </w:tc>
        <w:tc>
          <w:tcPr>
            <w:tcW w:w="1031" w:type="dxa"/>
          </w:tcPr>
          <w:p w:rsidR="00A62C39" w:rsidRDefault="00A62C39">
            <w:pPr>
              <w:pStyle w:val="ConsPlusNormal0"/>
            </w:pPr>
          </w:p>
        </w:tc>
        <w:tc>
          <w:tcPr>
            <w:tcW w:w="1297" w:type="dxa"/>
          </w:tcPr>
          <w:p w:rsidR="00A62C39" w:rsidRDefault="00A62C39">
            <w:pPr>
              <w:pStyle w:val="ConsPlusNormal0"/>
            </w:pPr>
          </w:p>
        </w:tc>
        <w:tc>
          <w:tcPr>
            <w:tcW w:w="1054" w:type="dxa"/>
          </w:tcPr>
          <w:p w:rsidR="00A62C39" w:rsidRDefault="00A62C39">
            <w:pPr>
              <w:pStyle w:val="ConsPlusNormal0"/>
            </w:pPr>
          </w:p>
        </w:tc>
      </w:tr>
      <w:tr w:rsidR="00A62C39">
        <w:tc>
          <w:tcPr>
            <w:tcW w:w="619" w:type="dxa"/>
          </w:tcPr>
          <w:p w:rsidR="00A62C39" w:rsidRDefault="00A62C39">
            <w:pPr>
              <w:pStyle w:val="ConsPlusNormal0"/>
            </w:pPr>
          </w:p>
        </w:tc>
        <w:tc>
          <w:tcPr>
            <w:tcW w:w="2376" w:type="dxa"/>
            <w:vAlign w:val="bottom"/>
          </w:tcPr>
          <w:p w:rsidR="00A62C39" w:rsidRDefault="000E5F1D">
            <w:pPr>
              <w:pStyle w:val="ConsPlusNormal0"/>
            </w:pPr>
            <w:r>
              <w:t>Всего с НДС:</w:t>
            </w:r>
          </w:p>
        </w:tc>
        <w:tc>
          <w:tcPr>
            <w:tcW w:w="770" w:type="dxa"/>
          </w:tcPr>
          <w:p w:rsidR="00A62C39" w:rsidRDefault="00A62C39">
            <w:pPr>
              <w:pStyle w:val="ConsPlusNormal0"/>
            </w:pPr>
          </w:p>
        </w:tc>
        <w:tc>
          <w:tcPr>
            <w:tcW w:w="1003" w:type="dxa"/>
          </w:tcPr>
          <w:p w:rsidR="00A62C39" w:rsidRDefault="00A62C39">
            <w:pPr>
              <w:pStyle w:val="ConsPlusNormal0"/>
            </w:pPr>
          </w:p>
        </w:tc>
        <w:tc>
          <w:tcPr>
            <w:tcW w:w="1202" w:type="dxa"/>
          </w:tcPr>
          <w:p w:rsidR="00A62C39" w:rsidRDefault="00A62C39">
            <w:pPr>
              <w:pStyle w:val="ConsPlusNormal0"/>
            </w:pPr>
          </w:p>
        </w:tc>
        <w:tc>
          <w:tcPr>
            <w:tcW w:w="968" w:type="dxa"/>
          </w:tcPr>
          <w:p w:rsidR="00A62C39" w:rsidRDefault="00A62C39">
            <w:pPr>
              <w:pStyle w:val="ConsPlusNormal0"/>
            </w:pPr>
          </w:p>
        </w:tc>
        <w:tc>
          <w:tcPr>
            <w:tcW w:w="1579" w:type="dxa"/>
          </w:tcPr>
          <w:p w:rsidR="00A62C39" w:rsidRDefault="00A62C39">
            <w:pPr>
              <w:pStyle w:val="ConsPlusNormal0"/>
            </w:pPr>
          </w:p>
        </w:tc>
        <w:tc>
          <w:tcPr>
            <w:tcW w:w="1031" w:type="dxa"/>
          </w:tcPr>
          <w:p w:rsidR="00A62C39" w:rsidRDefault="00A62C39">
            <w:pPr>
              <w:pStyle w:val="ConsPlusNormal0"/>
            </w:pPr>
          </w:p>
        </w:tc>
        <w:tc>
          <w:tcPr>
            <w:tcW w:w="1297" w:type="dxa"/>
          </w:tcPr>
          <w:p w:rsidR="00A62C39" w:rsidRDefault="00A62C39">
            <w:pPr>
              <w:pStyle w:val="ConsPlusNormal0"/>
            </w:pPr>
          </w:p>
        </w:tc>
        <w:tc>
          <w:tcPr>
            <w:tcW w:w="1054" w:type="dxa"/>
          </w:tcPr>
          <w:p w:rsidR="00A62C39" w:rsidRDefault="00A62C39">
            <w:pPr>
              <w:pStyle w:val="ConsPlusNormal0"/>
            </w:pPr>
          </w:p>
        </w:tc>
      </w:tr>
    </w:tbl>
    <w:p w:rsidR="00A62C39" w:rsidRDefault="00A62C39">
      <w:pPr>
        <w:pStyle w:val="ConsPlusNormal0"/>
        <w:sectPr w:rsidR="00A62C39">
          <w:headerReference w:type="default" r:id="rId183"/>
          <w:footerReference w:type="default" r:id="rId184"/>
          <w:headerReference w:type="first" r:id="rId185"/>
          <w:footerReference w:type="first" r:id="rId186"/>
          <w:pgSz w:w="16838" w:h="11906" w:orient="landscape"/>
          <w:pgMar w:top="1133" w:right="1440" w:bottom="566" w:left="1440" w:header="0" w:footer="0" w:gutter="0"/>
          <w:cols w:space="720"/>
          <w:titlePg/>
        </w:sectPr>
      </w:pPr>
    </w:p>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440"/>
        <w:gridCol w:w="340"/>
        <w:gridCol w:w="7247"/>
      </w:tblGrid>
      <w:tr w:rsidR="00A62C39">
        <w:tc>
          <w:tcPr>
            <w:tcW w:w="1440" w:type="dxa"/>
            <w:tcBorders>
              <w:top w:val="nil"/>
              <w:left w:val="nil"/>
              <w:bottom w:val="nil"/>
              <w:right w:val="nil"/>
            </w:tcBorders>
          </w:tcPr>
          <w:p w:rsidR="00A62C39" w:rsidRDefault="000E5F1D">
            <w:pPr>
              <w:pStyle w:val="ConsPlusNormal0"/>
            </w:pPr>
            <w:r>
              <w:t>Заказчик</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r w:rsidR="00A62C39">
        <w:tc>
          <w:tcPr>
            <w:tcW w:w="1440" w:type="dxa"/>
            <w:tcBorders>
              <w:top w:val="nil"/>
              <w:left w:val="nil"/>
              <w:bottom w:val="nil"/>
              <w:right w:val="nil"/>
            </w:tcBorders>
          </w:tcPr>
          <w:p w:rsidR="00A62C39" w:rsidRDefault="000E5F1D">
            <w:pPr>
              <w:pStyle w:val="ConsPlusNormal0"/>
            </w:pPr>
            <w:r>
              <w:t>Подрядчик</w:t>
            </w:r>
          </w:p>
        </w:tc>
        <w:tc>
          <w:tcPr>
            <w:tcW w:w="340" w:type="dxa"/>
            <w:tcBorders>
              <w:top w:val="nil"/>
              <w:left w:val="nil"/>
              <w:bottom w:val="nil"/>
              <w:right w:val="nil"/>
            </w:tcBorders>
          </w:tcPr>
          <w:p w:rsidR="00A62C39" w:rsidRDefault="00A62C39">
            <w:pPr>
              <w:pStyle w:val="ConsPlusNormal0"/>
            </w:pPr>
          </w:p>
        </w:tc>
        <w:tc>
          <w:tcPr>
            <w:tcW w:w="7247" w:type="dxa"/>
            <w:tcBorders>
              <w:top w:val="nil"/>
              <w:left w:val="nil"/>
              <w:bottom w:val="single" w:sz="4" w:space="0" w:color="auto"/>
              <w:right w:val="nil"/>
            </w:tcBorders>
          </w:tcPr>
          <w:p w:rsidR="00A62C39" w:rsidRDefault="00A62C39">
            <w:pPr>
              <w:pStyle w:val="ConsPlusNormal0"/>
            </w:pPr>
          </w:p>
        </w:tc>
      </w:tr>
      <w:tr w:rsidR="00A62C39">
        <w:tc>
          <w:tcPr>
            <w:tcW w:w="1440" w:type="dxa"/>
            <w:tcBorders>
              <w:top w:val="nil"/>
              <w:left w:val="nil"/>
              <w:bottom w:val="nil"/>
              <w:right w:val="nil"/>
            </w:tcBorders>
          </w:tcPr>
          <w:p w:rsidR="00A62C39" w:rsidRDefault="00A62C39">
            <w:pPr>
              <w:pStyle w:val="ConsPlusNormal0"/>
            </w:pPr>
          </w:p>
        </w:tc>
        <w:tc>
          <w:tcPr>
            <w:tcW w:w="340" w:type="dxa"/>
            <w:tcBorders>
              <w:top w:val="nil"/>
              <w:left w:val="nil"/>
              <w:bottom w:val="nil"/>
              <w:right w:val="nil"/>
            </w:tcBorders>
          </w:tcPr>
          <w:p w:rsidR="00A62C39" w:rsidRDefault="00A62C39">
            <w:pPr>
              <w:pStyle w:val="ConsPlusNormal0"/>
            </w:pPr>
          </w:p>
        </w:tc>
        <w:tc>
          <w:tcPr>
            <w:tcW w:w="7247" w:type="dxa"/>
            <w:tcBorders>
              <w:top w:val="single" w:sz="4" w:space="0" w:color="auto"/>
              <w:left w:val="nil"/>
              <w:bottom w:val="nil"/>
              <w:right w:val="nil"/>
            </w:tcBorders>
          </w:tcPr>
          <w:p w:rsidR="00A62C39" w:rsidRDefault="000E5F1D">
            <w:pPr>
              <w:pStyle w:val="ConsPlusNormal0"/>
              <w:jc w:val="center"/>
            </w:pPr>
            <w:r>
              <w:t>(должность, подпись, инициалы, фамилия)</w:t>
            </w:r>
          </w:p>
        </w:tc>
      </w:tr>
    </w:tbl>
    <w:p w:rsidR="00A62C39" w:rsidRDefault="00A62C39">
      <w:pPr>
        <w:pStyle w:val="ConsPlusNormal0"/>
        <w:jc w:val="both"/>
      </w:pPr>
    </w:p>
    <w:p w:rsidR="00A62C39" w:rsidRDefault="000E5F1D">
      <w:pPr>
        <w:pStyle w:val="ConsPlusNormal0"/>
        <w:ind w:firstLine="540"/>
        <w:jc w:val="both"/>
      </w:pPr>
      <w:r>
        <w:t>--------------------------------</w:t>
      </w:r>
    </w:p>
    <w:p w:rsidR="00A62C39" w:rsidRDefault="000E5F1D">
      <w:pPr>
        <w:pStyle w:val="ConsPlusNormal0"/>
        <w:spacing w:before="240"/>
        <w:ind w:firstLine="540"/>
        <w:jc w:val="both"/>
      </w:pPr>
      <w:bookmarkStart w:id="52" w:name="P1348"/>
      <w:bookmarkEnd w:id="52"/>
      <w:r>
        <w:t xml:space="preserve">&lt;1&gt; Указывается, в случае выделения оборудования отдельной строкой, в соответствии с </w:t>
      </w:r>
      <w:hyperlink w:anchor="P289" w:tooltip="б) составляется ведомость объемов технологически законченных элементов, включающих определенные в соответствии с проектной документацией, рабочей документацией (при наличии) необходимые для их возведения (устройства) комплексы работ (строительные конструкции, ">
        <w:r>
          <w:rPr>
            <w:color w:val="0000FF"/>
          </w:rPr>
          <w:t>подпунктом "б" пункта 31</w:t>
        </w:r>
      </w:hyperlink>
      <w:r>
        <w:t xml:space="preserve">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утвержденного Приказом Министерства строительства и жилищно-коммунального хозяйства Российской Федерации от 23 декабря 2019 г. N 841/пр (зарегистрирован Министерством юстиции Российской Федерации 3 февраля 2020 г., регистрационный N 57401) с изменениями, внесенными приказами Министерства строительства и жилищно-коммунального хозяйства Российской Федерации от 21 июля 2021 г. N 500/пр (зарегистрирован Министерством юстиции Российской Федерации 13 августа 2021 г., регистрационный N 64642), от 7 октября 2021 г. N 728/пр (зарегистрирован Министерством юстиции Российской Федерации 2 декабря 2021 г., регистрационный N 66180), от 25 февраля 2022 г. N 124/пр (зарегистрирован Министерством юстиции Российской Федерации 27 апреля 2022 г., регистрационный N 68345).</w:t>
      </w:r>
    </w:p>
    <w:p w:rsidR="00A62C39" w:rsidRDefault="000E5F1D">
      <w:pPr>
        <w:pStyle w:val="ConsPlusNormal0"/>
        <w:spacing w:before="240"/>
        <w:ind w:firstLine="540"/>
        <w:jc w:val="both"/>
      </w:pPr>
      <w:bookmarkStart w:id="53" w:name="P1349"/>
      <w:bookmarkEnd w:id="53"/>
      <w:r>
        <w:t xml:space="preserve">&lt;2&gt; Указывается (в рублях) стоимость всего, определенная как произведение значений </w:t>
      </w:r>
      <w:hyperlink w:anchor="P1276" w:tooltip="4">
        <w:r>
          <w:rPr>
            <w:color w:val="0000FF"/>
          </w:rPr>
          <w:t>граф 4</w:t>
        </w:r>
      </w:hyperlink>
      <w:r>
        <w:t xml:space="preserve"> и </w:t>
      </w:r>
      <w:hyperlink w:anchor="P1277" w:tooltip="5">
        <w:r>
          <w:rPr>
            <w:color w:val="0000FF"/>
          </w:rPr>
          <w:t>5</w:t>
        </w:r>
      </w:hyperlink>
      <w:r>
        <w:t xml:space="preserve"> сметы контракта. В отношении оборудования указывается стоимость без НДС и стоимость с НДС в формате "стоимость без НДС (стоимость с НДС)".</w:t>
      </w:r>
    </w:p>
    <w:p w:rsidR="00A62C39" w:rsidRDefault="000E5F1D">
      <w:pPr>
        <w:pStyle w:val="ConsPlusNormal0"/>
        <w:spacing w:before="240"/>
        <w:ind w:firstLine="540"/>
        <w:jc w:val="both"/>
      </w:pPr>
      <w:bookmarkStart w:id="54" w:name="P1350"/>
      <w:bookmarkEnd w:id="54"/>
      <w:r>
        <w:t>&lt;3&gt; Указывается в отношении оборудования, подлежащего принятию заказчиком к бухгалтерскому учету в качестве объектов основных средств.</w:t>
      </w:r>
    </w:p>
    <w:p w:rsidR="00A62C39" w:rsidRDefault="000E5F1D">
      <w:pPr>
        <w:pStyle w:val="ConsPlusNormal0"/>
        <w:spacing w:before="240"/>
        <w:ind w:firstLine="540"/>
        <w:jc w:val="both"/>
      </w:pPr>
      <w:bookmarkStart w:id="55" w:name="P1351"/>
      <w:bookmarkEnd w:id="55"/>
      <w:r>
        <w:t>&lt;4&gt; Указывается отдельно для позиций сметы контракта, для которых НДС имеет различные значения.</w:t>
      </w:r>
    </w:p>
    <w:p w:rsidR="00A62C39" w:rsidRDefault="00A62C39">
      <w:pPr>
        <w:pStyle w:val="ConsPlusNormal0"/>
        <w:ind w:firstLine="540"/>
        <w:jc w:val="both"/>
      </w:pPr>
    </w:p>
    <w:p w:rsidR="00A62C39" w:rsidRDefault="00A62C39">
      <w:pPr>
        <w:pStyle w:val="ConsPlusNormal0"/>
        <w:ind w:firstLine="540"/>
        <w:jc w:val="both"/>
      </w:pPr>
    </w:p>
    <w:p w:rsidR="00A62C39" w:rsidRDefault="00A62C39">
      <w:pPr>
        <w:pStyle w:val="ConsPlusNormal0"/>
        <w:ind w:firstLine="540"/>
        <w:jc w:val="both"/>
      </w:pPr>
    </w:p>
    <w:p w:rsidR="00A62C39" w:rsidRDefault="00A62C39">
      <w:pPr>
        <w:pStyle w:val="ConsPlusNormal0"/>
        <w:ind w:firstLine="540"/>
        <w:jc w:val="both"/>
      </w:pPr>
    </w:p>
    <w:p w:rsidR="00A62C39" w:rsidRDefault="00A62C39">
      <w:pPr>
        <w:pStyle w:val="ConsPlusNormal0"/>
        <w:ind w:firstLine="540"/>
        <w:jc w:val="both"/>
      </w:pPr>
    </w:p>
    <w:p w:rsidR="00A62C39" w:rsidRDefault="000E5F1D">
      <w:pPr>
        <w:pStyle w:val="ConsPlusNormal0"/>
        <w:jc w:val="right"/>
        <w:outlineLvl w:val="1"/>
      </w:pPr>
      <w:r>
        <w:t>Приложение N 3</w:t>
      </w:r>
    </w:p>
    <w:p w:rsidR="00A62C39" w:rsidRDefault="000E5F1D">
      <w:pPr>
        <w:pStyle w:val="ConsPlusNormal0"/>
        <w:jc w:val="right"/>
      </w:pPr>
      <w:r>
        <w:t>к Методике составления сметы</w:t>
      </w:r>
    </w:p>
    <w:p w:rsidR="00A62C39" w:rsidRDefault="000E5F1D">
      <w:pPr>
        <w:pStyle w:val="ConsPlusNormal0"/>
        <w:jc w:val="right"/>
      </w:pPr>
      <w:r>
        <w:t>контракта, предметом которого</w:t>
      </w:r>
    </w:p>
    <w:p w:rsidR="00A62C39" w:rsidRDefault="000E5F1D">
      <w:pPr>
        <w:pStyle w:val="ConsPlusNormal0"/>
        <w:jc w:val="right"/>
      </w:pPr>
      <w:r>
        <w:t>являются строительство, реконструкция</w:t>
      </w:r>
    </w:p>
    <w:p w:rsidR="00A62C39" w:rsidRDefault="000E5F1D">
      <w:pPr>
        <w:pStyle w:val="ConsPlusNormal0"/>
        <w:jc w:val="right"/>
      </w:pPr>
      <w:r>
        <w:t>объектов капитального строительства,</w:t>
      </w:r>
    </w:p>
    <w:p w:rsidR="00A62C39" w:rsidRDefault="000E5F1D">
      <w:pPr>
        <w:pStyle w:val="ConsPlusNormal0"/>
        <w:jc w:val="right"/>
      </w:pPr>
      <w:r>
        <w:t>утвержденной приказом</w:t>
      </w:r>
    </w:p>
    <w:p w:rsidR="00A62C39" w:rsidRDefault="000E5F1D">
      <w:pPr>
        <w:pStyle w:val="ConsPlusNormal0"/>
        <w:jc w:val="right"/>
      </w:pPr>
      <w:r>
        <w:t>Министерства строительства</w:t>
      </w:r>
    </w:p>
    <w:p w:rsidR="00A62C39" w:rsidRDefault="000E5F1D">
      <w:pPr>
        <w:pStyle w:val="ConsPlusNormal0"/>
        <w:jc w:val="right"/>
      </w:pPr>
      <w:r>
        <w:lastRenderedPageBreak/>
        <w:t>и жилищно-коммунального хозяйства</w:t>
      </w:r>
    </w:p>
    <w:p w:rsidR="00A62C39" w:rsidRDefault="000E5F1D">
      <w:pPr>
        <w:pStyle w:val="ConsPlusNormal0"/>
        <w:jc w:val="right"/>
      </w:pPr>
      <w:r>
        <w:t>Российской Федерации</w:t>
      </w:r>
    </w:p>
    <w:p w:rsidR="00A62C39" w:rsidRDefault="000E5F1D">
      <w:pPr>
        <w:pStyle w:val="ConsPlusNormal0"/>
        <w:jc w:val="right"/>
      </w:pPr>
      <w:r>
        <w:t>от 23 декабря 2019 г. N 841/пр</w:t>
      </w:r>
    </w:p>
    <w:p w:rsidR="00A62C39" w:rsidRDefault="00A62C39">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A62C39">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62C39" w:rsidRDefault="00A62C39">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A62C39" w:rsidRDefault="000E5F1D">
            <w:pPr>
              <w:pStyle w:val="ConsPlusNormal0"/>
              <w:jc w:val="center"/>
            </w:pPr>
            <w:r>
              <w:rPr>
                <w:color w:val="392C69"/>
              </w:rPr>
              <w:t>Список изменяющих документов</w:t>
            </w:r>
          </w:p>
          <w:p w:rsidR="00A62C39" w:rsidRDefault="000E5F1D">
            <w:pPr>
              <w:pStyle w:val="ConsPlusNormal0"/>
              <w:jc w:val="center"/>
            </w:pPr>
            <w:r>
              <w:rPr>
                <w:color w:val="392C69"/>
              </w:rPr>
              <w:t xml:space="preserve">(введено </w:t>
            </w:r>
            <w:hyperlink r:id="rId187" w:tooltip="Приказ Минстроя России от 21.07.2021 N 500/пр &quot;О внесении изменений в Методику составления сметы контракта, предметом которого являются строительство, реконструкция объектов капитального строительства, утвержденную приказом Министерства строительства и жилищно">
              <w:r>
                <w:rPr>
                  <w:color w:val="0000FF"/>
                </w:rPr>
                <w:t>Приказом</w:t>
              </w:r>
            </w:hyperlink>
            <w:r>
              <w:rPr>
                <w:color w:val="392C69"/>
              </w:rPr>
              <w:t xml:space="preserve"> Минстроя России от 21.07.2021 N 500/пр)</w:t>
            </w:r>
          </w:p>
        </w:tc>
        <w:tc>
          <w:tcPr>
            <w:tcW w:w="113" w:type="dxa"/>
            <w:tcBorders>
              <w:top w:val="nil"/>
              <w:left w:val="nil"/>
              <w:bottom w:val="nil"/>
              <w:right w:val="nil"/>
            </w:tcBorders>
            <w:shd w:val="clear" w:color="auto" w:fill="F4F3F8"/>
            <w:tcMar>
              <w:top w:w="0" w:type="dxa"/>
              <w:left w:w="0" w:type="dxa"/>
              <w:bottom w:w="0" w:type="dxa"/>
              <w:right w:w="0" w:type="dxa"/>
            </w:tcMar>
          </w:tcPr>
          <w:p w:rsidR="00A62C39" w:rsidRDefault="00A62C39">
            <w:pPr>
              <w:pStyle w:val="ConsPlusNormal0"/>
            </w:pPr>
          </w:p>
        </w:tc>
      </w:tr>
    </w:tbl>
    <w:p w:rsidR="00A62C39" w:rsidRDefault="00A62C39">
      <w:pPr>
        <w:pStyle w:val="ConsPlusNormal0"/>
        <w:jc w:val="right"/>
      </w:pPr>
    </w:p>
    <w:p w:rsidR="00A62C39" w:rsidRDefault="000E5F1D">
      <w:pPr>
        <w:pStyle w:val="ConsPlusNormal0"/>
        <w:jc w:val="right"/>
      </w:pPr>
      <w:r>
        <w:t>(рекомендуемый образец)</w:t>
      </w:r>
    </w:p>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071"/>
      </w:tblGrid>
      <w:tr w:rsidR="00A62C39">
        <w:tc>
          <w:tcPr>
            <w:tcW w:w="9071" w:type="dxa"/>
            <w:tcBorders>
              <w:top w:val="nil"/>
              <w:left w:val="nil"/>
              <w:bottom w:val="nil"/>
              <w:right w:val="nil"/>
            </w:tcBorders>
          </w:tcPr>
          <w:p w:rsidR="00A62C39" w:rsidRDefault="000E5F1D">
            <w:pPr>
              <w:pStyle w:val="ConsPlusNormal0"/>
              <w:jc w:val="center"/>
            </w:pPr>
            <w:bookmarkStart w:id="56" w:name="P1372"/>
            <w:bookmarkEnd w:id="56"/>
            <w:r>
              <w:t>Расчет</w:t>
            </w:r>
          </w:p>
          <w:p w:rsidR="00A62C39" w:rsidRDefault="000E5F1D">
            <w:pPr>
              <w:pStyle w:val="ConsPlusNormal0"/>
              <w:jc w:val="center"/>
            </w:pPr>
            <w:r>
              <w:t>по договору от _______ N ___ на выполнение работ "__________"</w:t>
            </w:r>
          </w:p>
        </w:tc>
      </w:tr>
    </w:tbl>
    <w:p w:rsidR="00A62C39" w:rsidRDefault="00A62C39">
      <w:pPr>
        <w:pStyle w:val="ConsPlusNormal0"/>
        <w:jc w:val="both"/>
      </w:pPr>
    </w:p>
    <w:p w:rsidR="00A62C39" w:rsidRDefault="00A62C39">
      <w:pPr>
        <w:pStyle w:val="ConsPlusNormal0"/>
        <w:sectPr w:rsidR="00A62C39">
          <w:headerReference w:type="default" r:id="rId188"/>
          <w:footerReference w:type="default" r:id="rId189"/>
          <w:headerReference w:type="first" r:id="rId190"/>
          <w:footerReference w:type="first" r:id="rId191"/>
          <w:pgSz w:w="11906" w:h="16838"/>
          <w:pgMar w:top="1440" w:right="566" w:bottom="1440" w:left="1133" w:header="0" w:footer="0" w:gutter="0"/>
          <w:cols w:space="720"/>
          <w:titlePg/>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361"/>
        <w:gridCol w:w="510"/>
        <w:gridCol w:w="794"/>
        <w:gridCol w:w="1020"/>
        <w:gridCol w:w="680"/>
        <w:gridCol w:w="567"/>
        <w:gridCol w:w="1304"/>
        <w:gridCol w:w="964"/>
        <w:gridCol w:w="794"/>
        <w:gridCol w:w="897"/>
        <w:gridCol w:w="737"/>
        <w:gridCol w:w="850"/>
      </w:tblGrid>
      <w:tr w:rsidR="00A62C39">
        <w:tc>
          <w:tcPr>
            <w:tcW w:w="1361" w:type="dxa"/>
            <w:vMerge w:val="restart"/>
          </w:tcPr>
          <w:p w:rsidR="00A62C39" w:rsidRDefault="000E5F1D">
            <w:pPr>
              <w:pStyle w:val="ConsPlusNormal0"/>
              <w:jc w:val="center"/>
            </w:pPr>
            <w:r>
              <w:lastRenderedPageBreak/>
              <w:t>Стоимость по договору (С</w:t>
            </w:r>
            <w:r>
              <w:rPr>
                <w:vertAlign w:val="subscript"/>
              </w:rPr>
              <w:t>сущ.цена</w:t>
            </w:r>
            <w:r>
              <w:t>), руб. с НДС</w:t>
            </w:r>
          </w:p>
        </w:tc>
        <w:tc>
          <w:tcPr>
            <w:tcW w:w="3571" w:type="dxa"/>
            <w:gridSpan w:val="5"/>
          </w:tcPr>
          <w:p w:rsidR="00A62C39" w:rsidRDefault="000E5F1D">
            <w:pPr>
              <w:pStyle w:val="ConsPlusNormal0"/>
              <w:jc w:val="center"/>
            </w:pPr>
            <w:r>
              <w:t>Ценообразующие строительные материалы и (или) оборудование, закупка которых не осуществлена</w:t>
            </w:r>
          </w:p>
        </w:tc>
        <w:tc>
          <w:tcPr>
            <w:tcW w:w="2268" w:type="dxa"/>
            <w:gridSpan w:val="2"/>
          </w:tcPr>
          <w:p w:rsidR="00A62C39" w:rsidRDefault="000E5F1D">
            <w:pPr>
              <w:pStyle w:val="ConsPlusNormal0"/>
              <w:jc w:val="center"/>
            </w:pPr>
            <w:r>
              <w:t>Стоимость за единицу измерения, указанную в столбце 5, руб. с НДС</w:t>
            </w:r>
          </w:p>
        </w:tc>
        <w:tc>
          <w:tcPr>
            <w:tcW w:w="1691" w:type="dxa"/>
            <w:gridSpan w:val="2"/>
          </w:tcPr>
          <w:p w:rsidR="00A62C39" w:rsidRDefault="000E5F1D">
            <w:pPr>
              <w:pStyle w:val="ConsPlusNormal0"/>
              <w:jc w:val="center"/>
            </w:pPr>
            <w:r>
              <w:t>Отклонение стоимости на дату проведения расчета от стоимости на дату заключения контракта</w:t>
            </w:r>
          </w:p>
        </w:tc>
        <w:tc>
          <w:tcPr>
            <w:tcW w:w="1587" w:type="dxa"/>
            <w:gridSpan w:val="2"/>
          </w:tcPr>
          <w:p w:rsidR="00A62C39" w:rsidRDefault="000E5F1D">
            <w:pPr>
              <w:pStyle w:val="ConsPlusNormal0"/>
              <w:jc w:val="center"/>
            </w:pPr>
            <w:r>
              <w:t>Изменение стоимости по договору</w:t>
            </w:r>
          </w:p>
        </w:tc>
      </w:tr>
      <w:tr w:rsidR="00A62C39">
        <w:tc>
          <w:tcPr>
            <w:tcW w:w="1361" w:type="dxa"/>
            <w:vMerge/>
          </w:tcPr>
          <w:p w:rsidR="00A62C39" w:rsidRDefault="00A62C39">
            <w:pPr>
              <w:pStyle w:val="ConsPlusNormal0"/>
            </w:pPr>
          </w:p>
        </w:tc>
        <w:tc>
          <w:tcPr>
            <w:tcW w:w="510" w:type="dxa"/>
          </w:tcPr>
          <w:p w:rsidR="00A62C39" w:rsidRDefault="000E5F1D">
            <w:pPr>
              <w:pStyle w:val="ConsPlusNormal0"/>
              <w:jc w:val="center"/>
            </w:pPr>
            <w:r>
              <w:t>N п/п</w:t>
            </w:r>
          </w:p>
        </w:tc>
        <w:tc>
          <w:tcPr>
            <w:tcW w:w="794" w:type="dxa"/>
          </w:tcPr>
          <w:p w:rsidR="00A62C39" w:rsidRDefault="000E5F1D">
            <w:pPr>
              <w:pStyle w:val="ConsPlusNormal0"/>
              <w:jc w:val="center"/>
            </w:pPr>
            <w:r>
              <w:t>код КСР</w:t>
            </w:r>
          </w:p>
        </w:tc>
        <w:tc>
          <w:tcPr>
            <w:tcW w:w="1020" w:type="dxa"/>
          </w:tcPr>
          <w:p w:rsidR="00A62C39" w:rsidRDefault="000E5F1D">
            <w:pPr>
              <w:pStyle w:val="ConsPlusNormal0"/>
              <w:jc w:val="center"/>
            </w:pPr>
            <w:r>
              <w:t>наименование</w:t>
            </w:r>
          </w:p>
        </w:tc>
        <w:tc>
          <w:tcPr>
            <w:tcW w:w="680" w:type="dxa"/>
          </w:tcPr>
          <w:p w:rsidR="00A62C39" w:rsidRDefault="000E5F1D">
            <w:pPr>
              <w:pStyle w:val="ConsPlusNormal0"/>
              <w:jc w:val="center"/>
            </w:pPr>
            <w:r>
              <w:t>ед. изм.</w:t>
            </w:r>
          </w:p>
        </w:tc>
        <w:tc>
          <w:tcPr>
            <w:tcW w:w="567" w:type="dxa"/>
          </w:tcPr>
          <w:p w:rsidR="00A62C39" w:rsidRDefault="000E5F1D">
            <w:pPr>
              <w:pStyle w:val="ConsPlusNormal0"/>
              <w:jc w:val="center"/>
            </w:pPr>
            <w:r>
              <w:t>кол-во</w:t>
            </w:r>
          </w:p>
        </w:tc>
        <w:tc>
          <w:tcPr>
            <w:tcW w:w="1304" w:type="dxa"/>
          </w:tcPr>
          <w:p w:rsidR="00A62C39" w:rsidRDefault="000E5F1D">
            <w:pPr>
              <w:pStyle w:val="ConsPlusNormal0"/>
              <w:jc w:val="center"/>
            </w:pPr>
            <w:r>
              <w:t xml:space="preserve">на дату заключения контракта </w:t>
            </w:r>
            <w:hyperlink w:anchor="P1456" w:tooltip="&lt;*&gt; - определяется с учетом инфляционной составляющей, учитываемой при формировании начальной (максимальной) цены контракта и (или) проекта сметы контракта.">
              <w:r>
                <w:rPr>
                  <w:color w:val="0000FF"/>
                </w:rPr>
                <w:t>&lt;*&gt;</w:t>
              </w:r>
            </w:hyperlink>
          </w:p>
        </w:tc>
        <w:tc>
          <w:tcPr>
            <w:tcW w:w="964" w:type="dxa"/>
          </w:tcPr>
          <w:p w:rsidR="00A62C39" w:rsidRDefault="000E5F1D">
            <w:pPr>
              <w:pStyle w:val="ConsPlusNormal0"/>
              <w:jc w:val="center"/>
            </w:pPr>
            <w:r>
              <w:t>на дату проведения расчета</w:t>
            </w:r>
          </w:p>
        </w:tc>
        <w:tc>
          <w:tcPr>
            <w:tcW w:w="794" w:type="dxa"/>
          </w:tcPr>
          <w:p w:rsidR="00A62C39" w:rsidRDefault="000E5F1D">
            <w:pPr>
              <w:pStyle w:val="ConsPlusNormal0"/>
              <w:jc w:val="center"/>
            </w:pPr>
            <w:r>
              <w:t>руб. с НДС</w:t>
            </w:r>
          </w:p>
        </w:tc>
        <w:tc>
          <w:tcPr>
            <w:tcW w:w="897" w:type="dxa"/>
          </w:tcPr>
          <w:p w:rsidR="00A62C39" w:rsidRDefault="000E5F1D">
            <w:pPr>
              <w:pStyle w:val="ConsPlusNormal0"/>
              <w:jc w:val="center"/>
            </w:pPr>
            <w:r>
              <w:t>%</w:t>
            </w:r>
          </w:p>
        </w:tc>
        <w:tc>
          <w:tcPr>
            <w:tcW w:w="737" w:type="dxa"/>
          </w:tcPr>
          <w:p w:rsidR="00A62C39" w:rsidRDefault="000E5F1D">
            <w:pPr>
              <w:pStyle w:val="ConsPlusNormal0"/>
              <w:jc w:val="center"/>
            </w:pPr>
            <w:r>
              <w:t>руб. с НДС</w:t>
            </w:r>
          </w:p>
        </w:tc>
        <w:tc>
          <w:tcPr>
            <w:tcW w:w="850" w:type="dxa"/>
          </w:tcPr>
          <w:p w:rsidR="00A62C39" w:rsidRDefault="000E5F1D">
            <w:pPr>
              <w:pStyle w:val="ConsPlusNormal0"/>
              <w:jc w:val="center"/>
            </w:pPr>
            <w:r>
              <w:t>%</w:t>
            </w:r>
          </w:p>
        </w:tc>
      </w:tr>
      <w:tr w:rsidR="00A62C39">
        <w:tc>
          <w:tcPr>
            <w:tcW w:w="1361" w:type="dxa"/>
          </w:tcPr>
          <w:p w:rsidR="00A62C39" w:rsidRDefault="000E5F1D">
            <w:pPr>
              <w:pStyle w:val="ConsPlusNormal0"/>
              <w:jc w:val="center"/>
            </w:pPr>
            <w:bookmarkStart w:id="57" w:name="P1391"/>
            <w:bookmarkEnd w:id="57"/>
            <w:r>
              <w:t>1</w:t>
            </w:r>
          </w:p>
        </w:tc>
        <w:tc>
          <w:tcPr>
            <w:tcW w:w="510" w:type="dxa"/>
          </w:tcPr>
          <w:p w:rsidR="00A62C39" w:rsidRDefault="000E5F1D">
            <w:pPr>
              <w:pStyle w:val="ConsPlusNormal0"/>
              <w:jc w:val="center"/>
            </w:pPr>
            <w:r>
              <w:t>2</w:t>
            </w:r>
          </w:p>
        </w:tc>
        <w:tc>
          <w:tcPr>
            <w:tcW w:w="794" w:type="dxa"/>
          </w:tcPr>
          <w:p w:rsidR="00A62C39" w:rsidRDefault="000E5F1D">
            <w:pPr>
              <w:pStyle w:val="ConsPlusNormal0"/>
              <w:jc w:val="center"/>
            </w:pPr>
            <w:r>
              <w:t>3</w:t>
            </w:r>
          </w:p>
        </w:tc>
        <w:tc>
          <w:tcPr>
            <w:tcW w:w="1020" w:type="dxa"/>
          </w:tcPr>
          <w:p w:rsidR="00A62C39" w:rsidRDefault="000E5F1D">
            <w:pPr>
              <w:pStyle w:val="ConsPlusNormal0"/>
              <w:jc w:val="center"/>
            </w:pPr>
            <w:r>
              <w:t>4</w:t>
            </w:r>
          </w:p>
        </w:tc>
        <w:tc>
          <w:tcPr>
            <w:tcW w:w="680" w:type="dxa"/>
          </w:tcPr>
          <w:p w:rsidR="00A62C39" w:rsidRDefault="000E5F1D">
            <w:pPr>
              <w:pStyle w:val="ConsPlusNormal0"/>
              <w:jc w:val="center"/>
            </w:pPr>
            <w:r>
              <w:t>5</w:t>
            </w:r>
          </w:p>
        </w:tc>
        <w:tc>
          <w:tcPr>
            <w:tcW w:w="567" w:type="dxa"/>
          </w:tcPr>
          <w:p w:rsidR="00A62C39" w:rsidRDefault="000E5F1D">
            <w:pPr>
              <w:pStyle w:val="ConsPlusNormal0"/>
              <w:jc w:val="center"/>
            </w:pPr>
            <w:bookmarkStart w:id="58" w:name="P1396"/>
            <w:bookmarkEnd w:id="58"/>
            <w:r>
              <w:t>6</w:t>
            </w:r>
          </w:p>
        </w:tc>
        <w:tc>
          <w:tcPr>
            <w:tcW w:w="1304" w:type="dxa"/>
          </w:tcPr>
          <w:p w:rsidR="00A62C39" w:rsidRDefault="000E5F1D">
            <w:pPr>
              <w:pStyle w:val="ConsPlusNormal0"/>
              <w:jc w:val="center"/>
            </w:pPr>
            <w:bookmarkStart w:id="59" w:name="P1397"/>
            <w:bookmarkEnd w:id="59"/>
            <w:r>
              <w:t>7</w:t>
            </w:r>
          </w:p>
        </w:tc>
        <w:tc>
          <w:tcPr>
            <w:tcW w:w="964" w:type="dxa"/>
          </w:tcPr>
          <w:p w:rsidR="00A62C39" w:rsidRDefault="000E5F1D">
            <w:pPr>
              <w:pStyle w:val="ConsPlusNormal0"/>
              <w:jc w:val="center"/>
            </w:pPr>
            <w:bookmarkStart w:id="60" w:name="P1398"/>
            <w:bookmarkEnd w:id="60"/>
            <w:r>
              <w:t>8</w:t>
            </w:r>
          </w:p>
        </w:tc>
        <w:tc>
          <w:tcPr>
            <w:tcW w:w="794" w:type="dxa"/>
          </w:tcPr>
          <w:p w:rsidR="00A62C39" w:rsidRDefault="000E5F1D">
            <w:pPr>
              <w:pStyle w:val="ConsPlusNormal0"/>
              <w:jc w:val="center"/>
            </w:pPr>
            <w:bookmarkStart w:id="61" w:name="P1399"/>
            <w:bookmarkEnd w:id="61"/>
            <w:r>
              <w:t xml:space="preserve">9 = </w:t>
            </w:r>
            <w:hyperlink w:anchor="P1398" w:tooltip="8">
              <w:r>
                <w:rPr>
                  <w:color w:val="0000FF"/>
                </w:rPr>
                <w:t>8</w:t>
              </w:r>
            </w:hyperlink>
            <w:r>
              <w:t xml:space="preserve"> - </w:t>
            </w:r>
            <w:hyperlink w:anchor="P1397" w:tooltip="7">
              <w:r>
                <w:rPr>
                  <w:color w:val="0000FF"/>
                </w:rPr>
                <w:t>7</w:t>
              </w:r>
            </w:hyperlink>
          </w:p>
        </w:tc>
        <w:tc>
          <w:tcPr>
            <w:tcW w:w="897" w:type="dxa"/>
          </w:tcPr>
          <w:p w:rsidR="00A62C39" w:rsidRDefault="000E5F1D">
            <w:pPr>
              <w:pStyle w:val="ConsPlusNormal0"/>
              <w:jc w:val="center"/>
            </w:pPr>
            <w:r>
              <w:t xml:space="preserve">10 = </w:t>
            </w:r>
            <w:hyperlink w:anchor="P1399" w:tooltip="9 = 8 - 7">
              <w:r>
                <w:rPr>
                  <w:color w:val="0000FF"/>
                </w:rPr>
                <w:t>9</w:t>
              </w:r>
            </w:hyperlink>
            <w:r>
              <w:t xml:space="preserve"> / </w:t>
            </w:r>
            <w:hyperlink w:anchor="P1397" w:tooltip="7">
              <w:r>
                <w:rPr>
                  <w:color w:val="0000FF"/>
                </w:rPr>
                <w:t>7</w:t>
              </w:r>
            </w:hyperlink>
          </w:p>
        </w:tc>
        <w:tc>
          <w:tcPr>
            <w:tcW w:w="737" w:type="dxa"/>
          </w:tcPr>
          <w:p w:rsidR="00A62C39" w:rsidRDefault="000E5F1D">
            <w:pPr>
              <w:pStyle w:val="ConsPlusNormal0"/>
              <w:jc w:val="center"/>
            </w:pPr>
            <w:bookmarkStart w:id="62" w:name="P1401"/>
            <w:bookmarkEnd w:id="62"/>
            <w:r>
              <w:t xml:space="preserve">11 = </w:t>
            </w:r>
            <w:hyperlink w:anchor="P1396" w:tooltip="6">
              <w:r>
                <w:rPr>
                  <w:color w:val="0000FF"/>
                </w:rPr>
                <w:t>6</w:t>
              </w:r>
            </w:hyperlink>
            <w:r>
              <w:t xml:space="preserve"> x </w:t>
            </w:r>
            <w:hyperlink w:anchor="P1399" w:tooltip="9 = 8 - 7">
              <w:r>
                <w:rPr>
                  <w:color w:val="0000FF"/>
                </w:rPr>
                <w:t>9</w:t>
              </w:r>
            </w:hyperlink>
          </w:p>
        </w:tc>
        <w:tc>
          <w:tcPr>
            <w:tcW w:w="850" w:type="dxa"/>
          </w:tcPr>
          <w:p w:rsidR="00A62C39" w:rsidRDefault="000E5F1D">
            <w:pPr>
              <w:pStyle w:val="ConsPlusNormal0"/>
              <w:jc w:val="center"/>
            </w:pPr>
            <w:r>
              <w:t xml:space="preserve">12 = </w:t>
            </w:r>
            <w:hyperlink w:anchor="P1401" w:tooltip="11 = 6 x 9">
              <w:r>
                <w:rPr>
                  <w:color w:val="0000FF"/>
                </w:rPr>
                <w:t>11</w:t>
              </w:r>
            </w:hyperlink>
            <w:r>
              <w:t xml:space="preserve"> / </w:t>
            </w:r>
            <w:hyperlink w:anchor="P1391" w:tooltip="1">
              <w:r>
                <w:rPr>
                  <w:color w:val="0000FF"/>
                </w:rPr>
                <w:t>1</w:t>
              </w:r>
            </w:hyperlink>
          </w:p>
        </w:tc>
      </w:tr>
      <w:tr w:rsidR="00A62C39">
        <w:tc>
          <w:tcPr>
            <w:tcW w:w="1361" w:type="dxa"/>
            <w:vMerge w:val="restart"/>
          </w:tcPr>
          <w:p w:rsidR="00A62C39" w:rsidRDefault="00A62C39">
            <w:pPr>
              <w:pStyle w:val="ConsPlusNormal0"/>
            </w:pPr>
          </w:p>
        </w:tc>
        <w:tc>
          <w:tcPr>
            <w:tcW w:w="3571" w:type="dxa"/>
            <w:gridSpan w:val="5"/>
          </w:tcPr>
          <w:p w:rsidR="00A62C39" w:rsidRDefault="000E5F1D">
            <w:pPr>
              <w:pStyle w:val="ConsPlusNormal0"/>
            </w:pPr>
            <w:r>
              <w:t>Строительные материалы</w:t>
            </w:r>
          </w:p>
        </w:tc>
        <w:tc>
          <w:tcPr>
            <w:tcW w:w="1304" w:type="dxa"/>
          </w:tcPr>
          <w:p w:rsidR="00A62C39" w:rsidRDefault="00A62C39">
            <w:pPr>
              <w:pStyle w:val="ConsPlusNormal0"/>
            </w:pPr>
          </w:p>
        </w:tc>
        <w:tc>
          <w:tcPr>
            <w:tcW w:w="964" w:type="dxa"/>
          </w:tcPr>
          <w:p w:rsidR="00A62C39" w:rsidRDefault="00A62C39">
            <w:pPr>
              <w:pStyle w:val="ConsPlusNormal0"/>
            </w:pPr>
          </w:p>
        </w:tc>
        <w:tc>
          <w:tcPr>
            <w:tcW w:w="794" w:type="dxa"/>
          </w:tcPr>
          <w:p w:rsidR="00A62C39" w:rsidRDefault="00A62C39">
            <w:pPr>
              <w:pStyle w:val="ConsPlusNormal0"/>
            </w:pPr>
          </w:p>
        </w:tc>
        <w:tc>
          <w:tcPr>
            <w:tcW w:w="897" w:type="dxa"/>
          </w:tcPr>
          <w:p w:rsidR="00A62C39" w:rsidRDefault="00A62C39">
            <w:pPr>
              <w:pStyle w:val="ConsPlusNormal0"/>
            </w:pPr>
          </w:p>
        </w:tc>
        <w:tc>
          <w:tcPr>
            <w:tcW w:w="737" w:type="dxa"/>
          </w:tcPr>
          <w:p w:rsidR="00A62C39" w:rsidRDefault="00A62C39">
            <w:pPr>
              <w:pStyle w:val="ConsPlusNormal0"/>
            </w:pPr>
          </w:p>
        </w:tc>
        <w:tc>
          <w:tcPr>
            <w:tcW w:w="850" w:type="dxa"/>
          </w:tcPr>
          <w:p w:rsidR="00A62C39" w:rsidRDefault="00A62C39">
            <w:pPr>
              <w:pStyle w:val="ConsPlusNormal0"/>
            </w:pPr>
          </w:p>
        </w:tc>
      </w:tr>
      <w:tr w:rsidR="00A62C39">
        <w:tc>
          <w:tcPr>
            <w:tcW w:w="1361" w:type="dxa"/>
            <w:vMerge/>
          </w:tcPr>
          <w:p w:rsidR="00A62C39" w:rsidRDefault="00A62C39">
            <w:pPr>
              <w:pStyle w:val="ConsPlusNormal0"/>
            </w:pPr>
          </w:p>
        </w:tc>
        <w:tc>
          <w:tcPr>
            <w:tcW w:w="510" w:type="dxa"/>
          </w:tcPr>
          <w:p w:rsidR="00A62C39" w:rsidRDefault="000E5F1D">
            <w:pPr>
              <w:pStyle w:val="ConsPlusNormal0"/>
              <w:jc w:val="center"/>
            </w:pPr>
            <w:r>
              <w:t>1</w:t>
            </w:r>
          </w:p>
        </w:tc>
        <w:tc>
          <w:tcPr>
            <w:tcW w:w="794" w:type="dxa"/>
          </w:tcPr>
          <w:p w:rsidR="00A62C39" w:rsidRDefault="00A62C39">
            <w:pPr>
              <w:pStyle w:val="ConsPlusNormal0"/>
            </w:pPr>
          </w:p>
        </w:tc>
        <w:tc>
          <w:tcPr>
            <w:tcW w:w="1020" w:type="dxa"/>
          </w:tcPr>
          <w:p w:rsidR="00A62C39" w:rsidRDefault="00A62C39">
            <w:pPr>
              <w:pStyle w:val="ConsPlusNormal0"/>
            </w:pPr>
          </w:p>
        </w:tc>
        <w:tc>
          <w:tcPr>
            <w:tcW w:w="680" w:type="dxa"/>
          </w:tcPr>
          <w:p w:rsidR="00A62C39" w:rsidRDefault="00A62C39">
            <w:pPr>
              <w:pStyle w:val="ConsPlusNormal0"/>
            </w:pPr>
          </w:p>
        </w:tc>
        <w:tc>
          <w:tcPr>
            <w:tcW w:w="567" w:type="dxa"/>
          </w:tcPr>
          <w:p w:rsidR="00A62C39" w:rsidRDefault="00A62C39">
            <w:pPr>
              <w:pStyle w:val="ConsPlusNormal0"/>
            </w:pPr>
          </w:p>
        </w:tc>
        <w:tc>
          <w:tcPr>
            <w:tcW w:w="1304" w:type="dxa"/>
          </w:tcPr>
          <w:p w:rsidR="00A62C39" w:rsidRDefault="00A62C39">
            <w:pPr>
              <w:pStyle w:val="ConsPlusNormal0"/>
            </w:pPr>
          </w:p>
        </w:tc>
        <w:tc>
          <w:tcPr>
            <w:tcW w:w="964" w:type="dxa"/>
          </w:tcPr>
          <w:p w:rsidR="00A62C39" w:rsidRDefault="00A62C39">
            <w:pPr>
              <w:pStyle w:val="ConsPlusNormal0"/>
            </w:pPr>
          </w:p>
        </w:tc>
        <w:tc>
          <w:tcPr>
            <w:tcW w:w="794" w:type="dxa"/>
          </w:tcPr>
          <w:p w:rsidR="00A62C39" w:rsidRDefault="00A62C39">
            <w:pPr>
              <w:pStyle w:val="ConsPlusNormal0"/>
            </w:pPr>
          </w:p>
        </w:tc>
        <w:tc>
          <w:tcPr>
            <w:tcW w:w="897" w:type="dxa"/>
          </w:tcPr>
          <w:p w:rsidR="00A62C39" w:rsidRDefault="00A62C39">
            <w:pPr>
              <w:pStyle w:val="ConsPlusNormal0"/>
            </w:pPr>
          </w:p>
        </w:tc>
        <w:tc>
          <w:tcPr>
            <w:tcW w:w="737" w:type="dxa"/>
          </w:tcPr>
          <w:p w:rsidR="00A62C39" w:rsidRDefault="00A62C39">
            <w:pPr>
              <w:pStyle w:val="ConsPlusNormal0"/>
            </w:pPr>
          </w:p>
        </w:tc>
        <w:tc>
          <w:tcPr>
            <w:tcW w:w="850" w:type="dxa"/>
          </w:tcPr>
          <w:p w:rsidR="00A62C39" w:rsidRDefault="00A62C39">
            <w:pPr>
              <w:pStyle w:val="ConsPlusNormal0"/>
            </w:pPr>
          </w:p>
        </w:tc>
      </w:tr>
      <w:tr w:rsidR="00A62C39">
        <w:tc>
          <w:tcPr>
            <w:tcW w:w="1361" w:type="dxa"/>
            <w:vMerge/>
          </w:tcPr>
          <w:p w:rsidR="00A62C39" w:rsidRDefault="00A62C39">
            <w:pPr>
              <w:pStyle w:val="ConsPlusNormal0"/>
            </w:pPr>
          </w:p>
        </w:tc>
        <w:tc>
          <w:tcPr>
            <w:tcW w:w="510" w:type="dxa"/>
          </w:tcPr>
          <w:p w:rsidR="00A62C39" w:rsidRDefault="000E5F1D">
            <w:pPr>
              <w:pStyle w:val="ConsPlusNormal0"/>
              <w:jc w:val="center"/>
            </w:pPr>
            <w:r>
              <w:t>2</w:t>
            </w:r>
          </w:p>
        </w:tc>
        <w:tc>
          <w:tcPr>
            <w:tcW w:w="794" w:type="dxa"/>
          </w:tcPr>
          <w:p w:rsidR="00A62C39" w:rsidRDefault="00A62C39">
            <w:pPr>
              <w:pStyle w:val="ConsPlusNormal0"/>
            </w:pPr>
          </w:p>
        </w:tc>
        <w:tc>
          <w:tcPr>
            <w:tcW w:w="1020" w:type="dxa"/>
          </w:tcPr>
          <w:p w:rsidR="00A62C39" w:rsidRDefault="00A62C39">
            <w:pPr>
              <w:pStyle w:val="ConsPlusNormal0"/>
            </w:pPr>
          </w:p>
        </w:tc>
        <w:tc>
          <w:tcPr>
            <w:tcW w:w="680" w:type="dxa"/>
          </w:tcPr>
          <w:p w:rsidR="00A62C39" w:rsidRDefault="00A62C39">
            <w:pPr>
              <w:pStyle w:val="ConsPlusNormal0"/>
            </w:pPr>
          </w:p>
        </w:tc>
        <w:tc>
          <w:tcPr>
            <w:tcW w:w="567" w:type="dxa"/>
          </w:tcPr>
          <w:p w:rsidR="00A62C39" w:rsidRDefault="00A62C39">
            <w:pPr>
              <w:pStyle w:val="ConsPlusNormal0"/>
            </w:pPr>
          </w:p>
        </w:tc>
        <w:tc>
          <w:tcPr>
            <w:tcW w:w="1304" w:type="dxa"/>
          </w:tcPr>
          <w:p w:rsidR="00A62C39" w:rsidRDefault="00A62C39">
            <w:pPr>
              <w:pStyle w:val="ConsPlusNormal0"/>
            </w:pPr>
          </w:p>
        </w:tc>
        <w:tc>
          <w:tcPr>
            <w:tcW w:w="964" w:type="dxa"/>
          </w:tcPr>
          <w:p w:rsidR="00A62C39" w:rsidRDefault="00A62C39">
            <w:pPr>
              <w:pStyle w:val="ConsPlusNormal0"/>
            </w:pPr>
          </w:p>
        </w:tc>
        <w:tc>
          <w:tcPr>
            <w:tcW w:w="794" w:type="dxa"/>
          </w:tcPr>
          <w:p w:rsidR="00A62C39" w:rsidRDefault="00A62C39">
            <w:pPr>
              <w:pStyle w:val="ConsPlusNormal0"/>
            </w:pPr>
          </w:p>
        </w:tc>
        <w:tc>
          <w:tcPr>
            <w:tcW w:w="897" w:type="dxa"/>
          </w:tcPr>
          <w:p w:rsidR="00A62C39" w:rsidRDefault="00A62C39">
            <w:pPr>
              <w:pStyle w:val="ConsPlusNormal0"/>
            </w:pPr>
          </w:p>
        </w:tc>
        <w:tc>
          <w:tcPr>
            <w:tcW w:w="737" w:type="dxa"/>
          </w:tcPr>
          <w:p w:rsidR="00A62C39" w:rsidRDefault="00A62C39">
            <w:pPr>
              <w:pStyle w:val="ConsPlusNormal0"/>
            </w:pPr>
          </w:p>
        </w:tc>
        <w:tc>
          <w:tcPr>
            <w:tcW w:w="850" w:type="dxa"/>
          </w:tcPr>
          <w:p w:rsidR="00A62C39" w:rsidRDefault="00A62C39">
            <w:pPr>
              <w:pStyle w:val="ConsPlusNormal0"/>
            </w:pPr>
          </w:p>
        </w:tc>
      </w:tr>
      <w:tr w:rsidR="00A62C39">
        <w:tc>
          <w:tcPr>
            <w:tcW w:w="1361" w:type="dxa"/>
            <w:vMerge/>
          </w:tcPr>
          <w:p w:rsidR="00A62C39" w:rsidRDefault="00A62C39">
            <w:pPr>
              <w:pStyle w:val="ConsPlusNormal0"/>
            </w:pPr>
          </w:p>
        </w:tc>
        <w:tc>
          <w:tcPr>
            <w:tcW w:w="3571" w:type="dxa"/>
            <w:gridSpan w:val="5"/>
          </w:tcPr>
          <w:p w:rsidR="00A62C39" w:rsidRDefault="000E5F1D">
            <w:pPr>
              <w:pStyle w:val="ConsPlusNormal0"/>
            </w:pPr>
            <w:r>
              <w:t>Оборудование</w:t>
            </w:r>
          </w:p>
        </w:tc>
        <w:tc>
          <w:tcPr>
            <w:tcW w:w="1304" w:type="dxa"/>
          </w:tcPr>
          <w:p w:rsidR="00A62C39" w:rsidRDefault="00A62C39">
            <w:pPr>
              <w:pStyle w:val="ConsPlusNormal0"/>
            </w:pPr>
          </w:p>
        </w:tc>
        <w:tc>
          <w:tcPr>
            <w:tcW w:w="964" w:type="dxa"/>
          </w:tcPr>
          <w:p w:rsidR="00A62C39" w:rsidRDefault="00A62C39">
            <w:pPr>
              <w:pStyle w:val="ConsPlusNormal0"/>
            </w:pPr>
          </w:p>
        </w:tc>
        <w:tc>
          <w:tcPr>
            <w:tcW w:w="794" w:type="dxa"/>
          </w:tcPr>
          <w:p w:rsidR="00A62C39" w:rsidRDefault="00A62C39">
            <w:pPr>
              <w:pStyle w:val="ConsPlusNormal0"/>
            </w:pPr>
          </w:p>
        </w:tc>
        <w:tc>
          <w:tcPr>
            <w:tcW w:w="897" w:type="dxa"/>
          </w:tcPr>
          <w:p w:rsidR="00A62C39" w:rsidRDefault="00A62C39">
            <w:pPr>
              <w:pStyle w:val="ConsPlusNormal0"/>
            </w:pPr>
          </w:p>
        </w:tc>
        <w:tc>
          <w:tcPr>
            <w:tcW w:w="737" w:type="dxa"/>
          </w:tcPr>
          <w:p w:rsidR="00A62C39" w:rsidRDefault="00A62C39">
            <w:pPr>
              <w:pStyle w:val="ConsPlusNormal0"/>
            </w:pPr>
          </w:p>
        </w:tc>
        <w:tc>
          <w:tcPr>
            <w:tcW w:w="850" w:type="dxa"/>
          </w:tcPr>
          <w:p w:rsidR="00A62C39" w:rsidRDefault="00A62C39">
            <w:pPr>
              <w:pStyle w:val="ConsPlusNormal0"/>
            </w:pPr>
          </w:p>
        </w:tc>
      </w:tr>
      <w:tr w:rsidR="00A62C39">
        <w:tc>
          <w:tcPr>
            <w:tcW w:w="1361" w:type="dxa"/>
            <w:vMerge/>
          </w:tcPr>
          <w:p w:rsidR="00A62C39" w:rsidRDefault="00A62C39">
            <w:pPr>
              <w:pStyle w:val="ConsPlusNormal0"/>
            </w:pPr>
          </w:p>
        </w:tc>
        <w:tc>
          <w:tcPr>
            <w:tcW w:w="510" w:type="dxa"/>
          </w:tcPr>
          <w:p w:rsidR="00A62C39" w:rsidRDefault="000E5F1D">
            <w:pPr>
              <w:pStyle w:val="ConsPlusNormal0"/>
              <w:jc w:val="center"/>
            </w:pPr>
            <w:r>
              <w:t>1</w:t>
            </w:r>
          </w:p>
        </w:tc>
        <w:tc>
          <w:tcPr>
            <w:tcW w:w="794" w:type="dxa"/>
          </w:tcPr>
          <w:p w:rsidR="00A62C39" w:rsidRDefault="00A62C39">
            <w:pPr>
              <w:pStyle w:val="ConsPlusNormal0"/>
            </w:pPr>
          </w:p>
        </w:tc>
        <w:tc>
          <w:tcPr>
            <w:tcW w:w="1020" w:type="dxa"/>
          </w:tcPr>
          <w:p w:rsidR="00A62C39" w:rsidRDefault="00A62C39">
            <w:pPr>
              <w:pStyle w:val="ConsPlusNormal0"/>
            </w:pPr>
          </w:p>
        </w:tc>
        <w:tc>
          <w:tcPr>
            <w:tcW w:w="680" w:type="dxa"/>
          </w:tcPr>
          <w:p w:rsidR="00A62C39" w:rsidRDefault="00A62C39">
            <w:pPr>
              <w:pStyle w:val="ConsPlusNormal0"/>
            </w:pPr>
          </w:p>
        </w:tc>
        <w:tc>
          <w:tcPr>
            <w:tcW w:w="567" w:type="dxa"/>
          </w:tcPr>
          <w:p w:rsidR="00A62C39" w:rsidRDefault="00A62C39">
            <w:pPr>
              <w:pStyle w:val="ConsPlusNormal0"/>
            </w:pPr>
          </w:p>
        </w:tc>
        <w:tc>
          <w:tcPr>
            <w:tcW w:w="1304" w:type="dxa"/>
          </w:tcPr>
          <w:p w:rsidR="00A62C39" w:rsidRDefault="00A62C39">
            <w:pPr>
              <w:pStyle w:val="ConsPlusNormal0"/>
            </w:pPr>
          </w:p>
        </w:tc>
        <w:tc>
          <w:tcPr>
            <w:tcW w:w="964" w:type="dxa"/>
          </w:tcPr>
          <w:p w:rsidR="00A62C39" w:rsidRDefault="00A62C39">
            <w:pPr>
              <w:pStyle w:val="ConsPlusNormal0"/>
            </w:pPr>
          </w:p>
        </w:tc>
        <w:tc>
          <w:tcPr>
            <w:tcW w:w="794" w:type="dxa"/>
          </w:tcPr>
          <w:p w:rsidR="00A62C39" w:rsidRDefault="00A62C39">
            <w:pPr>
              <w:pStyle w:val="ConsPlusNormal0"/>
            </w:pPr>
          </w:p>
        </w:tc>
        <w:tc>
          <w:tcPr>
            <w:tcW w:w="897" w:type="dxa"/>
          </w:tcPr>
          <w:p w:rsidR="00A62C39" w:rsidRDefault="00A62C39">
            <w:pPr>
              <w:pStyle w:val="ConsPlusNormal0"/>
            </w:pPr>
          </w:p>
        </w:tc>
        <w:tc>
          <w:tcPr>
            <w:tcW w:w="737" w:type="dxa"/>
          </w:tcPr>
          <w:p w:rsidR="00A62C39" w:rsidRDefault="00A62C39">
            <w:pPr>
              <w:pStyle w:val="ConsPlusNormal0"/>
            </w:pPr>
          </w:p>
        </w:tc>
        <w:tc>
          <w:tcPr>
            <w:tcW w:w="850" w:type="dxa"/>
          </w:tcPr>
          <w:p w:rsidR="00A62C39" w:rsidRDefault="00A62C39">
            <w:pPr>
              <w:pStyle w:val="ConsPlusNormal0"/>
            </w:pPr>
          </w:p>
        </w:tc>
      </w:tr>
      <w:tr w:rsidR="00A62C39">
        <w:tc>
          <w:tcPr>
            <w:tcW w:w="8891" w:type="dxa"/>
            <w:gridSpan w:val="10"/>
          </w:tcPr>
          <w:p w:rsidR="00A62C39" w:rsidRDefault="000E5F1D">
            <w:pPr>
              <w:pStyle w:val="ConsPlusNormal0"/>
              <w:jc w:val="right"/>
            </w:pPr>
            <w:r>
              <w:t>Итого, общее увеличение стоимости (С</w:t>
            </w:r>
            <w:r>
              <w:rPr>
                <w:vertAlign w:val="subscript"/>
              </w:rPr>
              <w:t>доп</w:t>
            </w:r>
            <w:r>
              <w:t>)</w:t>
            </w:r>
          </w:p>
        </w:tc>
        <w:tc>
          <w:tcPr>
            <w:tcW w:w="737" w:type="dxa"/>
          </w:tcPr>
          <w:p w:rsidR="00A62C39" w:rsidRDefault="00A62C39">
            <w:pPr>
              <w:pStyle w:val="ConsPlusNormal0"/>
            </w:pPr>
          </w:p>
        </w:tc>
        <w:tc>
          <w:tcPr>
            <w:tcW w:w="850" w:type="dxa"/>
          </w:tcPr>
          <w:p w:rsidR="00A62C39" w:rsidRDefault="00A62C39">
            <w:pPr>
              <w:pStyle w:val="ConsPlusNormal0"/>
            </w:pPr>
          </w:p>
        </w:tc>
      </w:tr>
    </w:tbl>
    <w:p w:rsidR="00A62C39" w:rsidRDefault="00A62C39">
      <w:pPr>
        <w:pStyle w:val="ConsPlusNormal0"/>
        <w:sectPr w:rsidR="00A62C39">
          <w:headerReference w:type="default" r:id="rId192"/>
          <w:footerReference w:type="default" r:id="rId193"/>
          <w:headerReference w:type="first" r:id="rId194"/>
          <w:footerReference w:type="first" r:id="rId195"/>
          <w:pgSz w:w="16838" w:h="11906" w:orient="landscape"/>
          <w:pgMar w:top="1133" w:right="1440" w:bottom="566" w:left="1440" w:header="0" w:footer="0" w:gutter="0"/>
          <w:cols w:space="720"/>
          <w:titlePg/>
        </w:sectPr>
      </w:pPr>
    </w:p>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071"/>
      </w:tblGrid>
      <w:tr w:rsidR="00A62C39">
        <w:tc>
          <w:tcPr>
            <w:tcW w:w="9071" w:type="dxa"/>
            <w:tcBorders>
              <w:top w:val="nil"/>
              <w:left w:val="nil"/>
              <w:bottom w:val="nil"/>
              <w:right w:val="nil"/>
            </w:tcBorders>
          </w:tcPr>
          <w:p w:rsidR="00A62C39" w:rsidRDefault="000E5F1D">
            <w:pPr>
              <w:pStyle w:val="ConsPlusNormal0"/>
              <w:ind w:firstLine="283"/>
              <w:jc w:val="both"/>
            </w:pPr>
            <w:r>
              <w:t>--------------------------------</w:t>
            </w:r>
          </w:p>
          <w:p w:rsidR="00A62C39" w:rsidRDefault="000E5F1D">
            <w:pPr>
              <w:pStyle w:val="ConsPlusNormal0"/>
              <w:ind w:firstLine="283"/>
              <w:jc w:val="both"/>
            </w:pPr>
            <w:bookmarkStart w:id="63" w:name="P1456"/>
            <w:bookmarkEnd w:id="63"/>
            <w:r>
              <w:t>&lt;*&gt; - определяется с учетом инфляционной составляющей, учитываемой при формировании начальной (максимальной) цены контракта и (или) проекта сметы контракта.</w:t>
            </w:r>
          </w:p>
        </w:tc>
      </w:tr>
    </w:tbl>
    <w:p w:rsidR="00A62C39" w:rsidRDefault="00A62C39">
      <w:pPr>
        <w:pStyle w:val="ConsPlusNormal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587"/>
        <w:gridCol w:w="624"/>
        <w:gridCol w:w="5443"/>
        <w:gridCol w:w="1417"/>
      </w:tblGrid>
      <w:tr w:rsidR="00A62C39">
        <w:tc>
          <w:tcPr>
            <w:tcW w:w="1587" w:type="dxa"/>
            <w:tcBorders>
              <w:top w:val="nil"/>
              <w:left w:val="nil"/>
              <w:bottom w:val="nil"/>
              <w:right w:val="nil"/>
            </w:tcBorders>
          </w:tcPr>
          <w:p w:rsidR="00A62C39" w:rsidRDefault="000E5F1D">
            <w:pPr>
              <w:pStyle w:val="ConsPlusNormal0"/>
            </w:pPr>
            <w:r>
              <w:t>Заказчик</w:t>
            </w:r>
          </w:p>
        </w:tc>
        <w:tc>
          <w:tcPr>
            <w:tcW w:w="624" w:type="dxa"/>
            <w:tcBorders>
              <w:top w:val="nil"/>
              <w:left w:val="nil"/>
              <w:bottom w:val="nil"/>
              <w:right w:val="nil"/>
            </w:tcBorders>
          </w:tcPr>
          <w:p w:rsidR="00A62C39" w:rsidRDefault="00A62C39">
            <w:pPr>
              <w:pStyle w:val="ConsPlusNormal0"/>
            </w:pPr>
          </w:p>
        </w:tc>
        <w:tc>
          <w:tcPr>
            <w:tcW w:w="5443" w:type="dxa"/>
            <w:tcBorders>
              <w:top w:val="nil"/>
              <w:left w:val="nil"/>
              <w:bottom w:val="single" w:sz="4" w:space="0" w:color="auto"/>
              <w:right w:val="nil"/>
            </w:tcBorders>
          </w:tcPr>
          <w:p w:rsidR="00A62C39" w:rsidRDefault="00A62C39">
            <w:pPr>
              <w:pStyle w:val="ConsPlusNormal0"/>
            </w:pPr>
          </w:p>
        </w:tc>
        <w:tc>
          <w:tcPr>
            <w:tcW w:w="1417" w:type="dxa"/>
            <w:tcBorders>
              <w:top w:val="nil"/>
              <w:left w:val="nil"/>
              <w:bottom w:val="nil"/>
              <w:right w:val="nil"/>
            </w:tcBorders>
          </w:tcPr>
          <w:p w:rsidR="00A62C39" w:rsidRDefault="00A62C39">
            <w:pPr>
              <w:pStyle w:val="ConsPlusNormal0"/>
            </w:pPr>
          </w:p>
        </w:tc>
      </w:tr>
      <w:tr w:rsidR="00A62C39">
        <w:tc>
          <w:tcPr>
            <w:tcW w:w="1587" w:type="dxa"/>
            <w:tcBorders>
              <w:top w:val="nil"/>
              <w:left w:val="nil"/>
              <w:bottom w:val="nil"/>
              <w:right w:val="nil"/>
            </w:tcBorders>
          </w:tcPr>
          <w:p w:rsidR="00A62C39" w:rsidRDefault="00A62C39">
            <w:pPr>
              <w:pStyle w:val="ConsPlusNormal0"/>
            </w:pPr>
          </w:p>
        </w:tc>
        <w:tc>
          <w:tcPr>
            <w:tcW w:w="624" w:type="dxa"/>
            <w:tcBorders>
              <w:top w:val="nil"/>
              <w:left w:val="nil"/>
              <w:bottom w:val="nil"/>
              <w:right w:val="nil"/>
            </w:tcBorders>
          </w:tcPr>
          <w:p w:rsidR="00A62C39" w:rsidRDefault="00A62C39">
            <w:pPr>
              <w:pStyle w:val="ConsPlusNormal0"/>
            </w:pPr>
          </w:p>
        </w:tc>
        <w:tc>
          <w:tcPr>
            <w:tcW w:w="5443" w:type="dxa"/>
            <w:tcBorders>
              <w:top w:val="single" w:sz="4" w:space="0" w:color="auto"/>
              <w:left w:val="nil"/>
              <w:bottom w:val="nil"/>
              <w:right w:val="nil"/>
            </w:tcBorders>
            <w:vAlign w:val="center"/>
          </w:tcPr>
          <w:p w:rsidR="00A62C39" w:rsidRDefault="000E5F1D">
            <w:pPr>
              <w:pStyle w:val="ConsPlusNormal0"/>
              <w:jc w:val="center"/>
            </w:pPr>
            <w:r>
              <w:t>(должность, подпись, инициалы, фамилия)</w:t>
            </w:r>
          </w:p>
        </w:tc>
        <w:tc>
          <w:tcPr>
            <w:tcW w:w="1417" w:type="dxa"/>
            <w:tcBorders>
              <w:top w:val="nil"/>
              <w:left w:val="nil"/>
              <w:bottom w:val="nil"/>
              <w:right w:val="nil"/>
            </w:tcBorders>
            <w:vAlign w:val="center"/>
          </w:tcPr>
          <w:p w:rsidR="00A62C39" w:rsidRDefault="00A62C39">
            <w:pPr>
              <w:pStyle w:val="ConsPlusNormal0"/>
            </w:pPr>
          </w:p>
        </w:tc>
      </w:tr>
      <w:tr w:rsidR="00A62C39">
        <w:tc>
          <w:tcPr>
            <w:tcW w:w="1587" w:type="dxa"/>
            <w:tcBorders>
              <w:top w:val="nil"/>
              <w:left w:val="nil"/>
              <w:bottom w:val="nil"/>
              <w:right w:val="nil"/>
            </w:tcBorders>
          </w:tcPr>
          <w:p w:rsidR="00A62C39" w:rsidRDefault="000E5F1D">
            <w:pPr>
              <w:pStyle w:val="ConsPlusNormal0"/>
            </w:pPr>
            <w:r>
              <w:t>Подрядчик</w:t>
            </w:r>
          </w:p>
        </w:tc>
        <w:tc>
          <w:tcPr>
            <w:tcW w:w="624" w:type="dxa"/>
            <w:tcBorders>
              <w:top w:val="nil"/>
              <w:left w:val="nil"/>
              <w:bottom w:val="nil"/>
              <w:right w:val="nil"/>
            </w:tcBorders>
          </w:tcPr>
          <w:p w:rsidR="00A62C39" w:rsidRDefault="00A62C39">
            <w:pPr>
              <w:pStyle w:val="ConsPlusNormal0"/>
            </w:pPr>
          </w:p>
        </w:tc>
        <w:tc>
          <w:tcPr>
            <w:tcW w:w="5443" w:type="dxa"/>
            <w:tcBorders>
              <w:top w:val="nil"/>
              <w:left w:val="nil"/>
              <w:bottom w:val="single" w:sz="4" w:space="0" w:color="auto"/>
              <w:right w:val="nil"/>
            </w:tcBorders>
          </w:tcPr>
          <w:p w:rsidR="00A62C39" w:rsidRDefault="00A62C39">
            <w:pPr>
              <w:pStyle w:val="ConsPlusNormal0"/>
            </w:pPr>
          </w:p>
        </w:tc>
        <w:tc>
          <w:tcPr>
            <w:tcW w:w="1417" w:type="dxa"/>
            <w:tcBorders>
              <w:top w:val="nil"/>
              <w:left w:val="nil"/>
              <w:bottom w:val="nil"/>
              <w:right w:val="nil"/>
            </w:tcBorders>
          </w:tcPr>
          <w:p w:rsidR="00A62C39" w:rsidRDefault="00A62C39">
            <w:pPr>
              <w:pStyle w:val="ConsPlusNormal0"/>
            </w:pPr>
          </w:p>
        </w:tc>
      </w:tr>
      <w:tr w:rsidR="00A62C39">
        <w:tc>
          <w:tcPr>
            <w:tcW w:w="1587" w:type="dxa"/>
            <w:tcBorders>
              <w:top w:val="nil"/>
              <w:left w:val="nil"/>
              <w:bottom w:val="nil"/>
              <w:right w:val="nil"/>
            </w:tcBorders>
          </w:tcPr>
          <w:p w:rsidR="00A62C39" w:rsidRDefault="00A62C39">
            <w:pPr>
              <w:pStyle w:val="ConsPlusNormal0"/>
            </w:pPr>
          </w:p>
        </w:tc>
        <w:tc>
          <w:tcPr>
            <w:tcW w:w="624" w:type="dxa"/>
            <w:tcBorders>
              <w:top w:val="nil"/>
              <w:left w:val="nil"/>
              <w:bottom w:val="nil"/>
              <w:right w:val="nil"/>
            </w:tcBorders>
          </w:tcPr>
          <w:p w:rsidR="00A62C39" w:rsidRDefault="00A62C39">
            <w:pPr>
              <w:pStyle w:val="ConsPlusNormal0"/>
            </w:pPr>
          </w:p>
        </w:tc>
        <w:tc>
          <w:tcPr>
            <w:tcW w:w="5443" w:type="dxa"/>
            <w:tcBorders>
              <w:top w:val="single" w:sz="4" w:space="0" w:color="auto"/>
              <w:left w:val="nil"/>
              <w:bottom w:val="nil"/>
              <w:right w:val="nil"/>
            </w:tcBorders>
            <w:vAlign w:val="bottom"/>
          </w:tcPr>
          <w:p w:rsidR="00A62C39" w:rsidRDefault="000E5F1D">
            <w:pPr>
              <w:pStyle w:val="ConsPlusNormal0"/>
              <w:jc w:val="center"/>
            </w:pPr>
            <w:r>
              <w:t>(должность, подпись, инициалы, фамилия)</w:t>
            </w:r>
          </w:p>
        </w:tc>
        <w:tc>
          <w:tcPr>
            <w:tcW w:w="1417" w:type="dxa"/>
            <w:tcBorders>
              <w:top w:val="nil"/>
              <w:left w:val="nil"/>
              <w:bottom w:val="nil"/>
              <w:right w:val="nil"/>
            </w:tcBorders>
            <w:vAlign w:val="bottom"/>
          </w:tcPr>
          <w:p w:rsidR="00A62C39" w:rsidRDefault="00A62C39">
            <w:pPr>
              <w:pStyle w:val="ConsPlusNormal0"/>
            </w:pPr>
          </w:p>
        </w:tc>
      </w:tr>
      <w:tr w:rsidR="00A62C39">
        <w:tc>
          <w:tcPr>
            <w:tcW w:w="1587" w:type="dxa"/>
            <w:tcBorders>
              <w:top w:val="nil"/>
              <w:left w:val="nil"/>
              <w:bottom w:val="nil"/>
              <w:right w:val="nil"/>
            </w:tcBorders>
          </w:tcPr>
          <w:p w:rsidR="00A62C39" w:rsidRDefault="00A62C39">
            <w:pPr>
              <w:pStyle w:val="ConsPlusNormal0"/>
            </w:pPr>
          </w:p>
        </w:tc>
        <w:tc>
          <w:tcPr>
            <w:tcW w:w="624" w:type="dxa"/>
            <w:tcBorders>
              <w:top w:val="nil"/>
              <w:left w:val="nil"/>
              <w:bottom w:val="nil"/>
              <w:right w:val="nil"/>
            </w:tcBorders>
          </w:tcPr>
          <w:p w:rsidR="00A62C39" w:rsidRDefault="00A62C39">
            <w:pPr>
              <w:pStyle w:val="ConsPlusNormal0"/>
            </w:pPr>
          </w:p>
        </w:tc>
        <w:tc>
          <w:tcPr>
            <w:tcW w:w="5443" w:type="dxa"/>
            <w:tcBorders>
              <w:top w:val="nil"/>
              <w:left w:val="nil"/>
              <w:bottom w:val="single" w:sz="4" w:space="0" w:color="auto"/>
              <w:right w:val="nil"/>
            </w:tcBorders>
          </w:tcPr>
          <w:p w:rsidR="00A62C39" w:rsidRDefault="00A62C39">
            <w:pPr>
              <w:pStyle w:val="ConsPlusNormal0"/>
            </w:pPr>
          </w:p>
        </w:tc>
        <w:tc>
          <w:tcPr>
            <w:tcW w:w="1417" w:type="dxa"/>
            <w:tcBorders>
              <w:top w:val="nil"/>
              <w:left w:val="nil"/>
              <w:bottom w:val="nil"/>
              <w:right w:val="nil"/>
            </w:tcBorders>
          </w:tcPr>
          <w:p w:rsidR="00A62C39" w:rsidRDefault="00A62C39">
            <w:pPr>
              <w:pStyle w:val="ConsPlusNormal0"/>
            </w:pPr>
          </w:p>
        </w:tc>
      </w:tr>
    </w:tbl>
    <w:p w:rsidR="00A62C39" w:rsidRDefault="00A62C39">
      <w:pPr>
        <w:pStyle w:val="ConsPlusNormal0"/>
        <w:jc w:val="both"/>
      </w:pPr>
    </w:p>
    <w:p w:rsidR="00A62C39" w:rsidRDefault="00A62C39">
      <w:pPr>
        <w:pStyle w:val="ConsPlusNormal0"/>
        <w:jc w:val="both"/>
      </w:pPr>
    </w:p>
    <w:p w:rsidR="00A62C39" w:rsidRDefault="00A62C39">
      <w:pPr>
        <w:pStyle w:val="ConsPlusNormal0"/>
        <w:pBdr>
          <w:bottom w:val="single" w:sz="6" w:space="0" w:color="auto"/>
        </w:pBdr>
        <w:spacing w:before="100" w:after="100"/>
        <w:jc w:val="both"/>
        <w:rPr>
          <w:sz w:val="2"/>
          <w:szCs w:val="2"/>
        </w:rPr>
      </w:pPr>
    </w:p>
    <w:sectPr w:rsidR="00A62C39">
      <w:headerReference w:type="default" r:id="rId196"/>
      <w:footerReference w:type="default" r:id="rId197"/>
      <w:headerReference w:type="first" r:id="rId198"/>
      <w:footerReference w:type="first" r:id="rId199"/>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6A9" w:rsidRDefault="009C76A9">
      <w:r>
        <w:separator/>
      </w:r>
    </w:p>
  </w:endnote>
  <w:endnote w:type="continuationSeparator" w:id="0">
    <w:p w:rsidR="009C76A9" w:rsidRDefault="009C7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0E5F1D">
      <w:tblPrEx>
        <w:tblCellMar>
          <w:top w:w="0" w:type="dxa"/>
          <w:bottom w:w="0" w:type="dxa"/>
        </w:tblCellMar>
      </w:tblPrEx>
      <w:trPr>
        <w:trHeight w:hRule="exact" w:val="1663"/>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A78B7">
            <w:rPr>
              <w:rFonts w:ascii="Tahoma" w:hAnsi="Tahoma" w:cs="Tahoma"/>
              <w:noProof/>
            </w:rPr>
            <w:t>34</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A78B7">
            <w:rPr>
              <w:rFonts w:ascii="Tahoma" w:hAnsi="Tahoma" w:cs="Tahoma"/>
              <w:noProof/>
            </w:rPr>
            <w:t>60</w:t>
          </w:r>
          <w:r>
            <w:fldChar w:fldCharType="end"/>
          </w:r>
        </w:p>
      </w:tc>
    </w:tr>
  </w:tbl>
  <w:p w:rsidR="000E5F1D" w:rsidRDefault="000E5F1D">
    <w:pPr>
      <w:pStyle w:val="ConsPlusNormal0"/>
    </w:pPr>
    <w:r>
      <w:rPr>
        <w:sz w:val="2"/>
        <w:szCs w:val="2"/>
      </w:rPr>
      <w:t>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0E5F1D">
      <w:tblPrEx>
        <w:tblCellMar>
          <w:top w:w="0" w:type="dxa"/>
          <w:bottom w:w="0" w:type="dxa"/>
        </w:tblCellMar>
      </w:tblPrEx>
      <w:trPr>
        <w:trHeight w:hRule="exact" w:val="1663"/>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A78B7">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A78B7">
            <w:rPr>
              <w:rFonts w:ascii="Tahoma" w:hAnsi="Tahoma" w:cs="Tahoma"/>
              <w:noProof/>
            </w:rPr>
            <w:t>60</w:t>
          </w:r>
          <w:r>
            <w:fldChar w:fldCharType="end"/>
          </w:r>
        </w:p>
      </w:tc>
    </w:tr>
  </w:tbl>
  <w:p w:rsidR="000E5F1D" w:rsidRDefault="000E5F1D">
    <w:pPr>
      <w:pStyle w:val="ConsPlusNormal0"/>
    </w:pPr>
    <w:r>
      <w:rPr>
        <w:sz w:val="2"/>
        <w:szCs w:val="2"/>
      </w:rPr>
      <w:t>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1"/>
      <w:gridCol w:w="1"/>
      <w:gridCol w:w="1"/>
    </w:tblGrid>
    <w:tr w:rsidR="000E5F1D">
      <w:tblPrEx>
        <w:tblCellMar>
          <w:top w:w="0" w:type="dxa"/>
          <w:bottom w:w="0" w:type="dxa"/>
        </w:tblCellMar>
      </w:tblPrEx>
      <w:trPr>
        <w:trHeight w:hRule="exact" w:val="1170"/>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0E5F1D" w:rsidRDefault="000E5F1D">
    <w:pPr>
      <w:pStyle w:val="ConsPlusNormal0"/>
    </w:pPr>
    <w:r>
      <w:rPr>
        <w:sz w:val="2"/>
        <w:szCs w:val="2"/>
      </w:rPr>
      <w:t>1</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4632"/>
      <w:gridCol w:w="4773"/>
      <w:gridCol w:w="4633"/>
    </w:tblGrid>
    <w:tr w:rsidR="000E5F1D">
      <w:tblPrEx>
        <w:tblCellMar>
          <w:top w:w="0" w:type="dxa"/>
          <w:bottom w:w="0" w:type="dxa"/>
        </w:tblCellMar>
      </w:tblPrEx>
      <w:trPr>
        <w:trHeight w:hRule="exact" w:val="1170"/>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A78B7">
            <w:rPr>
              <w:rFonts w:ascii="Tahoma" w:hAnsi="Tahoma" w:cs="Tahoma"/>
              <w:noProof/>
            </w:rPr>
            <w:t>56</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A78B7">
            <w:rPr>
              <w:rFonts w:ascii="Tahoma" w:hAnsi="Tahoma" w:cs="Tahoma"/>
              <w:noProof/>
            </w:rPr>
            <w:t>60</w:t>
          </w:r>
          <w:r>
            <w:fldChar w:fldCharType="end"/>
          </w:r>
        </w:p>
      </w:tc>
    </w:tr>
  </w:tbl>
  <w:p w:rsidR="000E5F1D" w:rsidRDefault="000E5F1D">
    <w:pPr>
      <w:pStyle w:val="ConsPlusNormal0"/>
    </w:pPr>
    <w:r>
      <w:rPr>
        <w:sz w:val="2"/>
        <w:szCs w:val="2"/>
      </w:rPr>
      <w:t>1</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0E5F1D">
      <w:tblPrEx>
        <w:tblCellMar>
          <w:top w:w="0" w:type="dxa"/>
          <w:bottom w:w="0" w:type="dxa"/>
        </w:tblCellMar>
      </w:tblPrEx>
      <w:trPr>
        <w:trHeight w:hRule="exact" w:val="1663"/>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A78B7">
            <w:rPr>
              <w:rFonts w:ascii="Tahoma" w:hAnsi="Tahoma" w:cs="Tahoma"/>
              <w:noProof/>
            </w:rPr>
            <w:t>58</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A78B7">
            <w:rPr>
              <w:rFonts w:ascii="Tahoma" w:hAnsi="Tahoma" w:cs="Tahoma"/>
              <w:noProof/>
            </w:rPr>
            <w:t>60</w:t>
          </w:r>
          <w:r>
            <w:fldChar w:fldCharType="end"/>
          </w:r>
        </w:p>
      </w:tc>
    </w:tr>
  </w:tbl>
  <w:p w:rsidR="000E5F1D" w:rsidRDefault="000E5F1D">
    <w:pPr>
      <w:pStyle w:val="ConsPlusNormal0"/>
    </w:pPr>
    <w:r>
      <w:rPr>
        <w:sz w:val="2"/>
        <w:szCs w:val="2"/>
      </w:rPr>
      <w:t>1</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0E5F1D">
      <w:tblPrEx>
        <w:tblCellMar>
          <w:top w:w="0" w:type="dxa"/>
          <w:bottom w:w="0" w:type="dxa"/>
        </w:tblCellMar>
      </w:tblPrEx>
      <w:trPr>
        <w:trHeight w:hRule="exact" w:val="1663"/>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A78B7">
            <w:rPr>
              <w:rFonts w:ascii="Tahoma" w:hAnsi="Tahoma" w:cs="Tahoma"/>
              <w:noProof/>
            </w:rPr>
            <w:t>57</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A78B7">
            <w:rPr>
              <w:rFonts w:ascii="Tahoma" w:hAnsi="Tahoma" w:cs="Tahoma"/>
              <w:noProof/>
            </w:rPr>
            <w:t>60</w:t>
          </w:r>
          <w:r>
            <w:fldChar w:fldCharType="end"/>
          </w:r>
        </w:p>
      </w:tc>
    </w:tr>
  </w:tbl>
  <w:p w:rsidR="000E5F1D" w:rsidRDefault="000E5F1D">
    <w:pPr>
      <w:pStyle w:val="ConsPlusNormal0"/>
    </w:pPr>
    <w:r>
      <w:rPr>
        <w:sz w:val="2"/>
        <w:szCs w:val="2"/>
      </w:rPr>
      <w:t>1</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1"/>
      <w:gridCol w:w="1"/>
      <w:gridCol w:w="1"/>
    </w:tblGrid>
    <w:tr w:rsidR="000E5F1D">
      <w:tblPrEx>
        <w:tblCellMar>
          <w:top w:w="0" w:type="dxa"/>
          <w:bottom w:w="0" w:type="dxa"/>
        </w:tblCellMar>
      </w:tblPrEx>
      <w:trPr>
        <w:trHeight w:hRule="exact" w:val="1170"/>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0E5F1D" w:rsidRDefault="000E5F1D">
    <w:pPr>
      <w:pStyle w:val="ConsPlusNormal0"/>
    </w:pPr>
    <w:r>
      <w:rPr>
        <w:sz w:val="2"/>
        <w:szCs w:val="2"/>
      </w:rPr>
      <w:t>1</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4632"/>
      <w:gridCol w:w="4773"/>
      <w:gridCol w:w="4633"/>
    </w:tblGrid>
    <w:tr w:rsidR="000E5F1D">
      <w:tblPrEx>
        <w:tblCellMar>
          <w:top w:w="0" w:type="dxa"/>
          <w:bottom w:w="0" w:type="dxa"/>
        </w:tblCellMar>
      </w:tblPrEx>
      <w:trPr>
        <w:trHeight w:hRule="exact" w:val="1170"/>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A78B7">
            <w:rPr>
              <w:rFonts w:ascii="Tahoma" w:hAnsi="Tahoma" w:cs="Tahoma"/>
              <w:noProof/>
            </w:rPr>
            <w:t>59</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A78B7">
            <w:rPr>
              <w:rFonts w:ascii="Tahoma" w:hAnsi="Tahoma" w:cs="Tahoma"/>
              <w:noProof/>
            </w:rPr>
            <w:t>60</w:t>
          </w:r>
          <w:r>
            <w:fldChar w:fldCharType="end"/>
          </w:r>
        </w:p>
      </w:tc>
    </w:tr>
  </w:tbl>
  <w:p w:rsidR="000E5F1D" w:rsidRDefault="000E5F1D">
    <w:pPr>
      <w:pStyle w:val="ConsPlusNormal0"/>
    </w:pPr>
    <w:r>
      <w:rPr>
        <w:sz w:val="2"/>
        <w:szCs w:val="2"/>
      </w:rPr>
      <w:t>1</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1"/>
      <w:gridCol w:w="1"/>
      <w:gridCol w:w="1"/>
    </w:tblGrid>
    <w:tr w:rsidR="000E5F1D">
      <w:tblPrEx>
        <w:tblCellMar>
          <w:top w:w="0" w:type="dxa"/>
          <w:bottom w:w="0" w:type="dxa"/>
        </w:tblCellMar>
      </w:tblPrEx>
      <w:trPr>
        <w:trHeight w:hRule="exact" w:val="1663"/>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sidR="000E5F1D" w:rsidRDefault="000E5F1D">
    <w:pPr>
      <w:pStyle w:val="ConsPlusNormal0"/>
    </w:pPr>
    <w:r>
      <w:rPr>
        <w:sz w:val="2"/>
        <w:szCs w:val="2"/>
      </w:rPr>
      <w:t>1</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5F1D" w:rsidRDefault="000E5F1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0E5F1D">
      <w:tblPrEx>
        <w:tblCellMar>
          <w:top w:w="0" w:type="dxa"/>
          <w:bottom w:w="0" w:type="dxa"/>
        </w:tblCellMar>
      </w:tblPrEx>
      <w:trPr>
        <w:trHeight w:hRule="exact" w:val="1663"/>
      </w:trPr>
      <w:tc>
        <w:tcPr>
          <w:tcW w:w="1650" w:type="pct"/>
          <w:vAlign w:val="center"/>
        </w:tcPr>
        <w:p w:rsidR="000E5F1D" w:rsidRDefault="000E5F1D">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0E5F1D" w:rsidRDefault="000E5F1D">
          <w:pPr>
            <w:pStyle w:val="ConsPlusNormal0"/>
            <w:jc w:val="center"/>
          </w:pPr>
          <w:hyperlink r:id="rId1">
            <w:r>
              <w:rPr>
                <w:rFonts w:ascii="Tahoma" w:hAnsi="Tahoma" w:cs="Tahoma"/>
                <w:b/>
                <w:color w:val="0000FF"/>
              </w:rPr>
              <w:t>www.consultant.ru</w:t>
            </w:r>
          </w:hyperlink>
        </w:p>
      </w:tc>
      <w:tc>
        <w:tcPr>
          <w:tcW w:w="1650" w:type="pct"/>
          <w:vAlign w:val="center"/>
        </w:tcPr>
        <w:p w:rsidR="000E5F1D" w:rsidRDefault="000E5F1D">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BB7B03">
            <w:rPr>
              <w:rFonts w:ascii="Tahoma" w:hAnsi="Tahoma" w:cs="Tahoma"/>
              <w:noProof/>
            </w:rPr>
            <w:t>60</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BB7B03">
            <w:rPr>
              <w:rFonts w:ascii="Tahoma" w:hAnsi="Tahoma" w:cs="Tahoma"/>
              <w:noProof/>
            </w:rPr>
            <w:t>60</w:t>
          </w:r>
          <w:r>
            <w:fldChar w:fldCharType="end"/>
          </w:r>
        </w:p>
      </w:tc>
    </w:tr>
  </w:tbl>
  <w:p w:rsidR="000E5F1D" w:rsidRDefault="000E5F1D">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6A9" w:rsidRDefault="009C76A9">
      <w:r>
        <w:separator/>
      </w:r>
    </w:p>
  </w:footnote>
  <w:footnote w:type="continuationSeparator" w:id="0">
    <w:p w:rsidR="009C76A9" w:rsidRDefault="009C7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0E5F1D">
      <w:tblPrEx>
        <w:tblCellMar>
          <w:top w:w="0" w:type="dxa"/>
          <w:bottom w:w="0" w:type="dxa"/>
        </w:tblCellMar>
      </w:tblPrEx>
      <w:trPr>
        <w:trHeight w:hRule="exact" w:val="1683"/>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0E5F1D">
      <w:tblPrEx>
        <w:tblCellMar>
          <w:top w:w="0" w:type="dxa"/>
          <w:bottom w:w="0" w:type="dxa"/>
        </w:tblCellMar>
      </w:tblPrEx>
      <w:trPr>
        <w:trHeight w:hRule="exact" w:val="1683"/>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1"/>
      <w:gridCol w:w="1"/>
    </w:tblGrid>
    <w:tr w:rsidR="000E5F1D">
      <w:tblPrEx>
        <w:tblCellMar>
          <w:top w:w="0" w:type="dxa"/>
          <w:bottom w:w="0" w:type="dxa"/>
        </w:tblCellMar>
      </w:tblPrEx>
      <w:trPr>
        <w:trHeight w:hRule="exact" w:val="1190"/>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7581"/>
      <w:gridCol w:w="6457"/>
    </w:tblGrid>
    <w:tr w:rsidR="000E5F1D">
      <w:tblPrEx>
        <w:tblCellMar>
          <w:top w:w="0" w:type="dxa"/>
          <w:bottom w:w="0" w:type="dxa"/>
        </w:tblCellMar>
      </w:tblPrEx>
      <w:trPr>
        <w:trHeight w:hRule="exact" w:val="1190"/>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0E5F1D">
      <w:tblPrEx>
        <w:tblCellMar>
          <w:top w:w="0" w:type="dxa"/>
          <w:bottom w:w="0" w:type="dxa"/>
        </w:tblCellMar>
      </w:tblPrEx>
      <w:trPr>
        <w:trHeight w:hRule="exact" w:val="1683"/>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0E5F1D">
      <w:tblPrEx>
        <w:tblCellMar>
          <w:top w:w="0" w:type="dxa"/>
          <w:bottom w:w="0" w:type="dxa"/>
        </w:tblCellMar>
      </w:tblPrEx>
      <w:trPr>
        <w:trHeight w:hRule="exact" w:val="1683"/>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1"/>
      <w:gridCol w:w="1"/>
    </w:tblGrid>
    <w:tr w:rsidR="000E5F1D">
      <w:tblPrEx>
        <w:tblCellMar>
          <w:top w:w="0" w:type="dxa"/>
          <w:bottom w:w="0" w:type="dxa"/>
        </w:tblCellMar>
      </w:tblPrEx>
      <w:trPr>
        <w:trHeight w:hRule="exact" w:val="1190"/>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7581"/>
      <w:gridCol w:w="6457"/>
    </w:tblGrid>
    <w:tr w:rsidR="000E5F1D">
      <w:tblPrEx>
        <w:tblCellMar>
          <w:top w:w="0" w:type="dxa"/>
          <w:bottom w:w="0" w:type="dxa"/>
        </w:tblCellMar>
      </w:tblPrEx>
      <w:trPr>
        <w:trHeight w:hRule="exact" w:val="1190"/>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1"/>
      <w:gridCol w:w="1"/>
    </w:tblGrid>
    <w:tr w:rsidR="000E5F1D">
      <w:tblPrEx>
        <w:tblCellMar>
          <w:top w:w="0" w:type="dxa"/>
          <w:bottom w:w="0" w:type="dxa"/>
        </w:tblCellMar>
      </w:tblPrEx>
      <w:trPr>
        <w:trHeight w:hRule="exact" w:val="1683"/>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0E5F1D">
      <w:tblPrEx>
        <w:tblCellMar>
          <w:top w:w="0" w:type="dxa"/>
          <w:bottom w:w="0" w:type="dxa"/>
        </w:tblCellMar>
      </w:tblPrEx>
      <w:trPr>
        <w:trHeight w:hRule="exact" w:val="1683"/>
      </w:trPr>
      <w:tc>
        <w:tcPr>
          <w:tcW w:w="2700" w:type="pct"/>
          <w:vAlign w:val="center"/>
        </w:tcPr>
        <w:p w:rsidR="000E5F1D" w:rsidRDefault="000E5F1D">
          <w:pPr>
            <w:pStyle w:val="ConsPlusNormal0"/>
            <w:rPr>
              <w:rFonts w:ascii="Tahoma" w:hAnsi="Tahoma" w:cs="Tahoma"/>
            </w:rPr>
          </w:pPr>
          <w:r>
            <w:rPr>
              <w:rFonts w:ascii="Tahoma" w:hAnsi="Tahoma" w:cs="Tahoma"/>
              <w:sz w:val="16"/>
              <w:szCs w:val="16"/>
            </w:rPr>
            <w:t>Приказ Минстроя России от 23.12.2019 N 841/пр</w:t>
          </w:r>
          <w:r>
            <w:rPr>
              <w:rFonts w:ascii="Tahoma" w:hAnsi="Tahoma" w:cs="Tahoma"/>
              <w:sz w:val="16"/>
              <w:szCs w:val="16"/>
            </w:rPr>
            <w:br/>
            <w:t>(ред. от 15.09.2025)</w:t>
          </w:r>
          <w:r>
            <w:rPr>
              <w:rFonts w:ascii="Tahoma" w:hAnsi="Tahoma" w:cs="Tahoma"/>
              <w:sz w:val="16"/>
              <w:szCs w:val="16"/>
            </w:rPr>
            <w:br/>
            <w:t>"Об утверждении Порядка определения начальной (максим...</w:t>
          </w:r>
        </w:p>
      </w:tc>
      <w:tc>
        <w:tcPr>
          <w:tcW w:w="2300" w:type="pct"/>
          <w:vAlign w:val="center"/>
        </w:tcPr>
        <w:p w:rsidR="000E5F1D" w:rsidRDefault="000E5F1D">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06.09.2026</w:t>
          </w:r>
        </w:p>
      </w:tc>
    </w:tr>
  </w:tbl>
  <w:p w:rsidR="000E5F1D" w:rsidRDefault="000E5F1D">
    <w:pPr>
      <w:pStyle w:val="ConsPlusNormal0"/>
      <w:pBdr>
        <w:bottom w:val="single" w:sz="12" w:space="0" w:color="auto"/>
      </w:pBdr>
      <w:rPr>
        <w:sz w:val="2"/>
        <w:szCs w:val="2"/>
      </w:rPr>
    </w:pPr>
  </w:p>
  <w:p w:rsidR="000E5F1D" w:rsidRDefault="000E5F1D">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A62C39"/>
    <w:rsid w:val="00023281"/>
    <w:rsid w:val="00052692"/>
    <w:rsid w:val="000E5F1D"/>
    <w:rsid w:val="009C76A9"/>
    <w:rsid w:val="00A62C39"/>
    <w:rsid w:val="00A91CD9"/>
    <w:rsid w:val="00BA78B7"/>
    <w:rsid w:val="00BB7B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056105-9D7E-4392-9943-C2DC7960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1">
    <w:name w:val="ConsPlusJurTerm"/>
    <w:pPr>
      <w:widowControl w:val="0"/>
      <w:autoSpaceDE w:val="0"/>
      <w:autoSpaceDN w:val="0"/>
    </w:pPr>
    <w:rPr>
      <w:rFonts w:ascii="Tahoma" w:hAnsi="Tahoma" w:cs="Tahoma"/>
      <w:sz w:val="26"/>
    </w:rPr>
  </w:style>
  <w:style w:type="paragraph" w:customStyle="1" w:styleId="ConsPlusJurTerm2">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297916&amp;date=06.09.2026&amp;dst=100012&amp;field=134" TargetMode="External"/><Relationship Id="rId21" Type="http://schemas.openxmlformats.org/officeDocument/2006/relationships/hyperlink" Target="https://login.consultant.ru/link/?req=doc&amp;base=LAW&amp;n=540982&amp;date=06.09.2026&amp;dst=1075&amp;field=134" TargetMode="External"/><Relationship Id="rId42" Type="http://schemas.openxmlformats.org/officeDocument/2006/relationships/hyperlink" Target="https://login.consultant.ru/link/?req=doc&amp;base=LAW&amp;n=477907&amp;date=06.09.2026&amp;dst=100044&amp;field=134" TargetMode="External"/><Relationship Id="rId63" Type="http://schemas.openxmlformats.org/officeDocument/2006/relationships/hyperlink" Target="https://login.consultant.ru/link/?req=doc&amp;base=LAW&amp;n=540982&amp;date=06.09.2026" TargetMode="External"/><Relationship Id="rId84" Type="http://schemas.openxmlformats.org/officeDocument/2006/relationships/hyperlink" Target="https://login.consultant.ru/link/?req=doc&amp;base=LAW&amp;n=428170&amp;date=06.09.2026&amp;dst=100101&amp;field=134" TargetMode="External"/><Relationship Id="rId138" Type="http://schemas.openxmlformats.org/officeDocument/2006/relationships/hyperlink" Target="https://login.consultant.ru/link/?req=doc&amp;base=LAW&amp;n=533221&amp;date=06.09.2026&amp;dst=100006&amp;field=134" TargetMode="External"/><Relationship Id="rId159" Type="http://schemas.openxmlformats.org/officeDocument/2006/relationships/hyperlink" Target="https://login.consultant.ru/link/?req=doc&amp;base=LAW&amp;n=428170&amp;date=06.09.2026&amp;dst=100251&amp;field=134" TargetMode="External"/><Relationship Id="rId170" Type="http://schemas.openxmlformats.org/officeDocument/2006/relationships/hyperlink" Target="https://login.consultant.ru/link/?req=doc&amp;base=LAW&amp;n=533223&amp;date=06.09.2026&amp;dst=386&amp;field=134" TargetMode="External"/><Relationship Id="rId191" Type="http://schemas.openxmlformats.org/officeDocument/2006/relationships/footer" Target="footer6.xml"/><Relationship Id="rId107" Type="http://schemas.openxmlformats.org/officeDocument/2006/relationships/hyperlink" Target="https://login.consultant.ru/link/?req=doc&amp;base=LAW&amp;n=402215&amp;date=06.09.2026&amp;dst=100006&amp;field=134" TargetMode="External"/><Relationship Id="rId11" Type="http://schemas.openxmlformats.org/officeDocument/2006/relationships/hyperlink" Target="https://login.consultant.ru/link/?req=doc&amp;base=LAW&amp;n=415914&amp;date=06.09.2026&amp;dst=100006&amp;field=134" TargetMode="External"/><Relationship Id="rId32" Type="http://schemas.openxmlformats.org/officeDocument/2006/relationships/hyperlink" Target="https://login.consultant.ru/link/?req=doc&amp;base=LAW&amp;n=428170&amp;date=06.09.2026&amp;dst=100022&amp;field=134" TargetMode="External"/><Relationship Id="rId53" Type="http://schemas.openxmlformats.org/officeDocument/2006/relationships/hyperlink" Target="https://login.consultant.ru/link/?req=doc&amp;base=LAW&amp;n=540982&amp;date=06.09.2026" TargetMode="External"/><Relationship Id="rId74" Type="http://schemas.openxmlformats.org/officeDocument/2006/relationships/hyperlink" Target="https://login.consultant.ru/link/?req=doc&amp;base=LAW&amp;n=428170&amp;date=06.09.2026&amp;dst=100090&amp;field=134" TargetMode="External"/><Relationship Id="rId128" Type="http://schemas.openxmlformats.org/officeDocument/2006/relationships/hyperlink" Target="https://login.consultant.ru/link/?req=doc&amp;base=LAW&amp;n=517181&amp;date=06.09.2026&amp;dst=506&amp;field=134" TargetMode="External"/><Relationship Id="rId149" Type="http://schemas.openxmlformats.org/officeDocument/2006/relationships/hyperlink" Target="https://login.consultant.ru/link/?req=doc&amp;base=LAW&amp;n=428170&amp;date=06.09.2026&amp;dst=100224&amp;field=134" TargetMode="External"/><Relationship Id="rId5" Type="http://schemas.openxmlformats.org/officeDocument/2006/relationships/endnotes" Target="endnotes.xml"/><Relationship Id="rId95" Type="http://schemas.openxmlformats.org/officeDocument/2006/relationships/hyperlink" Target="https://login.consultant.ru/link/?req=doc&amp;base=LAW&amp;n=428170&amp;date=06.09.2026&amp;dst=100117&amp;field=134" TargetMode="External"/><Relationship Id="rId160" Type="http://schemas.openxmlformats.org/officeDocument/2006/relationships/hyperlink" Target="https://login.consultant.ru/link/?req=doc&amp;base=LAW&amp;n=428170&amp;date=06.09.2026&amp;dst=100262&amp;field=134" TargetMode="External"/><Relationship Id="rId181" Type="http://schemas.openxmlformats.org/officeDocument/2006/relationships/header" Target="header2.xml"/><Relationship Id="rId22" Type="http://schemas.openxmlformats.org/officeDocument/2006/relationships/hyperlink" Target="https://login.consultant.ru/link/?req=doc&amp;base=LAW&amp;n=540982&amp;date=06.09.2026&amp;dst=277&amp;field=134" TargetMode="External"/><Relationship Id="rId43" Type="http://schemas.openxmlformats.org/officeDocument/2006/relationships/hyperlink" Target="https://login.consultant.ru/link/?req=doc&amp;base=LAW&amp;n=540982&amp;date=06.09.2026&amp;dst=100219&amp;field=134" TargetMode="External"/><Relationship Id="rId64" Type="http://schemas.openxmlformats.org/officeDocument/2006/relationships/hyperlink" Target="https://login.consultant.ru/link/?req=doc&amp;base=LAW&amp;n=540982&amp;date=06.09.2026" TargetMode="External"/><Relationship Id="rId118" Type="http://schemas.openxmlformats.org/officeDocument/2006/relationships/hyperlink" Target="https://login.consultant.ru/link/?req=doc&amp;base=LAW&amp;n=428170&amp;date=06.09.2026&amp;dst=100177&amp;field=134" TargetMode="External"/><Relationship Id="rId139" Type="http://schemas.openxmlformats.org/officeDocument/2006/relationships/hyperlink" Target="https://login.consultant.ru/link/?req=doc&amp;base=LAW&amp;n=428170&amp;date=06.09.2026&amp;dst=100216&amp;field=134" TargetMode="External"/><Relationship Id="rId85" Type="http://schemas.openxmlformats.org/officeDocument/2006/relationships/hyperlink" Target="https://login.consultant.ru/link/?req=doc&amp;base=LAW&amp;n=540982&amp;date=06.09.2026&amp;dst=1323&amp;field=134" TargetMode="External"/><Relationship Id="rId150" Type="http://schemas.openxmlformats.org/officeDocument/2006/relationships/hyperlink" Target="https://login.consultant.ru/link/?req=doc&amp;base=LAW&amp;n=402215&amp;date=06.09.2026&amp;dst=100020&amp;field=134" TargetMode="External"/><Relationship Id="rId171" Type="http://schemas.openxmlformats.org/officeDocument/2006/relationships/hyperlink" Target="https://login.consultant.ru/link/?req=doc&amp;base=LAW&amp;n=533223&amp;date=06.09.2026&amp;dst=386&amp;field=134" TargetMode="External"/><Relationship Id="rId192" Type="http://schemas.openxmlformats.org/officeDocument/2006/relationships/header" Target="header7.xml"/><Relationship Id="rId12" Type="http://schemas.openxmlformats.org/officeDocument/2006/relationships/hyperlink" Target="https://login.consultant.ru/link/?req=doc&amp;base=LAW&amp;n=428170&amp;date=06.09.2026&amp;dst=100006&amp;field=134" TargetMode="External"/><Relationship Id="rId33" Type="http://schemas.openxmlformats.org/officeDocument/2006/relationships/hyperlink" Target="https://login.consultant.ru/link/?req=doc&amp;base=LAW&amp;n=540982&amp;date=06.09.2026&amp;dst=100173&amp;field=134" TargetMode="External"/><Relationship Id="rId108" Type="http://schemas.openxmlformats.org/officeDocument/2006/relationships/hyperlink" Target="https://login.consultant.ru/link/?req=doc&amp;base=LAW&amp;n=415914&amp;date=06.09.2026&amp;dst=100006&amp;field=134" TargetMode="External"/><Relationship Id="rId129" Type="http://schemas.openxmlformats.org/officeDocument/2006/relationships/hyperlink" Target="https://login.consultant.ru/link/?req=doc&amp;base=LAW&amp;n=512944&amp;date=06.09.2026&amp;dst=27&amp;field=134" TargetMode="External"/><Relationship Id="rId54" Type="http://schemas.openxmlformats.org/officeDocument/2006/relationships/hyperlink" Target="https://login.consultant.ru/link/?req=doc&amp;base=LAW&amp;n=428170&amp;date=06.09.2026&amp;dst=100064&amp;field=134" TargetMode="External"/><Relationship Id="rId75" Type="http://schemas.openxmlformats.org/officeDocument/2006/relationships/hyperlink" Target="https://login.consultant.ru/link/?req=doc&amp;base=LAW&amp;n=428170&amp;date=06.09.2026&amp;dst=100092&amp;field=134" TargetMode="External"/><Relationship Id="rId96" Type="http://schemas.openxmlformats.org/officeDocument/2006/relationships/hyperlink" Target="https://login.consultant.ru/link/?req=doc&amp;base=LAW&amp;n=428170&amp;date=06.09.2026&amp;dst=100123&amp;field=134" TargetMode="External"/><Relationship Id="rId140" Type="http://schemas.openxmlformats.org/officeDocument/2006/relationships/hyperlink" Target="https://login.consultant.ru/link/?req=doc&amp;base=LAW&amp;n=402215&amp;date=06.09.2026&amp;dst=100014&amp;field=134" TargetMode="External"/><Relationship Id="rId161" Type="http://schemas.openxmlformats.org/officeDocument/2006/relationships/hyperlink" Target="https://login.consultant.ru/link/?req=doc&amp;base=LAW&amp;n=527638&amp;date=06.09.2026&amp;dst=3054&amp;field=134" TargetMode="External"/><Relationship Id="rId182" Type="http://schemas.openxmlformats.org/officeDocument/2006/relationships/footer" Target="footer2.xml"/><Relationship Id="rId6" Type="http://schemas.openxmlformats.org/officeDocument/2006/relationships/image" Target="media/image1.png"/><Relationship Id="rId23" Type="http://schemas.openxmlformats.org/officeDocument/2006/relationships/hyperlink" Target="https://login.consultant.ru/link/?req=doc&amp;base=LAW&amp;n=540982&amp;date=06.09.2026&amp;dst=1116&amp;field=134" TargetMode="External"/><Relationship Id="rId119" Type="http://schemas.openxmlformats.org/officeDocument/2006/relationships/hyperlink" Target="https://login.consultant.ru/link/?req=doc&amp;base=LAW&amp;n=428170&amp;date=06.09.2026&amp;dst=100178&amp;field=134" TargetMode="External"/><Relationship Id="rId44" Type="http://schemas.openxmlformats.org/officeDocument/2006/relationships/hyperlink" Target="https://login.consultant.ru/link/?req=doc&amp;base=LAW&amp;n=428170&amp;date=06.09.2026&amp;dst=100047&amp;field=134" TargetMode="External"/><Relationship Id="rId65" Type="http://schemas.openxmlformats.org/officeDocument/2006/relationships/hyperlink" Target="https://login.consultant.ru/link/?req=doc&amp;base=LAW&amp;n=428170&amp;date=06.09.2026&amp;dst=100077&amp;field=134" TargetMode="External"/><Relationship Id="rId86" Type="http://schemas.openxmlformats.org/officeDocument/2006/relationships/hyperlink" Target="https://login.consultant.ru/link/?req=doc&amp;base=LAW&amp;n=540982&amp;date=06.09.2026" TargetMode="External"/><Relationship Id="rId130" Type="http://schemas.openxmlformats.org/officeDocument/2006/relationships/hyperlink" Target="https://login.consultant.ru/link/?req=doc&amp;base=LAW&amp;n=428170&amp;date=06.09.2026&amp;dst=100200&amp;field=134" TargetMode="External"/><Relationship Id="rId151" Type="http://schemas.openxmlformats.org/officeDocument/2006/relationships/hyperlink" Target="https://login.consultant.ru/link/?req=doc&amp;base=LAW&amp;n=428170&amp;date=06.09.2026&amp;dst=100225&amp;field=134" TargetMode="External"/><Relationship Id="rId172" Type="http://schemas.openxmlformats.org/officeDocument/2006/relationships/hyperlink" Target="https://login.consultant.ru/link/?req=doc&amp;base=LAW&amp;n=533223&amp;date=06.09.2026&amp;dst=386&amp;field=134" TargetMode="External"/><Relationship Id="rId193" Type="http://schemas.openxmlformats.org/officeDocument/2006/relationships/footer" Target="footer7.xml"/><Relationship Id="rId13" Type="http://schemas.openxmlformats.org/officeDocument/2006/relationships/hyperlink" Target="https://login.consultant.ru/link/?req=doc&amp;base=LAW&amp;n=519928&amp;date=06.09.2026&amp;dst=100006&amp;field=134" TargetMode="External"/><Relationship Id="rId109" Type="http://schemas.openxmlformats.org/officeDocument/2006/relationships/hyperlink" Target="https://login.consultant.ru/link/?req=doc&amp;base=LAW&amp;n=428170&amp;date=06.09.2026&amp;dst=100170&amp;field=134" TargetMode="External"/><Relationship Id="rId34" Type="http://schemas.openxmlformats.org/officeDocument/2006/relationships/hyperlink" Target="https://login.consultant.ru/link/?req=doc&amp;base=LAW&amp;n=428170&amp;date=06.09.2026&amp;dst=100025&amp;field=134" TargetMode="External"/><Relationship Id="rId55" Type="http://schemas.openxmlformats.org/officeDocument/2006/relationships/hyperlink" Target="https://login.consultant.ru/link/?req=doc&amp;base=LAW&amp;n=428170&amp;date=06.09.2026&amp;dst=100067&amp;field=134" TargetMode="External"/><Relationship Id="rId76" Type="http://schemas.openxmlformats.org/officeDocument/2006/relationships/hyperlink" Target="https://login.consultant.ru/link/?req=doc&amp;base=LAW&amp;n=327790&amp;date=06.09.2026&amp;dst=100114&amp;field=134" TargetMode="External"/><Relationship Id="rId97" Type="http://schemas.openxmlformats.org/officeDocument/2006/relationships/hyperlink" Target="https://login.consultant.ru/link/?req=doc&amp;base=LAW&amp;n=428170&amp;date=06.09.2026&amp;dst=100125&amp;field=134" TargetMode="External"/><Relationship Id="rId120" Type="http://schemas.openxmlformats.org/officeDocument/2006/relationships/hyperlink" Target="https://login.consultant.ru/link/?req=doc&amp;base=LAW&amp;n=540982&amp;date=06.09.2026" TargetMode="External"/><Relationship Id="rId141" Type="http://schemas.openxmlformats.org/officeDocument/2006/relationships/hyperlink" Target="https://login.consultant.ru/link/?req=doc&amp;base=LAW&amp;n=428170&amp;date=06.09.2026&amp;dst=100220&amp;field=134" TargetMode="External"/><Relationship Id="rId7" Type="http://schemas.openxmlformats.org/officeDocument/2006/relationships/hyperlink" Target="https://www.consultant.ru" TargetMode="External"/><Relationship Id="rId162" Type="http://schemas.openxmlformats.org/officeDocument/2006/relationships/hyperlink" Target="https://login.consultant.ru/link/?req=doc&amp;base=LAW&amp;n=428170&amp;date=06.09.2026&amp;dst=100278&amp;field=134" TargetMode="External"/><Relationship Id="rId183" Type="http://schemas.openxmlformats.org/officeDocument/2006/relationships/header" Target="header3.xml"/><Relationship Id="rId2" Type="http://schemas.openxmlformats.org/officeDocument/2006/relationships/settings" Target="settings.xml"/><Relationship Id="rId29" Type="http://schemas.openxmlformats.org/officeDocument/2006/relationships/hyperlink" Target="https://login.consultant.ru/link/?req=doc&amp;base=LAW&amp;n=428170&amp;date=06.09.2026&amp;dst=100019&amp;field=134" TargetMode="External"/><Relationship Id="rId24" Type="http://schemas.openxmlformats.org/officeDocument/2006/relationships/hyperlink" Target="https://login.consultant.ru/link/?req=doc&amp;base=LAW&amp;n=428170&amp;date=06.09.2026&amp;dst=100014&amp;field=134" TargetMode="External"/><Relationship Id="rId40" Type="http://schemas.openxmlformats.org/officeDocument/2006/relationships/image" Target="media/image3.wmf"/><Relationship Id="rId45" Type="http://schemas.openxmlformats.org/officeDocument/2006/relationships/hyperlink" Target="https://login.consultant.ru/link/?req=doc&amp;base=LAW&amp;n=540982&amp;date=06.09.2026&amp;dst=100219&amp;field=134" TargetMode="External"/><Relationship Id="rId66" Type="http://schemas.openxmlformats.org/officeDocument/2006/relationships/hyperlink" Target="https://login.consultant.ru/link/?req=doc&amp;base=LAW&amp;n=527638&amp;date=06.09.2026&amp;dst=2896&amp;field=134" TargetMode="External"/><Relationship Id="rId87" Type="http://schemas.openxmlformats.org/officeDocument/2006/relationships/hyperlink" Target="https://login.consultant.ru/link/?req=doc&amp;base=LAW&amp;n=540982&amp;date=06.09.2026" TargetMode="External"/><Relationship Id="rId110" Type="http://schemas.openxmlformats.org/officeDocument/2006/relationships/hyperlink" Target="https://login.consultant.ru/link/?req=doc&amp;base=LAW&amp;n=519928&amp;date=06.09.2026&amp;dst=100006&amp;field=134" TargetMode="External"/><Relationship Id="rId115" Type="http://schemas.openxmlformats.org/officeDocument/2006/relationships/hyperlink" Target="https://login.consultant.ru/link/?req=doc&amp;base=LAW&amp;n=527638&amp;date=06.09.2026&amp;dst=101885&amp;field=134" TargetMode="External"/><Relationship Id="rId131" Type="http://schemas.openxmlformats.org/officeDocument/2006/relationships/hyperlink" Target="https://login.consultant.ru/link/?req=doc&amp;base=LAW&amp;n=327790&amp;date=06.09.2026&amp;dst=100113&amp;field=134" TargetMode="External"/><Relationship Id="rId136" Type="http://schemas.openxmlformats.org/officeDocument/2006/relationships/hyperlink" Target="https://login.consultant.ru/link/?req=doc&amp;base=LAW&amp;n=533149&amp;date=06.09.2026&amp;dst=100017&amp;field=134" TargetMode="External"/><Relationship Id="rId157" Type="http://schemas.openxmlformats.org/officeDocument/2006/relationships/hyperlink" Target="https://login.consultant.ru/link/?req=doc&amp;base=LAW&amp;n=325218&amp;date=06.09.2026" TargetMode="External"/><Relationship Id="rId178" Type="http://schemas.openxmlformats.org/officeDocument/2006/relationships/hyperlink" Target="https://login.consultant.ru/link/?req=doc&amp;base=LAW&amp;n=428170&amp;date=06.09.2026&amp;dst=100323&amp;field=134" TargetMode="External"/><Relationship Id="rId61" Type="http://schemas.openxmlformats.org/officeDocument/2006/relationships/hyperlink" Target="https://login.consultant.ru/link/?req=doc&amp;base=LAW&amp;n=476107&amp;date=06.09.2026" TargetMode="External"/><Relationship Id="rId82" Type="http://schemas.openxmlformats.org/officeDocument/2006/relationships/hyperlink" Target="https://login.consultant.ru/link/?req=doc&amp;base=LAW&amp;n=428170&amp;date=06.09.2026&amp;dst=100099&amp;field=134" TargetMode="External"/><Relationship Id="rId152" Type="http://schemas.openxmlformats.org/officeDocument/2006/relationships/hyperlink" Target="https://login.consultant.ru/link/?req=doc&amp;base=LAW&amp;n=392874&amp;date=06.09.2026&amp;dst=100015&amp;field=134" TargetMode="External"/><Relationship Id="rId173" Type="http://schemas.openxmlformats.org/officeDocument/2006/relationships/hyperlink" Target="https://login.consultant.ru/link/?req=doc&amp;base=LAW&amp;n=428170&amp;date=06.09.2026&amp;dst=100283&amp;field=134" TargetMode="External"/><Relationship Id="rId194" Type="http://schemas.openxmlformats.org/officeDocument/2006/relationships/header" Target="header8.xml"/><Relationship Id="rId199" Type="http://schemas.openxmlformats.org/officeDocument/2006/relationships/footer" Target="footer10.xml"/><Relationship Id="rId19" Type="http://schemas.openxmlformats.org/officeDocument/2006/relationships/hyperlink" Target="https://login.consultant.ru/link/?req=doc&amp;base=LAW&amp;n=428170&amp;date=06.09.2026&amp;dst=100012&amp;field=134" TargetMode="External"/><Relationship Id="rId14" Type="http://schemas.openxmlformats.org/officeDocument/2006/relationships/hyperlink" Target="https://login.consultant.ru/link/?req=doc&amp;base=LAW&amp;n=540982&amp;date=06.09.2026&amp;dst=1407&amp;field=134" TargetMode="External"/><Relationship Id="rId30" Type="http://schemas.openxmlformats.org/officeDocument/2006/relationships/hyperlink" Target="https://login.consultant.ru/link/?req=doc&amp;base=LAW&amp;n=517181&amp;date=06.09.2026&amp;dst=506&amp;field=134" TargetMode="External"/><Relationship Id="rId35" Type="http://schemas.openxmlformats.org/officeDocument/2006/relationships/hyperlink" Target="https://login.consultant.ru/link/?req=doc&amp;base=LAW&amp;n=297916&amp;date=06.09.2026&amp;dst=100012&amp;field=134" TargetMode="External"/><Relationship Id="rId56" Type="http://schemas.openxmlformats.org/officeDocument/2006/relationships/hyperlink" Target="https://login.consultant.ru/link/?req=doc&amp;base=LAW&amp;n=527638&amp;date=06.09.2026&amp;dst=2896&amp;field=134" TargetMode="External"/><Relationship Id="rId77" Type="http://schemas.openxmlformats.org/officeDocument/2006/relationships/hyperlink" Target="https://login.consultant.ru/link/?req=doc&amp;base=LAW&amp;n=428170&amp;date=06.09.2026&amp;dst=100093&amp;field=134" TargetMode="External"/><Relationship Id="rId100" Type="http://schemas.openxmlformats.org/officeDocument/2006/relationships/hyperlink" Target="https://login.consultant.ru/link/?req=doc&amp;base=LAW&amp;n=428170&amp;date=06.09.2026&amp;dst=100142&amp;field=134" TargetMode="External"/><Relationship Id="rId105" Type="http://schemas.openxmlformats.org/officeDocument/2006/relationships/hyperlink" Target="https://login.consultant.ru/link/?req=doc&amp;base=LAW&amp;n=428170&amp;date=06.09.2026&amp;dst=100169&amp;field=134" TargetMode="External"/><Relationship Id="rId126" Type="http://schemas.openxmlformats.org/officeDocument/2006/relationships/hyperlink" Target="https://login.consultant.ru/link/?req=doc&amp;base=LAW&amp;n=512944&amp;date=06.09.2026&amp;dst=27&amp;field=134" TargetMode="External"/><Relationship Id="rId147" Type="http://schemas.openxmlformats.org/officeDocument/2006/relationships/hyperlink" Target="https://login.consultant.ru/link/?req=doc&amp;base=LAW&amp;n=428170&amp;date=06.09.2026&amp;dst=100223&amp;field=134" TargetMode="External"/><Relationship Id="rId168" Type="http://schemas.openxmlformats.org/officeDocument/2006/relationships/hyperlink" Target="https://login.consultant.ru/link/?req=doc&amp;base=LAW&amp;n=527274&amp;date=06.09.2026&amp;dst=458&amp;field=134" TargetMode="External"/><Relationship Id="rId8" Type="http://schemas.openxmlformats.org/officeDocument/2006/relationships/hyperlink" Target="https://www.consultant.ru" TargetMode="External"/><Relationship Id="rId51" Type="http://schemas.openxmlformats.org/officeDocument/2006/relationships/hyperlink" Target="https://login.consultant.ru/link/?req=doc&amp;base=LAW&amp;n=428170&amp;date=06.09.2026&amp;dst=100063&amp;field=134" TargetMode="External"/><Relationship Id="rId72" Type="http://schemas.openxmlformats.org/officeDocument/2006/relationships/hyperlink" Target="https://login.consultant.ru/link/?req=doc&amp;base=LAW&amp;n=428170&amp;date=06.09.2026&amp;dst=100085&amp;field=134" TargetMode="External"/><Relationship Id="rId93" Type="http://schemas.openxmlformats.org/officeDocument/2006/relationships/hyperlink" Target="https://login.consultant.ru/link/?req=doc&amp;base=LAW&amp;n=428170&amp;date=06.09.2026&amp;dst=100115&amp;field=134" TargetMode="External"/><Relationship Id="rId98" Type="http://schemas.openxmlformats.org/officeDocument/2006/relationships/hyperlink" Target="https://login.consultant.ru/link/?req=doc&amp;base=LAW&amp;n=428170&amp;date=06.09.2026&amp;dst=100128&amp;field=134" TargetMode="External"/><Relationship Id="rId121" Type="http://schemas.openxmlformats.org/officeDocument/2006/relationships/hyperlink" Target="https://login.consultant.ru/link/?req=doc&amp;base=LAW&amp;n=428170&amp;date=06.09.2026&amp;dst=100179&amp;field=134" TargetMode="External"/><Relationship Id="rId142" Type="http://schemas.openxmlformats.org/officeDocument/2006/relationships/hyperlink" Target="https://login.consultant.ru/link/?req=doc&amp;base=LAW&amp;n=402215&amp;date=06.09.2026&amp;dst=100015&amp;field=134" TargetMode="External"/><Relationship Id="rId163" Type="http://schemas.openxmlformats.org/officeDocument/2006/relationships/hyperlink" Target="https://login.consultant.ru/link/?req=doc&amp;base=LAW&amp;n=402215&amp;date=06.09.2026&amp;dst=100035&amp;field=134" TargetMode="External"/><Relationship Id="rId184" Type="http://schemas.openxmlformats.org/officeDocument/2006/relationships/footer" Target="footer3.xml"/><Relationship Id="rId189" Type="http://schemas.openxmlformats.org/officeDocument/2006/relationships/footer" Target="footer5.xml"/><Relationship Id="rId3" Type="http://schemas.openxmlformats.org/officeDocument/2006/relationships/webSettings" Target="webSettings.xml"/><Relationship Id="rId25" Type="http://schemas.openxmlformats.org/officeDocument/2006/relationships/hyperlink" Target="https://login.consultant.ru/link/?req=doc&amp;base=LAW&amp;n=428170&amp;date=06.09.2026&amp;dst=100016&amp;field=134" TargetMode="External"/><Relationship Id="rId46" Type="http://schemas.openxmlformats.org/officeDocument/2006/relationships/hyperlink" Target="https://login.consultant.ru/link/?req=doc&amp;base=LAW&amp;n=428170&amp;date=06.09.2026&amp;dst=100048&amp;field=134" TargetMode="External"/><Relationship Id="rId67" Type="http://schemas.openxmlformats.org/officeDocument/2006/relationships/hyperlink" Target="https://login.consultant.ru/link/?req=doc&amp;base=LAW&amp;n=527638&amp;date=06.09.2026&amp;dst=2896&amp;field=134" TargetMode="External"/><Relationship Id="rId116" Type="http://schemas.openxmlformats.org/officeDocument/2006/relationships/hyperlink" Target="http://www.pravo.gov.ru" TargetMode="External"/><Relationship Id="rId137" Type="http://schemas.openxmlformats.org/officeDocument/2006/relationships/hyperlink" Target="https://login.consultant.ru/link/?req=doc&amp;base=LAW&amp;n=540982&amp;date=06.09.2026&amp;dst=2981&amp;field=134" TargetMode="External"/><Relationship Id="rId158" Type="http://schemas.openxmlformats.org/officeDocument/2006/relationships/hyperlink" Target="https://login.consultant.ru/link/?req=doc&amp;base=LAW&amp;n=519928&amp;date=06.09.2026&amp;dst=100006&amp;field=134" TargetMode="External"/><Relationship Id="rId20" Type="http://schemas.openxmlformats.org/officeDocument/2006/relationships/hyperlink" Target="https://login.consultant.ru/link/?req=doc&amp;base=LAW&amp;n=540982&amp;date=06.09.2026&amp;dst=100123&amp;field=134" TargetMode="External"/><Relationship Id="rId41" Type="http://schemas.openxmlformats.org/officeDocument/2006/relationships/hyperlink" Target="https://login.consultant.ru/link/?req=doc&amp;base=LAW&amp;n=428170&amp;date=06.09.2026&amp;dst=100026&amp;field=134" TargetMode="External"/><Relationship Id="rId62" Type="http://schemas.openxmlformats.org/officeDocument/2006/relationships/hyperlink" Target="https://login.consultant.ru/link/?req=doc&amp;base=LAW&amp;n=428170&amp;date=06.09.2026&amp;dst=100071&amp;field=134" TargetMode="External"/><Relationship Id="rId83" Type="http://schemas.openxmlformats.org/officeDocument/2006/relationships/hyperlink" Target="https://login.consultant.ru/link/?req=doc&amp;base=LAW&amp;n=428170&amp;date=06.09.2026&amp;dst=100100&amp;field=134" TargetMode="External"/><Relationship Id="rId88" Type="http://schemas.openxmlformats.org/officeDocument/2006/relationships/hyperlink" Target="https://login.consultant.ru/link/?req=doc&amp;base=LAW&amp;n=428170&amp;date=06.09.2026&amp;dst=100102&amp;field=134" TargetMode="External"/><Relationship Id="rId111" Type="http://schemas.openxmlformats.org/officeDocument/2006/relationships/hyperlink" Target="https://login.consultant.ru/link/?req=doc&amp;base=LAW&amp;n=540982&amp;date=06.09.2026" TargetMode="External"/><Relationship Id="rId132" Type="http://schemas.openxmlformats.org/officeDocument/2006/relationships/hyperlink" Target="https://login.consultant.ru/link/?req=doc&amp;base=LAW&amp;n=428170&amp;date=06.09.2026&amp;dst=100214&amp;field=134" TargetMode="External"/><Relationship Id="rId153" Type="http://schemas.openxmlformats.org/officeDocument/2006/relationships/hyperlink" Target="https://login.consultant.ru/link/?req=doc&amp;base=LAW&amp;n=297916&amp;date=06.09.2026" TargetMode="External"/><Relationship Id="rId174" Type="http://schemas.openxmlformats.org/officeDocument/2006/relationships/hyperlink" Target="https://login.consultant.ru/link/?req=doc&amp;base=LAW&amp;n=428170&amp;date=06.09.2026&amp;dst=100303&amp;field=134" TargetMode="External"/><Relationship Id="rId179" Type="http://schemas.openxmlformats.org/officeDocument/2006/relationships/header" Target="header1.xml"/><Relationship Id="rId195" Type="http://schemas.openxmlformats.org/officeDocument/2006/relationships/footer" Target="footer8.xml"/><Relationship Id="rId190" Type="http://schemas.openxmlformats.org/officeDocument/2006/relationships/header" Target="header6.xml"/><Relationship Id="rId15" Type="http://schemas.openxmlformats.org/officeDocument/2006/relationships/hyperlink" Target="https://login.consultant.ru/link/?req=doc&amp;base=LAW&amp;n=532965&amp;date=06.09.2026&amp;dst=81&amp;field=134" TargetMode="External"/><Relationship Id="rId36" Type="http://schemas.openxmlformats.org/officeDocument/2006/relationships/hyperlink" Target="https://login.consultant.ru/link/?req=doc&amp;base=LAW&amp;n=327790&amp;date=06.09.2026&amp;dst=100114&amp;field=134" TargetMode="External"/><Relationship Id="rId57" Type="http://schemas.openxmlformats.org/officeDocument/2006/relationships/hyperlink" Target="https://login.consultant.ru/link/?req=doc&amp;base=LAW&amp;n=527638&amp;date=06.09.2026&amp;dst=2896&amp;field=134" TargetMode="External"/><Relationship Id="rId106" Type="http://schemas.openxmlformats.org/officeDocument/2006/relationships/hyperlink" Target="https://login.consultant.ru/link/?req=doc&amp;base=LAW&amp;n=392874&amp;date=06.09.2026&amp;dst=100006&amp;field=134" TargetMode="External"/><Relationship Id="rId127" Type="http://schemas.openxmlformats.org/officeDocument/2006/relationships/hyperlink" Target="https://login.consultant.ru/link/?req=doc&amp;base=LAW&amp;n=428170&amp;date=06.09.2026&amp;dst=100186&amp;field=134" TargetMode="External"/><Relationship Id="rId10" Type="http://schemas.openxmlformats.org/officeDocument/2006/relationships/hyperlink" Target="https://login.consultant.ru/link/?req=doc&amp;base=LAW&amp;n=402215&amp;date=06.09.2026&amp;dst=100006&amp;field=134" TargetMode="External"/><Relationship Id="rId31" Type="http://schemas.openxmlformats.org/officeDocument/2006/relationships/hyperlink" Target="https://login.consultant.ru/link/?req=doc&amp;base=LAW&amp;n=527638&amp;date=06.09.2026&amp;dst=3957&amp;field=134" TargetMode="External"/><Relationship Id="rId52" Type="http://schemas.openxmlformats.org/officeDocument/2006/relationships/hyperlink" Target="https://login.consultant.ru/link/?req=doc&amp;base=LAW&amp;n=540982&amp;date=06.09.2026" TargetMode="External"/><Relationship Id="rId73" Type="http://schemas.openxmlformats.org/officeDocument/2006/relationships/hyperlink" Target="https://login.consultant.ru/link/?req=doc&amp;base=LAW&amp;n=428170&amp;date=06.09.2026&amp;dst=100089&amp;field=134" TargetMode="External"/><Relationship Id="rId78" Type="http://schemas.openxmlformats.org/officeDocument/2006/relationships/hyperlink" Target="https://login.consultant.ru/link/?req=doc&amp;base=LAW&amp;n=428170&amp;date=06.09.2026&amp;dst=100094&amp;field=134" TargetMode="External"/><Relationship Id="rId94" Type="http://schemas.openxmlformats.org/officeDocument/2006/relationships/hyperlink" Target="https://login.consultant.ru/link/?req=doc&amp;base=LAW&amp;n=541793&amp;date=06.09.2026" TargetMode="External"/><Relationship Id="rId99" Type="http://schemas.openxmlformats.org/officeDocument/2006/relationships/hyperlink" Target="https://login.consultant.ru/link/?req=doc&amp;base=LAW&amp;n=428170&amp;date=06.09.2026&amp;dst=100141&amp;field=134" TargetMode="External"/><Relationship Id="rId101" Type="http://schemas.openxmlformats.org/officeDocument/2006/relationships/hyperlink" Target="https://login.consultant.ru/link/?req=doc&amp;base=LAW&amp;n=428170&amp;date=06.09.2026&amp;dst=100144&amp;field=134" TargetMode="External"/><Relationship Id="rId122" Type="http://schemas.openxmlformats.org/officeDocument/2006/relationships/hyperlink" Target="https://login.consultant.ru/link/?req=doc&amp;base=LAW&amp;n=428170&amp;date=06.09.2026&amp;dst=100181&amp;field=134" TargetMode="External"/><Relationship Id="rId143" Type="http://schemas.openxmlformats.org/officeDocument/2006/relationships/hyperlink" Target="https://login.consultant.ru/link/?req=doc&amp;base=LAW&amp;n=428170&amp;date=06.09.2026&amp;dst=100221&amp;field=134" TargetMode="External"/><Relationship Id="rId148" Type="http://schemas.openxmlformats.org/officeDocument/2006/relationships/hyperlink" Target="https://login.consultant.ru/link/?req=doc&amp;base=LAW&amp;n=402215&amp;date=06.09.2026&amp;dst=100019&amp;field=134" TargetMode="External"/><Relationship Id="rId164" Type="http://schemas.openxmlformats.org/officeDocument/2006/relationships/hyperlink" Target="https://login.consultant.ru/link/?req=doc&amp;base=LAW&amp;n=428170&amp;date=06.09.2026&amp;dst=100282&amp;field=134" TargetMode="External"/><Relationship Id="rId169" Type="http://schemas.openxmlformats.org/officeDocument/2006/relationships/hyperlink" Target="https://login.consultant.ru/link/?req=doc&amp;base=LAW&amp;n=533223&amp;date=06.09.2026&amp;dst=386&amp;field=134" TargetMode="External"/><Relationship Id="rId185"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yperlink" Target="https://login.consultant.ru/link/?req=doc&amp;base=LAW&amp;n=392874&amp;date=06.09.2026&amp;dst=100006&amp;field=134" TargetMode="External"/><Relationship Id="rId180" Type="http://schemas.openxmlformats.org/officeDocument/2006/relationships/footer" Target="footer1.xml"/><Relationship Id="rId26" Type="http://schemas.openxmlformats.org/officeDocument/2006/relationships/hyperlink" Target="https://login.consultant.ru/link/?req=doc&amp;base=LAW&amp;n=540982&amp;date=06.09.2026" TargetMode="External"/><Relationship Id="rId47" Type="http://schemas.openxmlformats.org/officeDocument/2006/relationships/hyperlink" Target="https://login.consultant.ru/link/?req=doc&amp;base=LAW&amp;n=327790&amp;date=06.09.2026&amp;dst=100114&amp;field=134" TargetMode="External"/><Relationship Id="rId68" Type="http://schemas.openxmlformats.org/officeDocument/2006/relationships/hyperlink" Target="https://login.consultant.ru/link/?req=doc&amp;base=LAW&amp;n=428170&amp;date=06.09.2026&amp;dst=100078&amp;field=134" TargetMode="External"/><Relationship Id="rId89" Type="http://schemas.openxmlformats.org/officeDocument/2006/relationships/hyperlink" Target="https://login.consultant.ru/link/?req=doc&amp;base=LAW&amp;n=428170&amp;date=06.09.2026&amp;dst=100104&amp;field=134" TargetMode="External"/><Relationship Id="rId112" Type="http://schemas.openxmlformats.org/officeDocument/2006/relationships/hyperlink" Target="https://login.consultant.ru/link/?req=doc&amp;base=LAW&amp;n=428170&amp;date=06.09.2026&amp;dst=100171&amp;field=134" TargetMode="External"/><Relationship Id="rId133" Type="http://schemas.openxmlformats.org/officeDocument/2006/relationships/hyperlink" Target="https://login.consultant.ru/link/?req=doc&amp;base=LAW&amp;n=540982&amp;date=06.09.2026&amp;dst=2979&amp;field=134" TargetMode="External"/><Relationship Id="rId154" Type="http://schemas.openxmlformats.org/officeDocument/2006/relationships/hyperlink" Target="https://login.consultant.ru/link/?req=doc&amp;base=LAW&amp;n=327790&amp;date=06.09.2026&amp;dst=100114&amp;field=134" TargetMode="External"/><Relationship Id="rId175" Type="http://schemas.openxmlformats.org/officeDocument/2006/relationships/hyperlink" Target="https://login.consultant.ru/link/?req=doc&amp;base=LAW&amp;n=428170&amp;date=06.09.2026&amp;dst=100313&amp;field=134" TargetMode="External"/><Relationship Id="rId196" Type="http://schemas.openxmlformats.org/officeDocument/2006/relationships/header" Target="header9.xml"/><Relationship Id="rId200" Type="http://schemas.openxmlformats.org/officeDocument/2006/relationships/fontTable" Target="fontTable.xml"/><Relationship Id="rId16" Type="http://schemas.openxmlformats.org/officeDocument/2006/relationships/hyperlink" Target="https://login.consultant.ru/link/?req=doc&amp;base=LAW&amp;n=330410&amp;date=06.09.2026&amp;dst=2&amp;field=134" TargetMode="External"/><Relationship Id="rId37" Type="http://schemas.openxmlformats.org/officeDocument/2006/relationships/hyperlink" Target="https://login.consultant.ru/link/?req=doc&amp;base=LAW&amp;n=525831&amp;date=06.09.2026&amp;dst=29&amp;field=134" TargetMode="External"/><Relationship Id="rId58" Type="http://schemas.openxmlformats.org/officeDocument/2006/relationships/hyperlink" Target="https://login.consultant.ru/link/?req=doc&amp;base=LAW&amp;n=428170&amp;date=06.09.2026&amp;dst=100068&amp;field=134" TargetMode="External"/><Relationship Id="rId79" Type="http://schemas.openxmlformats.org/officeDocument/2006/relationships/hyperlink" Target="https://login.consultant.ru/link/?req=doc&amp;base=LAW&amp;n=428170&amp;date=06.09.2026&amp;dst=100095&amp;field=134" TargetMode="External"/><Relationship Id="rId102" Type="http://schemas.openxmlformats.org/officeDocument/2006/relationships/hyperlink" Target="https://login.consultant.ru/link/?req=doc&amp;base=LAW&amp;n=428170&amp;date=06.09.2026&amp;dst=100146&amp;field=134" TargetMode="External"/><Relationship Id="rId123" Type="http://schemas.openxmlformats.org/officeDocument/2006/relationships/hyperlink" Target="https://login.consultant.ru/link/?req=doc&amp;base=LAW&amp;n=428170&amp;date=06.09.2026&amp;dst=100183&amp;field=134" TargetMode="External"/><Relationship Id="rId144" Type="http://schemas.openxmlformats.org/officeDocument/2006/relationships/hyperlink" Target="https://login.consultant.ru/link/?req=doc&amp;base=LAW&amp;n=402215&amp;date=06.09.2026&amp;dst=100017&amp;field=134" TargetMode="External"/><Relationship Id="rId90" Type="http://schemas.openxmlformats.org/officeDocument/2006/relationships/hyperlink" Target="https://login.consultant.ru/link/?req=doc&amp;base=LAW&amp;n=327790&amp;date=06.09.2026&amp;dst=100113&amp;field=134" TargetMode="External"/><Relationship Id="rId165" Type="http://schemas.openxmlformats.org/officeDocument/2006/relationships/hyperlink" Target="https://login.consultant.ru/link/?req=doc&amp;base=LAW&amp;n=402215&amp;date=06.09.2026&amp;dst=100037&amp;field=134" TargetMode="External"/><Relationship Id="rId186" Type="http://schemas.openxmlformats.org/officeDocument/2006/relationships/footer" Target="footer4.xml"/><Relationship Id="rId27" Type="http://schemas.openxmlformats.org/officeDocument/2006/relationships/hyperlink" Target="https://login.consultant.ru/link/?req=doc&amp;base=LAW&amp;n=428170&amp;date=06.09.2026&amp;dst=100017&amp;field=134" TargetMode="External"/><Relationship Id="rId48" Type="http://schemas.openxmlformats.org/officeDocument/2006/relationships/hyperlink" Target="https://login.consultant.ru/link/?req=doc&amp;base=LAW&amp;n=297916&amp;date=06.09.2026" TargetMode="External"/><Relationship Id="rId69" Type="http://schemas.openxmlformats.org/officeDocument/2006/relationships/hyperlink" Target="https://login.consultant.ru/link/?req=doc&amp;base=LAW&amp;n=428170&amp;date=06.09.2026&amp;dst=100083&amp;field=134" TargetMode="External"/><Relationship Id="rId113" Type="http://schemas.openxmlformats.org/officeDocument/2006/relationships/hyperlink" Target="https://login.consultant.ru/link/?req=doc&amp;base=LAW&amp;n=428170&amp;date=06.09.2026&amp;dst=100174&amp;field=134" TargetMode="External"/><Relationship Id="rId134" Type="http://schemas.openxmlformats.org/officeDocument/2006/relationships/hyperlink" Target="https://login.consultant.ru/link/?req=doc&amp;base=LAW&amp;n=428170&amp;date=06.09.2026&amp;dst=100215&amp;field=134" TargetMode="External"/><Relationship Id="rId80" Type="http://schemas.openxmlformats.org/officeDocument/2006/relationships/hyperlink" Target="https://login.consultant.ru/link/?req=doc&amp;base=LAW&amp;n=428170&amp;date=06.09.2026&amp;dst=100097&amp;field=134" TargetMode="External"/><Relationship Id="rId155" Type="http://schemas.openxmlformats.org/officeDocument/2006/relationships/hyperlink" Target="https://login.consultant.ru/link/?req=doc&amp;base=LAW&amp;n=515677&amp;date=06.09.2026&amp;dst=100016&amp;field=134" TargetMode="External"/><Relationship Id="rId176" Type="http://schemas.openxmlformats.org/officeDocument/2006/relationships/hyperlink" Target="https://login.consultant.ru/link/?req=doc&amp;base=LAW&amp;n=428170&amp;date=06.09.2026&amp;dst=100322&amp;field=134" TargetMode="External"/><Relationship Id="rId197" Type="http://schemas.openxmlformats.org/officeDocument/2006/relationships/footer" Target="footer9.xml"/><Relationship Id="rId201" Type="http://schemas.openxmlformats.org/officeDocument/2006/relationships/theme" Target="theme/theme1.xml"/><Relationship Id="rId17" Type="http://schemas.openxmlformats.org/officeDocument/2006/relationships/hyperlink" Target="https://login.consultant.ru/link/?req=doc&amp;base=LAW&amp;n=540982&amp;date=06.09.2026&amp;dst=101309&amp;field=134" TargetMode="External"/><Relationship Id="rId38" Type="http://schemas.openxmlformats.org/officeDocument/2006/relationships/hyperlink" Target="https://login.consultant.ru/link/?req=doc&amp;base=LAW&amp;n=525831&amp;date=06.09.2026&amp;dst=39&amp;field=134" TargetMode="External"/><Relationship Id="rId59" Type="http://schemas.openxmlformats.org/officeDocument/2006/relationships/hyperlink" Target="https://login.consultant.ru/link/?req=doc&amp;base=LAW&amp;n=428170&amp;date=06.09.2026&amp;dst=100069&amp;field=134" TargetMode="External"/><Relationship Id="rId103" Type="http://schemas.openxmlformats.org/officeDocument/2006/relationships/hyperlink" Target="https://login.consultant.ru/link/?req=doc&amp;base=LAW&amp;n=428170&amp;date=06.09.2026&amp;dst=100147&amp;field=134" TargetMode="External"/><Relationship Id="rId124" Type="http://schemas.openxmlformats.org/officeDocument/2006/relationships/hyperlink" Target="https://login.consultant.ru/link/?req=doc&amp;base=LAW&amp;n=327790&amp;date=06.09.2026&amp;dst=100113&amp;field=134" TargetMode="External"/><Relationship Id="rId70" Type="http://schemas.openxmlformats.org/officeDocument/2006/relationships/hyperlink" Target="https://login.consultant.ru/link/?req=doc&amp;base=LAW&amp;n=540982&amp;date=06.09.2026" TargetMode="External"/><Relationship Id="rId91" Type="http://schemas.openxmlformats.org/officeDocument/2006/relationships/hyperlink" Target="https://login.consultant.ru/link/?req=doc&amp;base=LAW&amp;n=428170&amp;date=06.09.2026&amp;dst=100106&amp;field=134" TargetMode="External"/><Relationship Id="rId145" Type="http://schemas.openxmlformats.org/officeDocument/2006/relationships/hyperlink" Target="https://login.consultant.ru/link/?req=doc&amp;base=LAW&amp;n=428170&amp;date=06.09.2026&amp;dst=100222&amp;field=134" TargetMode="External"/><Relationship Id="rId166" Type="http://schemas.openxmlformats.org/officeDocument/2006/relationships/hyperlink" Target="https://login.consultant.ru/link/?req=doc&amp;base=LAW&amp;n=428170&amp;date=06.09.2026&amp;dst=100282&amp;field=134" TargetMode="External"/><Relationship Id="rId187" Type="http://schemas.openxmlformats.org/officeDocument/2006/relationships/hyperlink" Target="https://login.consultant.ru/link/?req=doc&amp;base=LAW&amp;n=392874&amp;date=06.09.2026&amp;dst=100081&amp;field=134" TargetMode="External"/><Relationship Id="rId1" Type="http://schemas.openxmlformats.org/officeDocument/2006/relationships/styles" Target="styles.xml"/><Relationship Id="rId28" Type="http://schemas.openxmlformats.org/officeDocument/2006/relationships/hyperlink" Target="https://login.consultant.ru/link/?req=doc&amp;base=LAW&amp;n=540982&amp;date=06.09.2026&amp;dst=1171&amp;field=134" TargetMode="External"/><Relationship Id="rId49" Type="http://schemas.openxmlformats.org/officeDocument/2006/relationships/hyperlink" Target="https://login.consultant.ru/link/?req=doc&amp;base=LAW&amp;n=428170&amp;date=06.09.2026&amp;dst=100051&amp;field=134" TargetMode="External"/><Relationship Id="rId114" Type="http://schemas.openxmlformats.org/officeDocument/2006/relationships/hyperlink" Target="https://login.consultant.ru/link/?req=doc&amp;base=LAW&amp;n=428170&amp;date=06.09.2026&amp;dst=100175&amp;field=134" TargetMode="External"/><Relationship Id="rId60" Type="http://schemas.openxmlformats.org/officeDocument/2006/relationships/hyperlink" Target="https://login.consultant.ru/link/?req=doc&amp;base=LAW&amp;n=527638&amp;date=06.09.2026" TargetMode="External"/><Relationship Id="rId81" Type="http://schemas.openxmlformats.org/officeDocument/2006/relationships/hyperlink" Target="https://login.consultant.ru/link/?req=doc&amp;base=LAW&amp;n=428170&amp;date=06.09.2026&amp;dst=100098&amp;field=134" TargetMode="External"/><Relationship Id="rId135" Type="http://schemas.openxmlformats.org/officeDocument/2006/relationships/hyperlink" Target="https://login.consultant.ru/link/?req=doc&amp;base=LAW&amp;n=392874&amp;date=06.09.2026&amp;dst=100011&amp;field=134" TargetMode="External"/><Relationship Id="rId156" Type="http://schemas.openxmlformats.org/officeDocument/2006/relationships/hyperlink" Target="https://login.consultant.ru/link/?req=doc&amp;base=LAW&amp;n=428170&amp;date=06.09.2026&amp;dst=100227&amp;field=134" TargetMode="External"/><Relationship Id="rId177" Type="http://schemas.openxmlformats.org/officeDocument/2006/relationships/hyperlink" Target="https://login.consultant.ru/link/?req=doc&amp;base=LAW&amp;n=428170&amp;date=06.09.2026&amp;dst=100323&amp;field=134" TargetMode="External"/><Relationship Id="rId198" Type="http://schemas.openxmlformats.org/officeDocument/2006/relationships/header" Target="header10.xml"/><Relationship Id="rId18" Type="http://schemas.openxmlformats.org/officeDocument/2006/relationships/hyperlink" Target="https://login.consultant.ru/link/?req=doc&amp;base=LAW&amp;n=428170&amp;date=06.09.2026&amp;dst=100011&amp;field=134" TargetMode="External"/><Relationship Id="rId39" Type="http://schemas.openxmlformats.org/officeDocument/2006/relationships/image" Target="media/image2.wmf"/><Relationship Id="rId50" Type="http://schemas.openxmlformats.org/officeDocument/2006/relationships/hyperlink" Target="https://login.consultant.ru/link/?req=doc&amp;base=LAW&amp;n=428170&amp;date=06.09.2026&amp;dst=100056&amp;field=134" TargetMode="External"/><Relationship Id="rId104" Type="http://schemas.openxmlformats.org/officeDocument/2006/relationships/hyperlink" Target="https://login.consultant.ru/link/?req=doc&amp;base=LAW&amp;n=428170&amp;date=06.09.2026&amp;dst=100149&amp;field=134" TargetMode="External"/><Relationship Id="rId125" Type="http://schemas.openxmlformats.org/officeDocument/2006/relationships/hyperlink" Target="https://login.consultant.ru/link/?req=doc&amp;base=LAW&amp;n=527638&amp;date=06.09.2026&amp;dst=3054&amp;field=134" TargetMode="External"/><Relationship Id="rId146" Type="http://schemas.openxmlformats.org/officeDocument/2006/relationships/hyperlink" Target="https://login.consultant.ru/link/?req=doc&amp;base=LAW&amp;n=402215&amp;date=06.09.2026&amp;dst=100018&amp;field=134" TargetMode="External"/><Relationship Id="rId167" Type="http://schemas.openxmlformats.org/officeDocument/2006/relationships/hyperlink" Target="https://login.consultant.ru/link/?req=doc&amp;base=LAW&amp;n=392874&amp;date=06.09.2026&amp;dst=100041&amp;field=134" TargetMode="External"/><Relationship Id="rId188" Type="http://schemas.openxmlformats.org/officeDocument/2006/relationships/header" Target="header5.xml"/><Relationship Id="rId71" Type="http://schemas.openxmlformats.org/officeDocument/2006/relationships/hyperlink" Target="https://login.consultant.ru/link/?req=doc&amp;base=LAW&amp;n=540982&amp;date=06.09.2026" TargetMode="External"/><Relationship Id="rId92" Type="http://schemas.openxmlformats.org/officeDocument/2006/relationships/hyperlink" Target="https://login.consultant.ru/link/?req=doc&amp;base=LAW&amp;n=428170&amp;date=06.09.2026&amp;dst=100113&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5.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8.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31910</Words>
  <Characters>181890</Characters>
  <Application>Microsoft Office Word</Application>
  <DocSecurity>0</DocSecurity>
  <Lines>1515</Lines>
  <Paragraphs>426</Paragraphs>
  <ScaleCrop>false</ScaleCrop>
  <HeadingPairs>
    <vt:vector size="2" baseType="variant">
      <vt:variant>
        <vt:lpstr>Название</vt:lpstr>
      </vt:variant>
      <vt:variant>
        <vt:i4>1</vt:i4>
      </vt:variant>
    </vt:vector>
  </HeadingPairs>
  <TitlesOfParts>
    <vt:vector size="1" baseType="lpstr">
      <vt:lpstr>Приказ Минстроя России от 23.12.2019 N 841/пр
(ред. от 15.09.2025)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vt:lpstr>
    </vt:vector>
  </TitlesOfParts>
  <Company>КонсультантПлюс Версия 4025.00.50</Company>
  <LinksUpToDate>false</LinksUpToDate>
  <CharactersWithSpaces>213374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23.12.2019 N 841/пр
(ред. от 15.09.2025)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начальной цены единицы товара, работы, услуги при осуществлении закупок в сфере градостроительной деятельности (за исключением территориального планирования) и Методики составления сметы контракта, предметом которого являются строительство, реконструкция объектов капитального строит</dc:title>
  <cp:lastModifiedBy>SABEN_MUSIC</cp:lastModifiedBy>
  <cp:revision>3</cp:revision>
  <dcterms:created xsi:type="dcterms:W3CDTF">2026-09-06T09:43:00Z</dcterms:created>
  <dcterms:modified xsi:type="dcterms:W3CDTF">2026-09-06T12:45:00Z</dcterms:modified>
</cp:coreProperties>
</file>