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1C3" w:rsidRDefault="007455F6">
      <w:r>
        <w:t>Урок 1. Основы ценообразования и сметного дела</w:t>
      </w:r>
      <w:r w:rsidR="00B201C3">
        <w:br/>
        <w:t>Важный документы.</w:t>
      </w:r>
      <w:r w:rsidR="00B201C3">
        <w:br/>
      </w:r>
      <w:r w:rsidR="00B201C3"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115"/>
        <w:gridCol w:w="5390"/>
      </w:tblGrid>
      <w:tr w:rsidR="00B201C3" w:rsidTr="00B201C3">
        <w:tc>
          <w:tcPr>
            <w:tcW w:w="704" w:type="dxa"/>
          </w:tcPr>
          <w:p w:rsidR="00B201C3" w:rsidRDefault="00B201C3">
            <w:r>
              <w:t>№</w:t>
            </w:r>
          </w:p>
        </w:tc>
        <w:tc>
          <w:tcPr>
            <w:tcW w:w="3115" w:type="dxa"/>
          </w:tcPr>
          <w:p w:rsidR="00B201C3" w:rsidRDefault="00B201C3">
            <w:r>
              <w:t>Документ</w:t>
            </w:r>
          </w:p>
        </w:tc>
        <w:tc>
          <w:tcPr>
            <w:tcW w:w="5390" w:type="dxa"/>
          </w:tcPr>
          <w:p w:rsidR="00B201C3" w:rsidRDefault="00B201C3">
            <w:r>
              <w:t>Пометка</w:t>
            </w:r>
          </w:p>
        </w:tc>
      </w:tr>
      <w:tr w:rsidR="00B201C3" w:rsidTr="00B201C3">
        <w:tc>
          <w:tcPr>
            <w:tcW w:w="704" w:type="dxa"/>
          </w:tcPr>
          <w:p w:rsidR="00B201C3" w:rsidRDefault="00B201C3" w:rsidP="00B201C3">
            <w:pPr>
              <w:jc w:val="center"/>
            </w:pPr>
            <w:r>
              <w:t>1</w:t>
            </w:r>
          </w:p>
        </w:tc>
        <w:tc>
          <w:tcPr>
            <w:tcW w:w="3115" w:type="dxa"/>
          </w:tcPr>
          <w:p w:rsidR="00B201C3" w:rsidRDefault="00B201C3">
            <w:r>
              <w:t>Градостроительный кодекс ГрК РФ</w:t>
            </w:r>
          </w:p>
        </w:tc>
        <w:tc>
          <w:tcPr>
            <w:tcW w:w="5390" w:type="dxa"/>
          </w:tcPr>
          <w:p w:rsidR="00B201C3" w:rsidRDefault="00B201C3">
            <w:r>
              <w:t>Статья 1. Основные понятия</w:t>
            </w:r>
          </w:p>
        </w:tc>
      </w:tr>
      <w:tr w:rsidR="00B201C3" w:rsidTr="00B201C3">
        <w:tc>
          <w:tcPr>
            <w:tcW w:w="704" w:type="dxa"/>
          </w:tcPr>
          <w:p w:rsidR="00B201C3" w:rsidRDefault="00B201C3" w:rsidP="00B201C3">
            <w:pPr>
              <w:jc w:val="center"/>
            </w:pPr>
          </w:p>
        </w:tc>
        <w:tc>
          <w:tcPr>
            <w:tcW w:w="3115" w:type="dxa"/>
          </w:tcPr>
          <w:p w:rsidR="00B201C3" w:rsidRDefault="00B201C3"/>
        </w:tc>
        <w:tc>
          <w:tcPr>
            <w:tcW w:w="5390" w:type="dxa"/>
          </w:tcPr>
          <w:p w:rsidR="00B201C3" w:rsidRDefault="00B201C3" w:rsidP="00302693">
            <w:r>
              <w:t>Глава 2.1</w:t>
            </w:r>
            <w:r>
              <w:br/>
              <w:t>Статья 8.3 – Ценообразование и сметное нормирование</w:t>
            </w:r>
            <w:r w:rsidR="00302693">
              <w:t>.</w:t>
            </w:r>
            <w:r w:rsidR="00302693">
              <w:br/>
            </w:r>
            <w:bookmarkStart w:id="0" w:name="_GoBack"/>
            <w:bookmarkEnd w:id="0"/>
            <w:r w:rsidR="00302693">
              <w:br/>
            </w:r>
          </w:p>
        </w:tc>
      </w:tr>
      <w:tr w:rsidR="00B201C3" w:rsidTr="00B201C3">
        <w:tc>
          <w:tcPr>
            <w:tcW w:w="704" w:type="dxa"/>
          </w:tcPr>
          <w:p w:rsidR="00B201C3" w:rsidRDefault="00B201C3" w:rsidP="00B201C3">
            <w:pPr>
              <w:jc w:val="center"/>
            </w:pPr>
          </w:p>
        </w:tc>
        <w:tc>
          <w:tcPr>
            <w:tcW w:w="3115" w:type="dxa"/>
          </w:tcPr>
          <w:p w:rsidR="00B201C3" w:rsidRDefault="00B201C3"/>
        </w:tc>
        <w:tc>
          <w:tcPr>
            <w:tcW w:w="5390" w:type="dxa"/>
          </w:tcPr>
          <w:p w:rsidR="00B201C3" w:rsidRDefault="00302693">
            <w:r>
              <w:t>Статья 8.4 – Федеральный реестр сметных нормативов</w:t>
            </w:r>
          </w:p>
        </w:tc>
      </w:tr>
      <w:tr w:rsidR="00B201C3" w:rsidTr="00B201C3">
        <w:tc>
          <w:tcPr>
            <w:tcW w:w="704" w:type="dxa"/>
          </w:tcPr>
          <w:p w:rsidR="00B201C3" w:rsidRDefault="00B201C3" w:rsidP="00B201C3">
            <w:pPr>
              <w:jc w:val="center"/>
            </w:pPr>
          </w:p>
        </w:tc>
        <w:tc>
          <w:tcPr>
            <w:tcW w:w="3115" w:type="dxa"/>
          </w:tcPr>
          <w:p w:rsidR="00B201C3" w:rsidRDefault="00B201C3"/>
        </w:tc>
        <w:tc>
          <w:tcPr>
            <w:tcW w:w="5390" w:type="dxa"/>
          </w:tcPr>
          <w:p w:rsidR="00B201C3" w:rsidRDefault="00B201C3"/>
        </w:tc>
      </w:tr>
      <w:tr w:rsidR="00B201C3" w:rsidTr="00B201C3">
        <w:tc>
          <w:tcPr>
            <w:tcW w:w="704" w:type="dxa"/>
          </w:tcPr>
          <w:p w:rsidR="00B201C3" w:rsidRDefault="00B201C3" w:rsidP="00B201C3">
            <w:pPr>
              <w:jc w:val="center"/>
            </w:pPr>
          </w:p>
        </w:tc>
        <w:tc>
          <w:tcPr>
            <w:tcW w:w="3115" w:type="dxa"/>
          </w:tcPr>
          <w:p w:rsidR="00B201C3" w:rsidRDefault="00B201C3"/>
        </w:tc>
        <w:tc>
          <w:tcPr>
            <w:tcW w:w="5390" w:type="dxa"/>
          </w:tcPr>
          <w:p w:rsidR="00B201C3" w:rsidRDefault="00B201C3"/>
        </w:tc>
      </w:tr>
      <w:tr w:rsidR="00B201C3" w:rsidTr="00B201C3">
        <w:tc>
          <w:tcPr>
            <w:tcW w:w="704" w:type="dxa"/>
          </w:tcPr>
          <w:p w:rsidR="00B201C3" w:rsidRDefault="00B201C3" w:rsidP="00B201C3">
            <w:pPr>
              <w:jc w:val="center"/>
            </w:pPr>
          </w:p>
        </w:tc>
        <w:tc>
          <w:tcPr>
            <w:tcW w:w="3115" w:type="dxa"/>
          </w:tcPr>
          <w:p w:rsidR="00B201C3" w:rsidRDefault="00B201C3"/>
        </w:tc>
        <w:tc>
          <w:tcPr>
            <w:tcW w:w="5390" w:type="dxa"/>
          </w:tcPr>
          <w:p w:rsidR="00B201C3" w:rsidRDefault="00B201C3"/>
        </w:tc>
      </w:tr>
      <w:tr w:rsidR="00B201C3" w:rsidTr="00B201C3">
        <w:tc>
          <w:tcPr>
            <w:tcW w:w="704" w:type="dxa"/>
          </w:tcPr>
          <w:p w:rsidR="00B201C3" w:rsidRDefault="00B201C3" w:rsidP="00B201C3">
            <w:pPr>
              <w:jc w:val="center"/>
            </w:pPr>
          </w:p>
        </w:tc>
        <w:tc>
          <w:tcPr>
            <w:tcW w:w="3115" w:type="dxa"/>
          </w:tcPr>
          <w:p w:rsidR="00B201C3" w:rsidRDefault="00B201C3"/>
        </w:tc>
        <w:tc>
          <w:tcPr>
            <w:tcW w:w="5390" w:type="dxa"/>
          </w:tcPr>
          <w:p w:rsidR="00B201C3" w:rsidRDefault="00B201C3"/>
        </w:tc>
      </w:tr>
    </w:tbl>
    <w:p w:rsidR="00ED4EBD" w:rsidRDefault="00ED4EBD"/>
    <w:p w:rsidR="007455F6" w:rsidRDefault="007455F6"/>
    <w:sectPr w:rsidR="00745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6F1"/>
    <w:rsid w:val="00302693"/>
    <w:rsid w:val="007455F6"/>
    <w:rsid w:val="008346F1"/>
    <w:rsid w:val="00B201C3"/>
    <w:rsid w:val="00ED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6143B"/>
  <w15:chartTrackingRefBased/>
  <w15:docId w15:val="{289BE45A-F603-4621-B1E3-57539AAF5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20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SABEN_MUSIC</dc:creator>
  <cp:keywords/>
  <dc:description/>
  <cp:lastModifiedBy>SABEN_MUSIC</cp:lastModifiedBy>
  <cp:revision>2</cp:revision>
  <dcterms:created xsi:type="dcterms:W3CDTF">2026-05-04T19:17:00Z</dcterms:created>
  <dcterms:modified xsi:type="dcterms:W3CDTF">2026-05-04T19:45:00Z</dcterms:modified>
</cp:coreProperties>
</file>