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C34" w:rsidRDefault="00516DD7">
      <w:hyperlink r:id="rId4" w:history="1">
        <w:r w:rsidRPr="001318F6">
          <w:rPr>
            <w:rStyle w:val="a3"/>
          </w:rPr>
          <w:t>https://zakupki.gov.ru/epz/order/notice/ea20/view/common-info.html?regNumber=0328300039825000009</w:t>
        </w:r>
      </w:hyperlink>
    </w:p>
    <w:p w:rsidR="00516DD7" w:rsidRDefault="00516DD7"/>
    <w:p w:rsidR="00516DD7" w:rsidRDefault="00516DD7"/>
    <w:sectPr w:rsidR="00516DD7" w:rsidSect="005A73A7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516DD7"/>
    <w:rsid w:val="00516DD7"/>
    <w:rsid w:val="005A73A7"/>
    <w:rsid w:val="005D1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1C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16DD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zakupki.gov.ru/epz/order/notice/ea20/view/common-info.html?regNumber=032830003982500000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Резерв 6</dc:creator>
  <cp:keywords/>
  <dc:description/>
  <cp:lastModifiedBy>Резерв 6</cp:lastModifiedBy>
  <cp:revision>2</cp:revision>
  <dcterms:created xsi:type="dcterms:W3CDTF">2026-09-24T08:30:00Z</dcterms:created>
  <dcterms:modified xsi:type="dcterms:W3CDTF">2026-09-24T08:30:00Z</dcterms:modified>
</cp:coreProperties>
</file>