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4A5" w:rsidRPr="00332111" w:rsidRDefault="00332111" w:rsidP="00332111">
      <w:pPr>
        <w:ind w:firstLine="720"/>
        <w:jc w:val="center"/>
        <w:rPr>
          <w:rFonts w:ascii="德彪钢笔行书字库" w:eastAsia="德彪钢笔行书字库"/>
          <w:color w:val="FF0000"/>
          <w:sz w:val="18"/>
        </w:rPr>
      </w:pPr>
      <w:r w:rsidRPr="00332111">
        <w:rPr>
          <w:rFonts w:ascii="德彪钢笔行书字库" w:eastAsia="德彪钢笔行书字库" w:hint="eastAsia"/>
          <w:color w:val="FF0000"/>
          <w:sz w:val="36"/>
        </w:rPr>
        <w:t>诗经</w:t>
      </w:r>
      <w:r w:rsidRPr="00332111">
        <w:rPr>
          <w:rFonts w:ascii="德彪钢笔行书字库" w:eastAsia="德彪钢笔行书字库" w:hint="eastAsia"/>
          <w:color w:val="000000" w:themeColor="text1"/>
          <w:sz w:val="18"/>
        </w:rPr>
        <w:t xml:space="preserve"> ——诗三百 一言以蔽之 曰“思无邪”</w:t>
      </w:r>
    </w:p>
    <w:p w:rsidR="00332111" w:rsidRDefault="00332111" w:rsidP="00332111">
      <w:pPr>
        <w:ind w:firstLine="480"/>
        <w:rPr>
          <w:rFonts w:ascii="德彪钢笔行书字库" w:eastAsia="德彪钢笔行书字库" w:hAnsiTheme="minorEastAsia"/>
          <w:color w:val="FF0000"/>
          <w:sz w:val="24"/>
        </w:rPr>
      </w:pPr>
      <w:r w:rsidRPr="00332111">
        <w:rPr>
          <w:rFonts w:ascii="德彪钢笔行书字库" w:eastAsia="德彪钢笔行书字库" w:hAnsiTheme="minorEastAsia" w:hint="eastAsia"/>
          <w:color w:val="FF0000"/>
          <w:sz w:val="24"/>
        </w:rPr>
        <w:t>一、概况</w:t>
      </w:r>
    </w:p>
    <w:p w:rsidR="00332111" w:rsidRDefault="00332111" w:rsidP="00332111">
      <w:pPr>
        <w:ind w:firstLine="420"/>
        <w:rPr>
          <w:rFonts w:asciiTheme="minorEastAsia" w:hAnsiTheme="minorEastAsia"/>
          <w:color w:val="000000" w:themeColor="text1"/>
        </w:rPr>
      </w:pPr>
      <w:r w:rsidRPr="00332111">
        <w:rPr>
          <w:rFonts w:asciiTheme="minorEastAsia" w:hAnsiTheme="minorEastAsia" w:hint="eastAsia"/>
          <w:color w:val="000000" w:themeColor="text1"/>
        </w:rPr>
        <w:t>《诗经》</w:t>
      </w:r>
      <w:r>
        <w:rPr>
          <w:rFonts w:asciiTheme="minorEastAsia" w:hAnsiTheme="minorEastAsia" w:hint="eastAsia"/>
          <w:color w:val="000000" w:themeColor="text1"/>
        </w:rPr>
        <w:t>是我国古代第一部诗歌总集，收录了自西周到春秋五百多年的诗歌3</w:t>
      </w:r>
      <w:r>
        <w:rPr>
          <w:rFonts w:asciiTheme="minorEastAsia" w:hAnsiTheme="minorEastAsia"/>
          <w:color w:val="000000" w:themeColor="text1"/>
        </w:rPr>
        <w:t>05篇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又称</w:t>
      </w:r>
      <w:r>
        <w:rPr>
          <w:rFonts w:asciiTheme="minorEastAsia" w:hAnsiTheme="minorEastAsia" w:hint="eastAsia"/>
          <w:color w:val="000000" w:themeColor="text1"/>
        </w:rPr>
        <w:t>《诗三百》。先秦称《诗经》为《诗》，或称《诗三百》。西汉尊为儒家经典，始称《诗经》。诗经六义指的是：三种诗歌形式“风”“雅”“颂”和三种表现手法“赋”“比”“兴”。</w:t>
      </w:r>
    </w:p>
    <w:p w:rsidR="00332111" w:rsidRDefault="00332111" w:rsidP="00332111">
      <w:pPr>
        <w:ind w:firstLine="480"/>
        <w:rPr>
          <w:rFonts w:ascii="德彪钢笔行书字库" w:eastAsia="德彪钢笔行书字库" w:hAnsiTheme="minorEastAsia"/>
          <w:color w:val="FF0000"/>
          <w:sz w:val="24"/>
        </w:rPr>
      </w:pPr>
      <w:r w:rsidRPr="00332111">
        <w:rPr>
          <w:rFonts w:ascii="德彪钢笔行书字库" w:eastAsia="德彪钢笔行书字库" w:hAnsiTheme="minorEastAsia"/>
          <w:color w:val="FF0000"/>
          <w:sz w:val="24"/>
        </w:rPr>
        <w:t>二、</w:t>
      </w:r>
      <w:r>
        <w:rPr>
          <w:rFonts w:ascii="德彪钢笔行书字库" w:eastAsia="德彪钢笔行书字库" w:hAnsiTheme="minorEastAsia"/>
          <w:color w:val="FF0000"/>
          <w:sz w:val="24"/>
        </w:rPr>
        <w:t>诗歌形式</w:t>
      </w:r>
    </w:p>
    <w:p w:rsidR="00332111" w:rsidRDefault="00332111" w:rsidP="00332111">
      <w:pPr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“风”</w:t>
      </w:r>
      <w:r w:rsidR="003D1C21">
        <w:rPr>
          <w:rFonts w:asciiTheme="minorEastAsia" w:hAnsiTheme="minorEastAsia" w:hint="eastAsia"/>
          <w:color w:val="000000" w:themeColor="text1"/>
        </w:rPr>
        <w:t>（即《国风》）</w:t>
      </w:r>
      <w:r>
        <w:rPr>
          <w:rFonts w:asciiTheme="minorEastAsia" w:hAnsiTheme="minorEastAsia"/>
          <w:color w:val="000000" w:themeColor="text1"/>
        </w:rPr>
        <w:t>是不同地方的民歌，包括了十五个地方。大部分为黄河流域民歌</w:t>
      </w:r>
      <w:r w:rsidR="00911659">
        <w:rPr>
          <w:rFonts w:asciiTheme="minorEastAsia" w:hAnsiTheme="minorEastAsia"/>
          <w:color w:val="000000" w:themeColor="text1"/>
        </w:rPr>
        <w:t>，叫“十五国风”。《国风</w:t>
      </w:r>
      <w:r w:rsidR="003D1C21">
        <w:rPr>
          <w:rFonts w:asciiTheme="minorEastAsia" w:hAnsiTheme="minorEastAsia" w:hint="eastAsia"/>
          <w:color w:val="000000" w:themeColor="text1"/>
        </w:rPr>
        <w:t>》</w:t>
      </w:r>
      <w:r w:rsidR="00911659">
        <w:rPr>
          <w:rFonts w:asciiTheme="minorEastAsia" w:hAnsiTheme="minorEastAsia"/>
          <w:color w:val="000000" w:themeColor="text1"/>
        </w:rPr>
        <w:t>是我国古代最早的民歌选集。大多揭露统治阶级的剥削实质，表达了被剥削阶级的反抗思想和斗争意识。</w:t>
      </w:r>
    </w:p>
    <w:p w:rsidR="00911659" w:rsidRDefault="00911659" w:rsidP="00332111">
      <w:pPr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“雅”即正，是指周朝京都地区的雅正之乐。分为《大雅》、《小雅》。多是贵族文人的作品。</w:t>
      </w:r>
    </w:p>
    <w:p w:rsidR="00911659" w:rsidRDefault="00911659" w:rsidP="00332111">
      <w:pPr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“颂”是宗庙祭祀的舞曲歌辞，内容多为歌颂祖先。</w:t>
      </w:r>
      <w:r w:rsidR="003D1C21">
        <w:rPr>
          <w:rFonts w:asciiTheme="minorEastAsia" w:hAnsiTheme="minorEastAsia" w:hint="eastAsia"/>
          <w:color w:val="000000" w:themeColor="text1"/>
        </w:rPr>
        <w:t>分为《周颂》、《鲁颂》、《商颂》，</w:t>
      </w:r>
      <w:r>
        <w:rPr>
          <w:rFonts w:asciiTheme="minorEastAsia" w:hAnsiTheme="minorEastAsia"/>
          <w:color w:val="000000" w:themeColor="text1"/>
        </w:rPr>
        <w:t>全部是贵族文人作品。</w:t>
      </w:r>
    </w:p>
    <w:p w:rsidR="00911659" w:rsidRDefault="00911659" w:rsidP="003D1C21">
      <w:pPr>
        <w:ind w:firstLine="480"/>
        <w:rPr>
          <w:rFonts w:ascii="德彪钢笔行书字库" w:eastAsia="德彪钢笔行书字库" w:hAnsiTheme="minorEastAsia"/>
          <w:color w:val="FF0000"/>
          <w:sz w:val="24"/>
        </w:rPr>
      </w:pPr>
      <w:r w:rsidRPr="00911659">
        <w:rPr>
          <w:rFonts w:ascii="德彪钢笔行书字库" w:eastAsia="德彪钢笔行书字库" w:hAnsiTheme="minorEastAsia"/>
          <w:color w:val="FF0000"/>
          <w:sz w:val="24"/>
        </w:rPr>
        <w:t>三、表现手法</w:t>
      </w:r>
    </w:p>
    <w:p w:rsidR="00911659" w:rsidRDefault="00911659" w:rsidP="00911659">
      <w:pPr>
        <w:ind w:firstLine="480"/>
        <w:rPr>
          <w:rFonts w:asciiTheme="minorEastAsia" w:hAnsiTheme="minorEastAsia"/>
          <w:color w:val="000000" w:themeColor="text1"/>
        </w:rPr>
      </w:pPr>
      <w:r>
        <w:rPr>
          <w:rFonts w:ascii="德彪钢笔行书字库" w:eastAsia="德彪钢笔行书字库" w:hAnsiTheme="minorEastAsia" w:hint="eastAsia"/>
          <w:color w:val="FF0000"/>
          <w:sz w:val="24"/>
        </w:rPr>
        <w:t xml:space="preserve"> </w:t>
      </w:r>
      <w:r>
        <w:rPr>
          <w:rFonts w:ascii="德彪钢笔行书字库" w:eastAsia="德彪钢笔行书字库" w:hAnsiTheme="minorEastAsia"/>
          <w:color w:val="FF0000"/>
          <w:sz w:val="24"/>
        </w:rPr>
        <w:t xml:space="preserve"> </w:t>
      </w:r>
      <w:r w:rsidRPr="00911659">
        <w:rPr>
          <w:rFonts w:asciiTheme="minorEastAsia" w:hAnsiTheme="minorEastAsia"/>
          <w:color w:val="000000" w:themeColor="text1"/>
        </w:rPr>
        <w:t>赋</w:t>
      </w:r>
      <w:r>
        <w:rPr>
          <w:rFonts w:asciiTheme="minorEastAsia" w:hAnsiTheme="minorEastAsia" w:hint="eastAsia"/>
          <w:color w:val="000000" w:themeColor="text1"/>
        </w:rPr>
        <w:t>、</w:t>
      </w:r>
      <w:r w:rsidRPr="00911659">
        <w:rPr>
          <w:rFonts w:asciiTheme="minorEastAsia" w:hAnsiTheme="minorEastAsia"/>
          <w:color w:val="000000" w:themeColor="text1"/>
        </w:rPr>
        <w:t>比</w:t>
      </w:r>
      <w:r>
        <w:rPr>
          <w:rFonts w:asciiTheme="minorEastAsia" w:hAnsiTheme="minorEastAsia" w:hint="eastAsia"/>
          <w:color w:val="000000" w:themeColor="text1"/>
        </w:rPr>
        <w:t>、</w:t>
      </w:r>
      <w:r w:rsidRPr="00911659">
        <w:rPr>
          <w:rFonts w:asciiTheme="minorEastAsia" w:hAnsiTheme="minorEastAsia"/>
          <w:color w:val="000000" w:themeColor="text1"/>
        </w:rPr>
        <w:t>兴</w:t>
      </w:r>
      <w:r>
        <w:rPr>
          <w:rFonts w:asciiTheme="minorEastAsia" w:hAnsiTheme="minorEastAsia"/>
          <w:color w:val="000000" w:themeColor="text1"/>
        </w:rPr>
        <w:t>是</w:t>
      </w:r>
      <w:r>
        <w:rPr>
          <w:rFonts w:asciiTheme="minorEastAsia" w:hAnsiTheme="minorEastAsia" w:hint="eastAsia"/>
          <w:color w:val="000000" w:themeColor="text1"/>
        </w:rPr>
        <w:t>《诗经》中最基本的</w:t>
      </w:r>
      <w:r w:rsidR="003D1C21">
        <w:rPr>
          <w:rFonts w:asciiTheme="minorEastAsia" w:hAnsiTheme="minorEastAsia" w:hint="eastAsia"/>
          <w:color w:val="000000" w:themeColor="text1"/>
        </w:rPr>
        <w:t>艺术手法。宋代朱熹的解释具有代表性：</w:t>
      </w:r>
    </w:p>
    <w:p w:rsidR="003D1C21" w:rsidRPr="003D1C21" w:rsidRDefault="003D1C21" w:rsidP="003D1C21">
      <w:pPr>
        <w:ind w:firstLine="440"/>
        <w:jc w:val="center"/>
        <w:rPr>
          <w:rFonts w:ascii="德彪钢笔行书字库" w:eastAsia="德彪钢笔行书字库" w:hAnsiTheme="minorEastAsia"/>
          <w:color w:val="FF0000"/>
          <w:sz w:val="22"/>
        </w:rPr>
      </w:pPr>
      <w:r w:rsidRPr="003D1C21">
        <w:rPr>
          <w:rFonts w:ascii="德彪钢笔行书字库" w:eastAsia="德彪钢笔行书字库" w:hAnsiTheme="minorEastAsia"/>
          <w:color w:val="FF0000"/>
          <w:sz w:val="22"/>
        </w:rPr>
        <w:t>赋者</w:t>
      </w:r>
      <w:r w:rsidRPr="003D1C21">
        <w:rPr>
          <w:rFonts w:ascii="德彪钢笔行书字库" w:eastAsia="德彪钢笔行书字库" w:hAnsiTheme="minorEastAsia" w:hint="eastAsia"/>
          <w:color w:val="FF0000"/>
          <w:sz w:val="22"/>
        </w:rPr>
        <w:t>，</w:t>
      </w:r>
      <w:r w:rsidRPr="003D1C21">
        <w:rPr>
          <w:rFonts w:ascii="德彪钢笔行书字库" w:eastAsia="德彪钢笔行书字库" w:hAnsiTheme="minorEastAsia"/>
          <w:color w:val="FF0000"/>
          <w:sz w:val="22"/>
        </w:rPr>
        <w:t>敷陈其事而直言之也</w:t>
      </w:r>
      <w:r w:rsidRPr="003D1C21">
        <w:rPr>
          <w:rFonts w:ascii="德彪钢笔行书字库" w:eastAsia="德彪钢笔行书字库" w:hAnsiTheme="minorEastAsia" w:hint="eastAsia"/>
          <w:color w:val="FF0000"/>
          <w:sz w:val="22"/>
        </w:rPr>
        <w:t>。</w:t>
      </w:r>
    </w:p>
    <w:p w:rsidR="003D1C21" w:rsidRPr="003D1C21" w:rsidRDefault="003D1C21" w:rsidP="003D1C21">
      <w:pPr>
        <w:ind w:firstLine="440"/>
        <w:jc w:val="center"/>
        <w:rPr>
          <w:rFonts w:ascii="德彪钢笔行书字库" w:eastAsia="德彪钢笔行书字库" w:hAnsiTheme="minorEastAsia"/>
          <w:color w:val="FF0000"/>
          <w:sz w:val="22"/>
        </w:rPr>
      </w:pPr>
      <w:r w:rsidRPr="003D1C21">
        <w:rPr>
          <w:rFonts w:ascii="德彪钢笔行书字库" w:eastAsia="德彪钢笔行书字库" w:hAnsiTheme="minorEastAsia"/>
          <w:color w:val="FF0000"/>
          <w:sz w:val="22"/>
        </w:rPr>
        <w:t>比者</w:t>
      </w:r>
      <w:r w:rsidRPr="003D1C21">
        <w:rPr>
          <w:rFonts w:ascii="德彪钢笔行书字库" w:eastAsia="德彪钢笔行书字库" w:hAnsiTheme="minorEastAsia" w:hint="eastAsia"/>
          <w:color w:val="FF0000"/>
          <w:sz w:val="22"/>
        </w:rPr>
        <w:t>，</w:t>
      </w:r>
      <w:r w:rsidRPr="003D1C21">
        <w:rPr>
          <w:rFonts w:ascii="德彪钢笔行书字库" w:eastAsia="德彪钢笔行书字库" w:hAnsiTheme="minorEastAsia"/>
          <w:color w:val="FF0000"/>
          <w:sz w:val="22"/>
        </w:rPr>
        <w:t>以彼物比此物也</w:t>
      </w:r>
      <w:r w:rsidRPr="003D1C21">
        <w:rPr>
          <w:rFonts w:ascii="德彪钢笔行书字库" w:eastAsia="德彪钢笔行书字库" w:hAnsiTheme="minorEastAsia" w:hint="eastAsia"/>
          <w:color w:val="FF0000"/>
          <w:sz w:val="22"/>
        </w:rPr>
        <w:t>。</w:t>
      </w:r>
    </w:p>
    <w:p w:rsidR="003D1C21" w:rsidRDefault="003D1C21" w:rsidP="003D1C21">
      <w:pPr>
        <w:ind w:firstLine="440"/>
        <w:jc w:val="center"/>
        <w:rPr>
          <w:rFonts w:asciiTheme="minorEastAsia" w:hAnsiTheme="minorEastAsia"/>
          <w:color w:val="000000" w:themeColor="text1"/>
          <w:sz w:val="20"/>
        </w:rPr>
      </w:pPr>
      <w:r w:rsidRPr="003D1C21">
        <w:rPr>
          <w:rFonts w:ascii="德彪钢笔行书字库" w:eastAsia="德彪钢笔行书字库" w:hAnsiTheme="minorEastAsia"/>
          <w:color w:val="FF0000"/>
          <w:sz w:val="22"/>
        </w:rPr>
        <w:t>兴者</w:t>
      </w:r>
      <w:r w:rsidRPr="003D1C21">
        <w:rPr>
          <w:rFonts w:ascii="德彪钢笔行书字库" w:eastAsia="德彪钢笔行书字库" w:hAnsiTheme="minorEastAsia" w:hint="eastAsia"/>
          <w:color w:val="FF0000"/>
          <w:sz w:val="22"/>
        </w:rPr>
        <w:t>，</w:t>
      </w:r>
      <w:r w:rsidRPr="003D1C21">
        <w:rPr>
          <w:rFonts w:ascii="德彪钢笔行书字库" w:eastAsia="德彪钢笔行书字库" w:hAnsiTheme="minorEastAsia"/>
          <w:color w:val="FF0000"/>
          <w:sz w:val="22"/>
        </w:rPr>
        <w:t>先言他物以引所咏之词也</w:t>
      </w:r>
      <w:r w:rsidRPr="003D1C21">
        <w:rPr>
          <w:rFonts w:asciiTheme="minorEastAsia" w:hAnsiTheme="minorEastAsia" w:hint="eastAsia"/>
          <w:color w:val="000000" w:themeColor="text1"/>
          <w:sz w:val="20"/>
        </w:rPr>
        <w:t>。</w:t>
      </w:r>
    </w:p>
    <w:p w:rsidR="003D1C21" w:rsidRDefault="003D1C21" w:rsidP="003D1C21">
      <w:pPr>
        <w:ind w:firstLine="400"/>
        <w:rPr>
          <w:rFonts w:asciiTheme="minorEastAsia" w:hAnsiTheme="minorEastAsia"/>
          <w:color w:val="000000" w:themeColor="text1"/>
          <w:sz w:val="20"/>
        </w:rPr>
      </w:pPr>
      <w:r>
        <w:rPr>
          <w:rFonts w:asciiTheme="minorEastAsia" w:hAnsiTheme="minorEastAsia" w:hint="eastAsia"/>
          <w:color w:val="000000" w:themeColor="text1"/>
          <w:sz w:val="20"/>
        </w:rPr>
        <w:t>“赋”就是铺陈直叙，即诗人把感情和其有关事物平铺直叙表达出来，可以是记叙，也可以是描写和议论（五大表现手法，记叙、抒情、描写、议论、说明）。比如《氓》描写了弃妇的哀思（自己去搜==）</w:t>
      </w:r>
    </w:p>
    <w:p w:rsidR="003D1C21" w:rsidRDefault="003D1C21" w:rsidP="003D1C21">
      <w:pPr>
        <w:ind w:firstLine="400"/>
        <w:rPr>
          <w:rFonts w:asciiTheme="minorEastAsia" w:hAnsiTheme="minorEastAsia"/>
          <w:color w:val="000000" w:themeColor="text1"/>
          <w:sz w:val="20"/>
        </w:rPr>
      </w:pPr>
      <w:r>
        <w:rPr>
          <w:rFonts w:asciiTheme="minorEastAsia" w:hAnsiTheme="minorEastAsia" w:hint="eastAsia"/>
          <w:color w:val="000000" w:themeColor="text1"/>
          <w:sz w:val="20"/>
        </w:rPr>
        <w:t>“比”就是比喻和比拟</w:t>
      </w:r>
      <w:r w:rsidR="00AA4346">
        <w:rPr>
          <w:rFonts w:asciiTheme="minorEastAsia" w:hAnsiTheme="minorEastAsia" w:hint="eastAsia"/>
          <w:color w:val="000000" w:themeColor="text1"/>
          <w:sz w:val="20"/>
        </w:rPr>
        <w:t>。比如《硕鼠》就把贪得无厌的奴隶主比喻为大老鼠。（同上==）</w:t>
      </w:r>
    </w:p>
    <w:p w:rsidR="00AA4346" w:rsidRDefault="00AA4346" w:rsidP="003D1C21">
      <w:pPr>
        <w:ind w:firstLine="400"/>
        <w:rPr>
          <w:rFonts w:asciiTheme="minorEastAsia" w:hAnsiTheme="minorEastAsia"/>
          <w:color w:val="000000" w:themeColor="text1"/>
          <w:sz w:val="20"/>
        </w:rPr>
      </w:pPr>
      <w:r>
        <w:rPr>
          <w:rFonts w:asciiTheme="minorEastAsia" w:hAnsiTheme="minorEastAsia" w:hint="eastAsia"/>
          <w:color w:val="000000" w:themeColor="text1"/>
          <w:sz w:val="20"/>
        </w:rPr>
        <w:t>“兴”就是触物兴词，一般用于开头。比如这样：在描写黑板时先写黑板擦来引出描写。还是那个例子《氓》里的“</w:t>
      </w:r>
      <w:r w:rsidRPr="00AA4346">
        <w:rPr>
          <w:rFonts w:asciiTheme="minorEastAsia" w:hAnsiTheme="minorEastAsia" w:hint="eastAsia"/>
          <w:color w:val="000000" w:themeColor="text1"/>
          <w:sz w:val="20"/>
        </w:rPr>
        <w:t>桑之未落，其叶沃若。于</w:t>
      </w:r>
      <w:proofErr w:type="gramStart"/>
      <w:r w:rsidRPr="00AA4346">
        <w:rPr>
          <w:rFonts w:asciiTheme="minorEastAsia" w:hAnsiTheme="minorEastAsia" w:hint="eastAsia"/>
          <w:color w:val="000000" w:themeColor="text1"/>
          <w:sz w:val="20"/>
        </w:rPr>
        <w:t>嗟鸠</w:t>
      </w:r>
      <w:proofErr w:type="gramEnd"/>
      <w:r w:rsidRPr="00AA4346">
        <w:rPr>
          <w:rFonts w:asciiTheme="minorEastAsia" w:hAnsiTheme="minorEastAsia" w:hint="eastAsia"/>
          <w:color w:val="000000" w:themeColor="text1"/>
          <w:sz w:val="20"/>
        </w:rPr>
        <w:t>兮，无食桑葚！于</w:t>
      </w:r>
      <w:proofErr w:type="gramStart"/>
      <w:r w:rsidRPr="00AA4346">
        <w:rPr>
          <w:rFonts w:asciiTheme="minorEastAsia" w:hAnsiTheme="minorEastAsia" w:hint="eastAsia"/>
          <w:color w:val="000000" w:themeColor="text1"/>
          <w:sz w:val="20"/>
        </w:rPr>
        <w:t>嗟</w:t>
      </w:r>
      <w:proofErr w:type="gramEnd"/>
      <w:r w:rsidRPr="00AA4346">
        <w:rPr>
          <w:rFonts w:asciiTheme="minorEastAsia" w:hAnsiTheme="minorEastAsia" w:hint="eastAsia"/>
          <w:color w:val="000000" w:themeColor="text1"/>
          <w:sz w:val="20"/>
        </w:rPr>
        <w:t>女兮，无与士</w:t>
      </w:r>
      <w:proofErr w:type="gramStart"/>
      <w:r w:rsidRPr="00AA4346">
        <w:rPr>
          <w:rFonts w:asciiTheme="minorEastAsia" w:hAnsiTheme="minorEastAsia" w:hint="eastAsia"/>
          <w:color w:val="000000" w:themeColor="text1"/>
          <w:sz w:val="20"/>
        </w:rPr>
        <w:t>耽</w:t>
      </w:r>
      <w:proofErr w:type="gramEnd"/>
      <w:r w:rsidRPr="00AA4346">
        <w:rPr>
          <w:rFonts w:asciiTheme="minorEastAsia" w:hAnsiTheme="minorEastAsia" w:hint="eastAsia"/>
          <w:color w:val="000000" w:themeColor="text1"/>
          <w:sz w:val="20"/>
        </w:rPr>
        <w:t>！士之</w:t>
      </w:r>
      <w:proofErr w:type="gramStart"/>
      <w:r w:rsidRPr="00AA4346">
        <w:rPr>
          <w:rFonts w:asciiTheme="minorEastAsia" w:hAnsiTheme="minorEastAsia" w:hint="eastAsia"/>
          <w:color w:val="000000" w:themeColor="text1"/>
          <w:sz w:val="20"/>
        </w:rPr>
        <w:t>耽</w:t>
      </w:r>
      <w:proofErr w:type="gramEnd"/>
      <w:r w:rsidRPr="00AA4346">
        <w:rPr>
          <w:rFonts w:asciiTheme="minorEastAsia" w:hAnsiTheme="minorEastAsia" w:hint="eastAsia"/>
          <w:color w:val="000000" w:themeColor="text1"/>
          <w:sz w:val="20"/>
        </w:rPr>
        <w:t>兮，犹可说也。女之</w:t>
      </w:r>
      <w:proofErr w:type="gramStart"/>
      <w:r w:rsidRPr="00AA4346">
        <w:rPr>
          <w:rFonts w:asciiTheme="minorEastAsia" w:hAnsiTheme="minorEastAsia" w:hint="eastAsia"/>
          <w:color w:val="000000" w:themeColor="text1"/>
          <w:sz w:val="20"/>
        </w:rPr>
        <w:t>耽</w:t>
      </w:r>
      <w:proofErr w:type="gramEnd"/>
      <w:r w:rsidRPr="00AA4346">
        <w:rPr>
          <w:rFonts w:asciiTheme="minorEastAsia" w:hAnsiTheme="minorEastAsia" w:hint="eastAsia"/>
          <w:color w:val="000000" w:themeColor="text1"/>
          <w:sz w:val="20"/>
        </w:rPr>
        <w:t>兮，不可说也。</w:t>
      </w:r>
      <w:r>
        <w:rPr>
          <w:rFonts w:asciiTheme="minorEastAsia" w:hAnsiTheme="minorEastAsia" w:hint="eastAsia"/>
          <w:color w:val="000000" w:themeColor="text1"/>
          <w:sz w:val="20"/>
        </w:rPr>
        <w:t>”前两句描写“桑树”引出了对妇女的劝告。也运用了“比”的手法。把</w:t>
      </w:r>
      <w:proofErr w:type="gramStart"/>
      <w:r w:rsidRPr="00AA4346">
        <w:rPr>
          <w:rFonts w:asciiTheme="minorEastAsia" w:hAnsiTheme="minorEastAsia" w:hint="eastAsia"/>
          <w:color w:val="000000" w:themeColor="text1"/>
          <w:sz w:val="20"/>
        </w:rPr>
        <w:t>鸠</w:t>
      </w:r>
      <w:proofErr w:type="gramEnd"/>
      <w:r>
        <w:rPr>
          <w:rFonts w:asciiTheme="minorEastAsia" w:hAnsiTheme="minorEastAsia" w:hint="eastAsia"/>
          <w:color w:val="000000" w:themeColor="text1"/>
          <w:sz w:val="20"/>
        </w:rPr>
        <w:t>吃桑葚比作女方和男方谈恋爱。</w:t>
      </w:r>
    </w:p>
    <w:p w:rsidR="00AA4346" w:rsidRPr="003D1C21" w:rsidRDefault="00AA4346" w:rsidP="003D1C21">
      <w:pPr>
        <w:ind w:firstLine="400"/>
        <w:rPr>
          <w:rFonts w:asciiTheme="minorEastAsia" w:hAnsiTheme="minorEastAsia" w:hint="eastAsia"/>
          <w:color w:val="000000" w:themeColor="text1"/>
          <w:sz w:val="20"/>
        </w:rPr>
      </w:pPr>
      <w:r>
        <w:rPr>
          <w:rFonts w:asciiTheme="minorEastAsia" w:hAnsiTheme="minorEastAsia"/>
          <w:color w:val="000000" w:themeColor="text1"/>
          <w:sz w:val="20"/>
        </w:rPr>
        <w:t>在诗歌的创作中</w:t>
      </w:r>
      <w:r>
        <w:rPr>
          <w:rFonts w:asciiTheme="minorEastAsia" w:hAnsiTheme="minorEastAsia" w:hint="eastAsia"/>
          <w:color w:val="000000" w:themeColor="text1"/>
          <w:sz w:val="20"/>
        </w:rPr>
        <w:t>，</w:t>
      </w:r>
      <w:r>
        <w:rPr>
          <w:rFonts w:asciiTheme="minorEastAsia" w:hAnsiTheme="minorEastAsia"/>
          <w:color w:val="000000" w:themeColor="text1"/>
          <w:sz w:val="20"/>
        </w:rPr>
        <w:t>赋比兴往往交替使用</w:t>
      </w:r>
      <w:r>
        <w:rPr>
          <w:rFonts w:asciiTheme="minorEastAsia" w:hAnsiTheme="minorEastAsia" w:hint="eastAsia"/>
          <w:color w:val="000000" w:themeColor="text1"/>
          <w:sz w:val="20"/>
        </w:rPr>
        <w:t>，</w:t>
      </w:r>
      <w:r>
        <w:rPr>
          <w:rFonts w:asciiTheme="minorEastAsia" w:hAnsiTheme="minorEastAsia"/>
          <w:color w:val="000000" w:themeColor="text1"/>
          <w:sz w:val="20"/>
        </w:rPr>
        <w:t>共同创造了诗歌的艺术形象来抒发作者情感</w:t>
      </w:r>
      <w:r>
        <w:rPr>
          <w:rFonts w:asciiTheme="minorEastAsia" w:hAnsiTheme="minorEastAsia" w:hint="eastAsia"/>
          <w:color w:val="000000" w:themeColor="text1"/>
          <w:sz w:val="20"/>
        </w:rPr>
        <w:t>。</w:t>
      </w:r>
      <w:r>
        <w:rPr>
          <w:rFonts w:asciiTheme="minorEastAsia" w:hAnsiTheme="minorEastAsia"/>
          <w:color w:val="000000" w:themeColor="text1"/>
          <w:sz w:val="20"/>
        </w:rPr>
        <w:t>赋比兴还是</w:t>
      </w:r>
      <w:r>
        <w:rPr>
          <w:rFonts w:asciiTheme="minorEastAsia" w:hAnsiTheme="minorEastAsia" w:hint="eastAsia"/>
          <w:color w:val="000000" w:themeColor="text1"/>
          <w:sz w:val="20"/>
        </w:rPr>
        <w:t>《诗经》艺术特征重要标志，开启了我国古代诗歌创作的基本手法，影响深远。</w:t>
      </w:r>
    </w:p>
    <w:sectPr w:rsidR="00AA4346" w:rsidRPr="003D1C21" w:rsidSect="00F740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7A3" w:rsidRDefault="006337A3" w:rsidP="003D1C21">
      <w:pPr>
        <w:ind w:firstLine="420"/>
      </w:pPr>
      <w:r>
        <w:separator/>
      </w:r>
    </w:p>
  </w:endnote>
  <w:endnote w:type="continuationSeparator" w:id="0">
    <w:p w:rsidR="006337A3" w:rsidRDefault="006337A3" w:rsidP="003D1C2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德彪钢笔行书字库">
    <w:panose1 w:val="00000000000000000000"/>
    <w:charset w:val="86"/>
    <w:family w:val="modern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C21" w:rsidRDefault="003D1C21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C21" w:rsidRPr="002D383B" w:rsidRDefault="003D1C21" w:rsidP="002D383B">
    <w:pPr>
      <w:ind w:left="420" w:firstLineChars="0" w:firstLine="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C21" w:rsidRDefault="003D1C21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7A3" w:rsidRDefault="006337A3" w:rsidP="003D1C21">
      <w:pPr>
        <w:ind w:firstLine="420"/>
      </w:pPr>
      <w:r>
        <w:separator/>
      </w:r>
    </w:p>
  </w:footnote>
  <w:footnote w:type="continuationSeparator" w:id="0">
    <w:p w:rsidR="006337A3" w:rsidRDefault="006337A3" w:rsidP="003D1C2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C21" w:rsidRDefault="003D1C21"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C21" w:rsidRDefault="003D1C21" w:rsidP="00C83D3E">
    <w:pPr>
      <w:ind w:firstLineChars="0" w:firstLine="0"/>
      <w:rPr>
        <w:rFonts w:hint="eastAsia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C21" w:rsidRDefault="003D1C21">
    <w:pPr>
      <w:ind w:firstLine="4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64"/>
    <w:rsid w:val="00065864"/>
    <w:rsid w:val="002D383B"/>
    <w:rsid w:val="00332111"/>
    <w:rsid w:val="003D1C21"/>
    <w:rsid w:val="006337A3"/>
    <w:rsid w:val="00911659"/>
    <w:rsid w:val="00AA4346"/>
    <w:rsid w:val="00C374A5"/>
    <w:rsid w:val="00C734AD"/>
    <w:rsid w:val="00C83D3E"/>
    <w:rsid w:val="00CE03ED"/>
    <w:rsid w:val="00F7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1C4355-92A8-416C-8644-FA21BB21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D1C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3D1C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7</cp:revision>
  <dcterms:created xsi:type="dcterms:W3CDTF">2020-05-23T05:50:00Z</dcterms:created>
  <dcterms:modified xsi:type="dcterms:W3CDTF">2020-05-23T06:33:00Z</dcterms:modified>
</cp:coreProperties>
</file>