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ED8FA">
      <w:pPr>
        <w:spacing w:line="256" w:lineRule="auto"/>
        <w:rPr>
          <w:rFonts w:ascii="Arial"/>
          <w:sz w:val="21"/>
        </w:rPr>
      </w:pPr>
    </w:p>
    <w:p w14:paraId="663A473A">
      <w:pPr>
        <w:spacing w:line="257" w:lineRule="auto"/>
        <w:rPr>
          <w:rFonts w:ascii="Arial"/>
          <w:sz w:val="21"/>
        </w:rPr>
      </w:pPr>
    </w:p>
    <w:p w14:paraId="6FD9F3B7">
      <w:pPr>
        <w:spacing w:line="257" w:lineRule="auto"/>
        <w:rPr>
          <w:rFonts w:ascii="Arial"/>
          <w:sz w:val="21"/>
        </w:rPr>
      </w:pPr>
    </w:p>
    <w:p w14:paraId="4C1638AE">
      <w:pPr>
        <w:pStyle w:val="2"/>
        <w:spacing w:before="81" w:line="187" w:lineRule="auto"/>
        <w:ind w:left="667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Report of</w:t>
      </w:r>
      <w:r>
        <w:rPr>
          <w:b/>
          <w:bCs/>
          <w:spacing w:val="-16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Deep Learning for Natural Langauge Processing</w:t>
      </w:r>
    </w:p>
    <w:p w14:paraId="192F4134">
      <w:pPr>
        <w:spacing w:line="241" w:lineRule="auto"/>
        <w:rPr>
          <w:rFonts w:ascii="Arial"/>
          <w:sz w:val="21"/>
        </w:rPr>
      </w:pPr>
    </w:p>
    <w:p w14:paraId="3394EAD5">
      <w:pPr>
        <w:spacing w:line="242" w:lineRule="auto"/>
        <w:rPr>
          <w:rFonts w:ascii="Arial"/>
          <w:sz w:val="21"/>
        </w:rPr>
      </w:pPr>
    </w:p>
    <w:p w14:paraId="0D5735C8">
      <w:pPr>
        <w:pStyle w:val="2"/>
        <w:spacing w:before="117" w:line="193" w:lineRule="auto"/>
        <w:jc w:val="center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Dongkai Rao</w:t>
      </w:r>
    </w:p>
    <w:p w14:paraId="04C14EEF">
      <w:pPr>
        <w:pStyle w:val="2"/>
        <w:spacing w:before="117" w:line="193" w:lineRule="auto"/>
        <w:jc w:val="center"/>
      </w:pPr>
      <w:r>
        <w:rPr>
          <w:rFonts w:hint="eastAsia" w:eastAsia="宋体"/>
          <w:lang w:val="en-US" w:eastAsia="zh-CN"/>
        </w:rPr>
        <w:t>2452413061@qq</w:t>
      </w:r>
      <w:r>
        <w:t>.c</w:t>
      </w:r>
      <w:r>
        <w:rPr>
          <w:spacing w:val="-1"/>
        </w:rPr>
        <w:t>om</w:t>
      </w:r>
    </w:p>
    <w:p w14:paraId="17D821BD">
      <w:pPr>
        <w:spacing w:line="257" w:lineRule="auto"/>
        <w:rPr>
          <w:rFonts w:ascii="Arial"/>
          <w:sz w:val="21"/>
        </w:rPr>
      </w:pPr>
    </w:p>
    <w:p w14:paraId="202F6999">
      <w:pPr>
        <w:spacing w:line="257" w:lineRule="auto"/>
        <w:rPr>
          <w:rFonts w:ascii="Arial"/>
          <w:sz w:val="21"/>
        </w:rPr>
      </w:pPr>
    </w:p>
    <w:p w14:paraId="14D56005">
      <w:pPr>
        <w:spacing w:line="258" w:lineRule="auto"/>
        <w:rPr>
          <w:rFonts w:ascii="Arial"/>
          <w:sz w:val="21"/>
        </w:rPr>
      </w:pPr>
    </w:p>
    <w:p w14:paraId="6B44D92C">
      <w:pPr>
        <w:pStyle w:val="2"/>
        <w:spacing w:before="89" w:line="236" w:lineRule="auto"/>
        <w:ind w:left="3574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Abstract</w:t>
      </w:r>
    </w:p>
    <w:p w14:paraId="3F77F6E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360" w:lineRule="auto"/>
        <w:ind w:firstLine="499" w:firstLineChars="0"/>
        <w:textAlignment w:val="baseline"/>
      </w:pPr>
      <w:r>
        <w:t>本报告基于给定的二维数据集（Data4Regression），对比了不同机器学习模型与优化算法在回归任务中的表现。实验首先使用最小二乘法 (OLS)、梯度下降法 (GD) 和牛顿法对数据进行了线性拟合，并对比了它们的训练误差与测试误差。针对线性模型存在的欠拟合问题，本实验引入了阶数为 3 的多项式回归模型进行非线性拟合。实验结果表明，多项式回归模型能更好地捕捉数据分布特征，显著降低了均方误差 (MSE)。</w:t>
      </w:r>
    </w:p>
    <w:p w14:paraId="310E5D32">
      <w:pPr>
        <w:spacing w:line="258" w:lineRule="auto"/>
        <w:rPr>
          <w:rFonts w:ascii="Arial"/>
          <w:sz w:val="21"/>
        </w:rPr>
      </w:pPr>
    </w:p>
    <w:p w14:paraId="2E4E577E">
      <w:pPr>
        <w:spacing w:line="258" w:lineRule="auto"/>
        <w:rPr>
          <w:rFonts w:ascii="Arial"/>
          <w:sz w:val="21"/>
        </w:rPr>
      </w:pPr>
    </w:p>
    <w:p w14:paraId="215FEDEB">
      <w:pPr>
        <w:spacing w:line="259" w:lineRule="auto"/>
        <w:rPr>
          <w:rFonts w:ascii="Arial"/>
          <w:sz w:val="21"/>
        </w:rPr>
      </w:pPr>
    </w:p>
    <w:p w14:paraId="0B63DA29">
      <w:pPr>
        <w:pStyle w:val="2"/>
        <w:spacing w:before="90" w:line="234" w:lineRule="auto"/>
        <w:ind w:left="3304"/>
        <w:outlineLvl w:val="0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Introduction</w:t>
      </w:r>
    </w:p>
    <w:p w14:paraId="7D86AE8F">
      <w:pPr>
        <w:spacing w:line="398" w:lineRule="auto"/>
        <w:rPr>
          <w:rFonts w:ascii="Arial"/>
          <w:sz w:val="21"/>
        </w:rPr>
      </w:pPr>
      <w:bookmarkStart w:id="0" w:name="_GoBack"/>
      <w:bookmarkEnd w:id="0"/>
    </w:p>
    <w:p w14:paraId="3C1A7754">
      <w:pPr>
        <w:pStyle w:val="2"/>
        <w:spacing w:before="120" w:line="233" w:lineRule="auto"/>
        <w:ind w:firstLine="500" w:firstLineChars="0"/>
        <w:rPr>
          <w:spacing w:val="-3"/>
        </w:rPr>
      </w:pPr>
      <w:r>
        <w:rPr>
          <w:spacing w:val="-3"/>
        </w:rPr>
        <w:t>在模式识别与机器学习中，回归分析是探究变量间关系的基础方法。现实世界的数据往往包含复杂的非线性关系，简单的线性模型虽然计算高效，但容易出现欠拟合 (Underfitting) 现象。</w:t>
      </w:r>
    </w:p>
    <w:p w14:paraId="16FF8B18">
      <w:pPr>
        <w:pStyle w:val="2"/>
        <w:spacing w:before="120" w:line="233" w:lineRule="auto"/>
        <w:rPr>
          <w:spacing w:val="-3"/>
        </w:rPr>
      </w:pPr>
      <w:r>
        <w:rPr>
          <w:spacing w:val="-3"/>
        </w:rPr>
        <w:t>本实验旨在：</w:t>
      </w:r>
    </w:p>
    <w:p w14:paraId="11634DE3">
      <w:pPr>
        <w:pStyle w:val="2"/>
        <w:spacing w:before="120" w:line="233" w:lineRule="auto"/>
        <w:rPr>
          <w:spacing w:val="-3"/>
        </w:rPr>
      </w:pPr>
      <w:r>
        <w:rPr>
          <w:spacing w:val="-3"/>
        </w:rPr>
        <w:t>实现并评估三种经典的参数优化算法（最小二乘法、梯度下降法、牛顿法）在线性回归中的收敛性与准确性。</w:t>
      </w:r>
    </w:p>
    <w:p w14:paraId="1C547ACA">
      <w:pPr>
        <w:pStyle w:val="2"/>
        <w:spacing w:before="120" w:line="233" w:lineRule="auto"/>
        <w:rPr>
          <w:spacing w:val="-3"/>
        </w:rPr>
      </w:pPr>
      <w:r>
        <w:rPr>
          <w:spacing w:val="-3"/>
        </w:rPr>
        <w:t>探索非线性模型（多项式回归）在拟合复杂二维数据时的优势。</w:t>
      </w:r>
    </w:p>
    <w:p w14:paraId="06F8D044">
      <w:pPr>
        <w:spacing w:line="422" w:lineRule="auto"/>
        <w:rPr>
          <w:rFonts w:ascii="Arial"/>
          <w:sz w:val="21"/>
        </w:rPr>
      </w:pPr>
    </w:p>
    <w:p w14:paraId="05FA3FD8">
      <w:pPr>
        <w:pStyle w:val="2"/>
        <w:spacing w:before="89" w:line="192" w:lineRule="auto"/>
        <w:ind w:left="3275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Methodology</w:t>
      </w:r>
    </w:p>
    <w:p w14:paraId="5C237415">
      <w:pPr>
        <w:spacing w:line="462" w:lineRule="auto"/>
        <w:rPr>
          <w:rFonts w:ascii="Arial"/>
          <w:sz w:val="21"/>
        </w:rPr>
      </w:pPr>
    </w:p>
    <w:p w14:paraId="1238491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766"/>
        <w:textAlignment w:val="baseline"/>
        <w:rPr>
          <w:spacing w:val="3"/>
        </w:rPr>
      </w:pPr>
      <w:r>
        <w:t>There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models</w:t>
      </w:r>
      <w:r>
        <w:rPr>
          <w:spacing w:val="3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my</w:t>
      </w:r>
      <w:r>
        <w:rPr>
          <w:spacing w:val="3"/>
        </w:rPr>
        <w:t xml:space="preserve"> </w:t>
      </w:r>
      <w:r>
        <w:t>research</w:t>
      </w:r>
      <w:r>
        <w:rPr>
          <w:spacing w:val="3"/>
        </w:rPr>
        <w:t>.</w:t>
      </w:r>
    </w:p>
    <w:p w14:paraId="18EA949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w:r>
        <w:rPr>
          <w:rFonts w:hint="default"/>
          <w:spacing w:val="3"/>
        </w:rPr>
        <w:t>本实验设定均方误差 (MSE) 为目标损失函数：</w:t>
      </w:r>
    </w:p>
    <w:p w14:paraId="6E7CE91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hint="eastAsia" w:eastAsia="宋体"/>
          <w:spacing w:val="3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J(θ)=</m:t>
          </m:r>
          <m:f>
            <m:fPr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2N</m:t>
              </m:r>
              <m:ctrlPr>
                <w:rPr>
                  <w:rFonts w:ascii="Cambria Math" w:hAnsi="Cambria Math" w:eastAsia="宋体"/>
                  <w:sz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宋体"/>
                  <w:i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i=1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N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(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(i)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)−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y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(i)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</m:oMath>
      </m:oMathPara>
    </w:p>
    <w:p w14:paraId="3661A20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default"/>
          <w:b/>
          <w:bCs/>
          <w:spacing w:val="3"/>
          <w:sz w:val="24"/>
          <w:szCs w:val="24"/>
        </w:rPr>
      </w:pPr>
      <w:r>
        <w:rPr>
          <w:rFonts w:hint="default"/>
          <w:b/>
          <w:bCs/>
          <w:spacing w:val="3"/>
          <w:sz w:val="24"/>
          <w:szCs w:val="24"/>
        </w:rPr>
        <w:t>M1: Least Squares Method (最小二乘法)</w:t>
      </w:r>
    </w:p>
    <w:p w14:paraId="3098951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w:r>
        <w:rPr>
          <w:rFonts w:hint="default"/>
          <w:spacing w:val="3"/>
        </w:rPr>
        <w:t>最小二乘法通过令损失函数的导数为零，直接求得全局最优的解析解。其参数更新公式为：</w:t>
      </w:r>
    </w:p>
    <w:p w14:paraId="57F9DE3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/>
          <w:spacing w:val="3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θ=(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X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)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y</m:t>
          </m:r>
        </m:oMath>
      </m:oMathPara>
    </w:p>
    <w:p w14:paraId="29AF916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both"/>
        <w:textAlignment w:val="baseline"/>
        <w:rPr>
          <w:rFonts w:hint="default"/>
          <w:spacing w:val="3"/>
        </w:rPr>
      </w:pPr>
      <w:r>
        <w:rPr>
          <w:rFonts w:hint="default"/>
          <w:spacing w:val="3"/>
        </w:rPr>
        <w:t>该方法计算速度快，但依赖于矩阵的求逆运算。</w:t>
      </w:r>
    </w:p>
    <w:p w14:paraId="016C36C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default"/>
          <w:b/>
          <w:bCs/>
          <w:spacing w:val="3"/>
          <w:sz w:val="24"/>
          <w:szCs w:val="24"/>
        </w:rPr>
      </w:pPr>
      <w:r>
        <w:rPr>
          <w:rFonts w:hint="default"/>
          <w:b/>
          <w:bCs/>
          <w:spacing w:val="3"/>
          <w:sz w:val="24"/>
          <w:szCs w:val="24"/>
        </w:rPr>
        <w:t>M2: Gradient Descent (梯度下降法)</w:t>
      </w:r>
    </w:p>
    <w:p w14:paraId="7A8E89F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w:r>
        <w:rPr>
          <w:rFonts w:hint="default"/>
          <w:spacing w:val="3"/>
        </w:rPr>
        <w:t>梯度下降法是一种基于一阶导数的迭代优化算法，它沿着损失函数的负梯度方向逐步更新参数：</w:t>
      </w:r>
    </w:p>
    <w:p w14:paraId="6C712E0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t+1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−α</m:t>
          </m:r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∇</m:t>
          </m:r>
          <m:r>
            <m:rPr/>
            <w:rPr>
              <w:rFonts w:hint="default" w:ascii="Cambria Math" w:hAnsi="Cambria Math" w:eastAsia="宋体"/>
              <w:sz w:val="24"/>
            </w:rPr>
            <m:t>J(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09925E0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w:r>
        <w:rPr>
          <w:rFonts w:hint="default"/>
          <w:spacing w:val="3"/>
        </w:rPr>
        <w:t xml:space="preserve">其中 </w:t>
      </w:r>
      <w:r>
        <w:rPr>
          <w:rFonts w:hint="default" w:ascii="Arial" w:hAnsi="Arial" w:cs="Arial"/>
          <w:spacing w:val="3"/>
        </w:rPr>
        <w:t>α</w:t>
      </w:r>
      <w:r>
        <w:rPr>
          <w:rFonts w:hint="default"/>
          <w:spacing w:val="3"/>
        </w:rPr>
        <w:t xml:space="preserve"> 为学习率。该方法适用于大规模数据集，但需要合理调节学习率与迭代次数。</w:t>
      </w:r>
    </w:p>
    <w:p w14:paraId="4283214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default"/>
          <w:b/>
          <w:bCs/>
          <w:spacing w:val="3"/>
          <w:sz w:val="24"/>
          <w:szCs w:val="24"/>
        </w:rPr>
      </w:pPr>
      <w:r>
        <w:rPr>
          <w:rFonts w:hint="default"/>
          <w:b/>
          <w:bCs/>
          <w:spacing w:val="3"/>
          <w:sz w:val="24"/>
          <w:szCs w:val="24"/>
        </w:rPr>
        <w:t>M3: Newton's Method (牛顿法)</w:t>
      </w:r>
    </w:p>
    <w:p w14:paraId="0F9E392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w:r>
        <w:rPr>
          <w:rFonts w:hint="default"/>
          <w:spacing w:val="3"/>
        </w:rPr>
        <w:t>牛顿法利用了损失函数的二阶导数（Hessian矩阵 H）信息，其参数更新规则为：</w:t>
      </w:r>
    </w:p>
    <w:p w14:paraId="7009414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t+1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−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−1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∇</m:t>
          </m:r>
          <m:r>
            <m:rPr/>
            <w:rPr>
              <w:rFonts w:hint="default" w:ascii="Cambria Math" w:hAnsi="Cambria Math" w:eastAsia="宋体"/>
              <w:sz w:val="24"/>
            </w:rPr>
            <m:t>J(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θ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106EAF7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w:r>
        <w:rPr>
          <w:rFonts w:hint="default"/>
          <w:spacing w:val="3"/>
        </w:rPr>
        <w:t>由于线性回归的 MSE 损失函数是标准的二次型函数，其 Hessian 矩阵不随参数变化，因此牛顿法理论上只需一步迭代即可收敛到最优解。</w:t>
      </w:r>
    </w:p>
    <w:p w14:paraId="4761AD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hint="default"/>
          <w:b/>
          <w:bCs/>
          <w:spacing w:val="3"/>
          <w:sz w:val="24"/>
          <w:szCs w:val="24"/>
        </w:rPr>
      </w:pPr>
      <w:r>
        <w:rPr>
          <w:rFonts w:hint="default"/>
          <w:b/>
          <w:bCs/>
          <w:spacing w:val="3"/>
          <w:sz w:val="24"/>
          <w:szCs w:val="24"/>
        </w:rPr>
        <w:t>M4: Polynomial Regression (多项式回归)</w:t>
      </w:r>
    </w:p>
    <w:p w14:paraId="2DF4D63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w:r>
        <w:rPr>
          <w:rFonts w:hint="default"/>
          <w:spacing w:val="3"/>
        </w:rPr>
        <w:t>针对非线性数据，我们将原始特征映射到高维多项式空间，设定阶数 M=3：</w:t>
      </w:r>
    </w:p>
    <w:p w14:paraId="23684FA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3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sz w:val="24"/>
            </w:rPr>
            <m:t>ϕ</m:t>
          </m:r>
          <m:r>
            <m:rPr/>
            <w:rPr>
              <w:rFonts w:hint="default" w:ascii="Cambria Math" w:hAnsi="Cambria Math" w:eastAsia="宋体"/>
              <w:sz w:val="24"/>
            </w:rPr>
            <m:t>(x)=[1,x,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宋体"/>
              <w:sz w:val="24"/>
            </w:rPr>
            <m:t>,</m:t>
          </m:r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x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3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]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宋体"/>
                  <w:sz w:val="24"/>
                </w:rPr>
                <m:t>T</m:t>
              </m:r>
              <m:ctrlPr>
                <w:rPr>
                  <w:rFonts w:ascii="Cambria Math" w:hAnsi="Cambria Math" w:eastAsia="宋体"/>
                  <w:sz w:val="24"/>
                </w:rPr>
              </m:ctrlPr>
            </m:sup>
          </m:sSup>
        </m:oMath>
      </m:oMathPara>
    </w:p>
    <w:p w14:paraId="4BE5A64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Arial" w:eastAsia="宋体"/>
          <w:sz w:val="21"/>
          <w:lang w:eastAsia="zh-CN"/>
        </w:rPr>
      </w:pPr>
      <w:r>
        <w:rPr>
          <w:rFonts w:hint="default"/>
          <w:spacing w:val="3"/>
        </w:rPr>
        <w:t>然后在此高维特征空间上应用最小二乘法进行线性回归，从而实现对原始数据的非线性拟合。</w:t>
      </w:r>
    </w:p>
    <w:p w14:paraId="0896B94A">
      <w:pPr>
        <w:pStyle w:val="2"/>
        <w:spacing w:before="90" w:line="194" w:lineRule="auto"/>
        <w:ind w:left="2702"/>
        <w:outlineLvl w:val="0"/>
        <w:rPr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Experimental Studies</w:t>
      </w:r>
    </w:p>
    <w:p w14:paraId="79A0C6E3">
      <w:pPr>
        <w:spacing w:line="193" w:lineRule="auto"/>
      </w:pPr>
    </w:p>
    <w:p w14:paraId="6830ADDC">
      <w:pPr>
        <w:spacing w:line="193" w:lineRule="auto"/>
      </w:pPr>
    </w:p>
    <w:p w14:paraId="0CB5EE2D">
      <w:pPr>
        <w:spacing w:line="193" w:lineRule="auto"/>
        <w:ind w:firstLine="500" w:firstLineChars="0"/>
        <w:sectPr>
          <w:pgSz w:w="11907" w:h="16839"/>
          <w:pgMar w:top="1431" w:right="1785" w:bottom="0" w:left="1785" w:header="0" w:footer="0" w:gutter="0"/>
          <w:cols w:space="720" w:num="1"/>
        </w:sectPr>
      </w:pPr>
      <w:r>
        <w:t>实验分别在训练集和测试集上计算了均方误差 (MSE)，具体结果如 Table 1 所示。</w:t>
      </w:r>
    </w:p>
    <w:p w14:paraId="560BF8C4">
      <w:pPr>
        <w:pStyle w:val="2"/>
        <w:spacing w:before="95" w:line="233" w:lineRule="auto"/>
        <w:ind w:left="3095"/>
        <w:outlineLvl w:val="0"/>
      </w:pPr>
      <w:r>
        <w:rPr>
          <w:spacing w:val="-2"/>
        </w:rPr>
        <w:t>Table</w:t>
      </w:r>
      <w:r>
        <w:rPr>
          <w:spacing w:val="32"/>
        </w:rPr>
        <w:t xml:space="preserve"> </w:t>
      </w:r>
      <w:r>
        <w:rPr>
          <w:spacing w:val="-2"/>
        </w:rPr>
        <w:t>1: this is the table</w:t>
      </w:r>
      <w:r>
        <w:rPr>
          <w:spacing w:val="25"/>
        </w:rPr>
        <w:t xml:space="preserve"> </w:t>
      </w:r>
      <w:r>
        <w:rPr>
          <w:spacing w:val="-2"/>
        </w:rPr>
        <w:t>1</w:t>
      </w:r>
    </w:p>
    <w:p w14:paraId="62EE2DDC">
      <w:pPr>
        <w:spacing w:before="61"/>
        <w:jc w:val="left"/>
      </w:pPr>
    </w:p>
    <w:tbl>
      <w:tblPr>
        <w:tblStyle w:val="7"/>
        <w:tblW w:w="8259" w:type="dxa"/>
        <w:tblInd w:w="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7"/>
        <w:gridCol w:w="2297"/>
        <w:gridCol w:w="2745"/>
      </w:tblGrid>
      <w:tr w14:paraId="0CE4DE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217" w:type="dxa"/>
            <w:vAlign w:val="top"/>
          </w:tcPr>
          <w:p w14:paraId="16D342D0">
            <w:pPr>
              <w:spacing w:before="88" w:line="220" w:lineRule="auto"/>
              <w:ind w:left="577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算法模型</w:t>
            </w:r>
          </w:p>
        </w:tc>
        <w:tc>
          <w:tcPr>
            <w:tcW w:w="2297" w:type="dxa"/>
            <w:vAlign w:val="top"/>
          </w:tcPr>
          <w:p w14:paraId="7C293F00">
            <w:pPr>
              <w:jc w:val="left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训练误差（MSE）</w:t>
            </w:r>
          </w:p>
        </w:tc>
        <w:tc>
          <w:tcPr>
            <w:tcW w:w="2745" w:type="dxa"/>
            <w:vAlign w:val="top"/>
          </w:tcPr>
          <w:p w14:paraId="1E541223">
            <w:pPr>
              <w:jc w:val="left"/>
              <w:rPr>
                <w:rFonts w:hint="eastAsia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测试误差（MSE）</w:t>
            </w:r>
          </w:p>
        </w:tc>
      </w:tr>
      <w:tr w14:paraId="0AC978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217" w:type="dxa"/>
            <w:vAlign w:val="top"/>
          </w:tcPr>
          <w:p w14:paraId="7685C338">
            <w:pPr>
              <w:spacing w:before="87" w:line="216" w:lineRule="auto"/>
              <w:ind w:left="893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M1</w:t>
            </w: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val="en-US" w:eastAsia="zh-CN"/>
              </w:rPr>
              <w:t>最小二乘法</w:t>
            </w:r>
          </w:p>
        </w:tc>
        <w:tc>
          <w:tcPr>
            <w:tcW w:w="2297" w:type="dxa"/>
            <w:vAlign w:val="top"/>
          </w:tcPr>
          <w:p w14:paraId="2B038DB8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0.6134</w:t>
            </w:r>
          </w:p>
        </w:tc>
        <w:tc>
          <w:tcPr>
            <w:tcW w:w="2745" w:type="dxa"/>
            <w:vAlign w:val="top"/>
          </w:tcPr>
          <w:p w14:paraId="431BCBC3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0.5950</w:t>
            </w:r>
          </w:p>
        </w:tc>
      </w:tr>
      <w:tr w14:paraId="6C9AA5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217" w:type="dxa"/>
            <w:vAlign w:val="top"/>
          </w:tcPr>
          <w:p w14:paraId="0D2DD53A">
            <w:pPr>
              <w:spacing w:before="89" w:line="214" w:lineRule="auto"/>
              <w:ind w:left="893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M2</w:t>
            </w: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val="en-US" w:eastAsia="zh-CN"/>
              </w:rPr>
              <w:t>梯度下降发</w:t>
            </w:r>
          </w:p>
        </w:tc>
        <w:tc>
          <w:tcPr>
            <w:tcW w:w="2297" w:type="dxa"/>
            <w:vAlign w:val="top"/>
          </w:tcPr>
          <w:p w14:paraId="329212CB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0.6141</w:t>
            </w:r>
          </w:p>
        </w:tc>
        <w:tc>
          <w:tcPr>
            <w:tcW w:w="2745" w:type="dxa"/>
            <w:vAlign w:val="top"/>
          </w:tcPr>
          <w:p w14:paraId="74F1F1CD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0.5934</w:t>
            </w:r>
          </w:p>
        </w:tc>
      </w:tr>
      <w:tr w14:paraId="592480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3217" w:type="dxa"/>
            <w:vAlign w:val="top"/>
          </w:tcPr>
          <w:p w14:paraId="452F418D">
            <w:pPr>
              <w:spacing w:before="93" w:line="218" w:lineRule="auto"/>
              <w:ind w:left="893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M3</w:t>
            </w: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val="en-US" w:eastAsia="zh-CN"/>
              </w:rPr>
              <w:t>牛顿法</w:t>
            </w:r>
          </w:p>
        </w:tc>
        <w:tc>
          <w:tcPr>
            <w:tcW w:w="2297" w:type="dxa"/>
            <w:vAlign w:val="top"/>
          </w:tcPr>
          <w:p w14:paraId="24B04677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0.6134</w:t>
            </w:r>
          </w:p>
        </w:tc>
        <w:tc>
          <w:tcPr>
            <w:tcW w:w="2745" w:type="dxa"/>
            <w:vAlign w:val="top"/>
          </w:tcPr>
          <w:p w14:paraId="632FF79E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0.5950</w:t>
            </w:r>
          </w:p>
        </w:tc>
      </w:tr>
      <w:tr w14:paraId="00B83A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3217" w:type="dxa"/>
            <w:vAlign w:val="top"/>
          </w:tcPr>
          <w:p w14:paraId="6F988C13">
            <w:pPr>
              <w:spacing w:before="93" w:line="218" w:lineRule="auto"/>
              <w:ind w:left="893"/>
              <w:jc w:val="left"/>
              <w:rPr>
                <w:rFonts w:hint="default" w:ascii="Times New Roman" w:hAnsi="Times New Roman" w:eastAsia="宋体" w:cs="Times New Roman"/>
                <w:spacing w:val="-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-2"/>
                <w:sz w:val="21"/>
                <w:szCs w:val="21"/>
                <w:lang w:val="en-US" w:eastAsia="zh-CN"/>
              </w:rPr>
              <w:t>M4：多项式回归（M=3）</w:t>
            </w:r>
          </w:p>
        </w:tc>
        <w:tc>
          <w:tcPr>
            <w:tcW w:w="2297" w:type="dxa"/>
            <w:vAlign w:val="top"/>
          </w:tcPr>
          <w:p w14:paraId="727DF7FB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0.5653</w:t>
            </w:r>
          </w:p>
        </w:tc>
        <w:tc>
          <w:tcPr>
            <w:tcW w:w="2745" w:type="dxa"/>
            <w:vAlign w:val="top"/>
          </w:tcPr>
          <w:p w14:paraId="033D1F91">
            <w:pPr>
              <w:jc w:val="center"/>
              <w:rPr>
                <w:rFonts w:hint="default" w:ascii="Arial" w:eastAsia="宋体"/>
                <w:sz w:val="21"/>
                <w:lang w:val="en-US" w:eastAsia="zh-CN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0.5368</w:t>
            </w:r>
          </w:p>
        </w:tc>
      </w:tr>
    </w:tbl>
    <w:p w14:paraId="33FA2D49">
      <w:pPr>
        <w:spacing w:line="345" w:lineRule="auto"/>
        <w:rPr>
          <w:rFonts w:ascii="Arial"/>
          <w:sz w:val="21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219075</wp:posOffset>
            </wp:positionV>
            <wp:extent cx="5288280" cy="2171700"/>
            <wp:effectExtent l="0" t="0" r="0" b="7620"/>
            <wp:wrapSquare wrapText="bothSides"/>
            <wp:docPr id="1" name="图片 1" descr="fitting_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tting_result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42ED6">
      <w:pPr>
        <w:spacing w:line="436" w:lineRule="auto"/>
        <w:ind w:firstLine="420" w:firstLineChars="200"/>
        <w:rPr>
          <w:rFonts w:ascii="Arial"/>
          <w:sz w:val="21"/>
        </w:rPr>
      </w:pPr>
      <w:r>
        <w:rPr>
          <w:rFonts w:ascii="Arial"/>
          <w:sz w:val="21"/>
        </w:rPr>
        <w:t>Figure 1: Comparison of Linear Fitting and Non-Linear (Polynomial M=3) Fitting</w:t>
      </w:r>
    </w:p>
    <w:p w14:paraId="6ED5D457">
      <w:pPr>
        <w:pStyle w:val="2"/>
        <w:spacing w:before="90" w:line="236" w:lineRule="auto"/>
        <w:ind w:left="3354"/>
        <w:outlineLvl w:val="0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Conclusions</w:t>
      </w:r>
    </w:p>
    <w:p w14:paraId="3154F7FD">
      <w:pPr>
        <w:spacing w:line="398" w:lineRule="auto"/>
        <w:rPr>
          <w:rFonts w:ascii="Arial"/>
          <w:sz w:val="21"/>
        </w:rPr>
      </w:pPr>
    </w:p>
    <w:p w14:paraId="2311E6D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-1"/>
        </w:rPr>
      </w:pPr>
      <w:r>
        <w:rPr>
          <w:rFonts w:hint="default"/>
          <w:spacing w:val="-1"/>
        </w:rPr>
        <w:t>线性拟合对比： 观察 Table 1 可以发现，最小二乘法与牛顿法的误差完全一致（训练误差 0.6134，测试误差 0.5950），这验证了前文的理论：对于线性回归，牛顿法的一步迭代与最小二乘法的解析解在代数上是等价的。梯度下降法的误差略有不同，这是因为它是通过有限次迭代逼近极值点，未完全收敛到解析解的绝对精度。</w:t>
      </w:r>
    </w:p>
    <w:p w14:paraId="69617A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default"/>
          <w:spacing w:val="-1"/>
        </w:rPr>
      </w:pPr>
      <w:r>
        <w:rPr>
          <w:rFonts w:hint="default"/>
          <w:spacing w:val="-1"/>
        </w:rPr>
        <w:t>非线性拟合优势： 从 Figure 1 (即你生成的 fitting_results.jpg) 的左图可以看出，直线无法很好地穿过数据的集中区域，存在明显的欠拟合。当引入 $M=3$ 的多项式回归后（如右图所示），拟合曲线呈现出平滑的非线性特征，更好地追踪了数据的真实分布规律。在 Table 1 中，多项式回归的训练误差降至 0.5653，测试误差降至 0.5368，显著优于所有线性模型，证明了模型选择的合理性。</w:t>
      </w:r>
    </w:p>
    <w:p w14:paraId="59E4FCB2">
      <w:pPr>
        <w:pStyle w:val="2"/>
        <w:spacing w:before="118" w:line="193" w:lineRule="auto"/>
        <w:ind w:left="1146"/>
        <w:rPr>
          <w:rFonts w:hint="default"/>
          <w:spacing w:val="-1"/>
        </w:rPr>
      </w:pPr>
    </w:p>
    <w:p w14:paraId="29FCBF18">
      <w:pPr>
        <w:pStyle w:val="2"/>
        <w:spacing w:before="118" w:line="193" w:lineRule="auto"/>
        <w:ind w:left="1146"/>
        <w:rPr>
          <w:spacing w:val="-1"/>
        </w:rPr>
      </w:pPr>
    </w:p>
    <w:p w14:paraId="0C51C0F8">
      <w:pPr>
        <w:spacing w:line="258" w:lineRule="auto"/>
        <w:rPr>
          <w:rFonts w:ascii="Arial"/>
          <w:sz w:val="21"/>
        </w:rPr>
      </w:pPr>
    </w:p>
    <w:p w14:paraId="18C69607">
      <w:pPr>
        <w:spacing w:line="258" w:lineRule="auto"/>
        <w:rPr>
          <w:rFonts w:ascii="Arial"/>
          <w:sz w:val="21"/>
        </w:rPr>
      </w:pPr>
    </w:p>
    <w:p w14:paraId="3B322F1C">
      <w:pPr>
        <w:spacing w:line="258" w:lineRule="auto"/>
        <w:rPr>
          <w:rFonts w:ascii="Arial"/>
          <w:sz w:val="21"/>
        </w:rPr>
      </w:pPr>
    </w:p>
    <w:p w14:paraId="695F24D1">
      <w:pPr>
        <w:pStyle w:val="2"/>
        <w:spacing w:before="90" w:line="234" w:lineRule="auto"/>
        <w:ind w:left="3431"/>
        <w:outlineLvl w:val="0"/>
        <w:rPr>
          <w:sz w:val="31"/>
          <w:szCs w:val="31"/>
        </w:rPr>
      </w:pPr>
      <w:r>
        <w:rPr>
          <w:b/>
          <w:bCs/>
          <w:spacing w:val="3"/>
          <w:sz w:val="31"/>
          <w:szCs w:val="31"/>
        </w:rPr>
        <w:t>References</w:t>
      </w:r>
    </w:p>
    <w:p w14:paraId="7893A1AE">
      <w:pPr>
        <w:spacing w:line="351" w:lineRule="auto"/>
        <w:rPr>
          <w:rFonts w:ascii="Arial"/>
          <w:sz w:val="21"/>
        </w:rPr>
      </w:pPr>
    </w:p>
    <w:p w14:paraId="374E997C">
      <w:pPr>
        <w:pStyle w:val="2"/>
        <w:spacing w:before="120" w:line="194" w:lineRule="auto"/>
        <w:ind w:left="31"/>
      </w:pPr>
    </w:p>
    <w:sectPr>
      <w:pgSz w:w="11907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E4A3C72"/>
    <w:rsid w:val="552C79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166</Words>
  <Characters>778</Characters>
  <TotalTime>18</TotalTime>
  <ScaleCrop>false</ScaleCrop>
  <LinksUpToDate>false</LinksUpToDate>
  <CharactersWithSpaces>911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2023-03-14T19:44:00Z</dcterms:created>
  <dc:creator>Qin Zengchang</dc:creator>
  <cp:lastModifiedBy>饶东凯</cp:lastModifiedBy>
  <dcterms:modified xsi:type="dcterms:W3CDTF">2026-03-22T15:42:25Z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2026-03-22T23:22:49Z</vt:filetime>
  </property>
  <property fmtid="{D5CDD505-2E9C-101B-9397-08002B2CF9AE}" pid="4" name="KSOTemplateDocerSaveRecord">
    <vt:lpwstr>eyJoZGlkIjoiZTlhOTFjYTQwMzMxYjBlNzU1ZmVjNzg3ZWNlZDdhMjciLCJ1c2VySWQiOiIxNjU4NDYxMjU4In0=</vt:lpwstr>
  </property>
  <property fmtid="{D5CDD505-2E9C-101B-9397-08002B2CF9AE}" pid="5" name="KSOProductBuildVer">
    <vt:lpwstr>2052-12.1.0.24034</vt:lpwstr>
  </property>
  <property fmtid="{D5CDD505-2E9C-101B-9397-08002B2CF9AE}" pid="6" name="ICV">
    <vt:lpwstr>4823C48B27FC4B1C9AAF185A910A6F98_12</vt:lpwstr>
  </property>
</Properties>
</file>