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7CD5" w:rsidRDefault="00855C51">
      <w:pPr>
        <w:spacing w:after="40"/>
        <w:jc w:val="center"/>
      </w:pPr>
      <w:r>
        <w:rPr>
          <w:b/>
          <w:color w:val="1F3864"/>
          <w:sz w:val="34"/>
        </w:rPr>
        <w:t>게임·영상물 등급분류 공공데이터 기반</w:t>
      </w:r>
      <w:r>
        <w:rPr>
          <w:b/>
          <w:color w:val="1F3864"/>
          <w:sz w:val="34"/>
        </w:rPr>
        <w:br/>
        <w:t>청소년 이용 부적합 콘텐츠 특성 분석 및 시각화</w:t>
      </w:r>
    </w:p>
    <w:p w:rsidR="008E7CD5" w:rsidRDefault="00855C51">
      <w:pPr>
        <w:spacing w:after="280"/>
        <w:jc w:val="center"/>
      </w:pPr>
      <w:r>
        <w:rPr>
          <w:color w:val="595959"/>
          <w:sz w:val="22"/>
        </w:rPr>
        <w:t>제품 요구사항 정의서 (PRD)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8E7CD5">
        <w:trPr>
          <w:jc w:val="center"/>
        </w:trPr>
        <w:tc>
          <w:tcPr>
            <w:tcW w:w="2268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w="6803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내용</w:t>
            </w:r>
          </w:p>
        </w:tc>
      </w:tr>
      <w:tr w:rsidR="008E7CD5">
        <w:trPr>
          <w:jc w:val="center"/>
        </w:trPr>
        <w:tc>
          <w:tcPr>
            <w:tcW w:w="2268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문서 버전</w:t>
            </w:r>
          </w:p>
        </w:tc>
        <w:tc>
          <w:tcPr>
            <w:tcW w:w="6803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v1.1</w:t>
            </w:r>
          </w:p>
        </w:tc>
      </w:tr>
      <w:tr w:rsidR="008E7CD5">
        <w:trPr>
          <w:jc w:val="center"/>
        </w:trPr>
        <w:tc>
          <w:tcPr>
            <w:tcW w:w="2268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작성자</w:t>
            </w:r>
          </w:p>
        </w:tc>
        <w:tc>
          <w:tcPr>
            <w:tcW w:w="6803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최은혜</w:t>
            </w:r>
          </w:p>
        </w:tc>
      </w:tr>
      <w:tr w:rsidR="008E7CD5">
        <w:trPr>
          <w:jc w:val="center"/>
        </w:trPr>
        <w:tc>
          <w:tcPr>
            <w:tcW w:w="2268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작성일</w:t>
            </w:r>
          </w:p>
        </w:tc>
        <w:tc>
          <w:tcPr>
            <w:tcW w:w="6803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2026-09-01 ~ 2026-09-02</w:t>
            </w:r>
          </w:p>
        </w:tc>
      </w:tr>
      <w:tr w:rsidR="008E7CD5">
        <w:trPr>
          <w:jc w:val="center"/>
        </w:trPr>
        <w:tc>
          <w:tcPr>
            <w:tcW w:w="2268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변경 이력</w:t>
            </w:r>
          </w:p>
        </w:tc>
        <w:tc>
          <w:tcPr>
            <w:tcW w:w="6803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v1.0 최초 작성 / v1.1 분석 대상을 Open API 제공 데이터로 한정, 자체등급분류 데이터 제외</w:t>
            </w:r>
          </w:p>
        </w:tc>
      </w:tr>
      <w:tr w:rsidR="008E7CD5">
        <w:trPr>
          <w:jc w:val="center"/>
        </w:trPr>
        <w:tc>
          <w:tcPr>
            <w:tcW w:w="2268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문서 상태</w:t>
            </w:r>
          </w:p>
        </w:tc>
        <w:tc>
          <w:tcPr>
            <w:tcW w:w="6803" w:type="dxa"/>
          </w:tcPr>
          <w:p w:rsidR="008E7CD5" w:rsidRDefault="00855C51">
            <w:pPr>
              <w:spacing w:after="40"/>
              <w:rPr>
                <w:rFonts w:hint="eastAsia"/>
                <w:lang w:eastAsia="ko-KR"/>
              </w:rPr>
            </w:pPr>
            <w:r>
              <w:rPr>
                <w:sz w:val="19"/>
              </w:rPr>
              <w:t>초안</w:t>
            </w:r>
            <w:r w:rsidR="003E2B3E">
              <w:rPr>
                <w:sz w:val="19"/>
              </w:rPr>
              <w:t xml:space="preserve"> (</w:t>
            </w:r>
            <w:r>
              <w:rPr>
                <w:sz w:val="19"/>
              </w:rPr>
              <w:t xml:space="preserve"> 4.5절 검증 항목 확정 시 v1.2로 갱신</w:t>
            </w:r>
            <w:r w:rsidR="003E2B3E">
              <w:rPr>
                <w:rFonts w:hint="eastAsia"/>
                <w:sz w:val="19"/>
                <w:lang w:eastAsia="ko-KR"/>
              </w:rPr>
              <w:t>)</w:t>
            </w:r>
            <w:bookmarkStart w:id="0" w:name="_GoBack"/>
            <w:bookmarkEnd w:id="0"/>
          </w:p>
        </w:tc>
      </w:tr>
      <w:tr w:rsidR="008E7CD5">
        <w:trPr>
          <w:jc w:val="center"/>
        </w:trPr>
        <w:tc>
          <w:tcPr>
            <w:tcW w:w="2268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프로젝트 유형</w:t>
            </w:r>
          </w:p>
        </w:tc>
        <w:tc>
          <w:tcPr>
            <w:tcW w:w="6803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개인 프로젝트 (데이터 분석 및 대시보드 구축)</w:t>
            </w:r>
          </w:p>
        </w:tc>
      </w:tr>
    </w:tbl>
    <w:p w:rsidR="008E7CD5" w:rsidRDefault="008E7CD5">
      <w:pPr>
        <w:spacing w:after="40"/>
      </w:pPr>
    </w:p>
    <w:p w:rsidR="008E7CD5" w:rsidRDefault="00855C51">
      <w:pPr>
        <w:pStyle w:val="1"/>
      </w:pPr>
      <w:r>
        <w:rPr>
          <w:rFonts w:ascii="맑은 고딕" w:eastAsia="맑은 고딕" w:hAnsi="맑은 고딕"/>
        </w:rPr>
        <w:t>1. 배경 및 문제 정의</w:t>
      </w:r>
    </w:p>
    <w:p w:rsidR="008E7CD5" w:rsidRDefault="00855C51">
      <w:pPr>
        <w:pStyle w:val="21"/>
      </w:pPr>
      <w:r>
        <w:rPr>
          <w:rFonts w:ascii="맑은 고딕" w:eastAsia="맑은 고딕" w:hAnsi="맑은 고딕"/>
        </w:rPr>
        <w:t>1.1 배경</w:t>
      </w:r>
    </w:p>
    <w:p w:rsidR="008E7CD5" w:rsidRDefault="00855C51">
      <w:pPr>
        <w:pStyle w:val="a0"/>
        <w:spacing w:after="40"/>
        <w:ind w:left="340"/>
      </w:pPr>
      <w:r>
        <w:t>게임물관리위원회와 영상물등급위원회는 각각 등급분류 결과를 Open API로 개방하고 있으며, 등급 판정의 근거가 되는 내용정보(선정성·폭력성·공포·약물 등)를 함께 제공한다.</w:t>
      </w:r>
    </w:p>
    <w:p w:rsidR="008E7CD5" w:rsidRDefault="00855C51">
      <w:pPr>
        <w:pStyle w:val="a0"/>
        <w:spacing w:after="40"/>
        <w:ind w:left="340"/>
      </w:pPr>
      <w:r>
        <w:t>두 기관은 서로 다른 분류 체계와 용어를 사용하고 있어, 매체를 가로지르는 비교 분석이 이루어진 사례가 드물다.</w:t>
      </w:r>
    </w:p>
    <w:p w:rsidR="008E7CD5" w:rsidRDefault="00855C51">
      <w:pPr>
        <w:pStyle w:val="a0"/>
        <w:spacing w:after="40"/>
        <w:ind w:left="340"/>
      </w:pPr>
      <w:r>
        <w:t>게임 분야는 자체등급분류사업자 제도 도입 이후 분류 주체와 물량이 크게 변화하여, 단순 시계열 비교만으로는 실태 파악이 어렵다.</w:t>
      </w:r>
    </w:p>
    <w:p w:rsidR="008E7CD5" w:rsidRDefault="00855C51">
      <w:pPr>
        <w:pStyle w:val="21"/>
      </w:pPr>
      <w:r>
        <w:rPr>
          <w:rFonts w:ascii="맑은 고딕" w:eastAsia="맑은 고딕" w:hAnsi="맑은 고딕"/>
        </w:rPr>
        <w:t>1.2 문제 정의</w:t>
      </w:r>
    </w:p>
    <w:p w:rsidR="008E7CD5" w:rsidRDefault="00855C51">
      <w:pPr>
        <w:pStyle w:val="a0"/>
        <w:spacing w:after="40"/>
        <w:ind w:left="340"/>
      </w:pPr>
      <w:r>
        <w:t>매체별 등급분류 특성 차이를 정량적으로 정리한 자료가 부족하다.</w:t>
      </w:r>
    </w:p>
    <w:p w:rsidR="008E7CD5" w:rsidRDefault="00855C51">
      <w:pPr>
        <w:pStyle w:val="a0"/>
        <w:spacing w:after="40"/>
        <w:ind w:left="340"/>
      </w:pPr>
      <w:r>
        <w:t>어떤 내용요소 또는 그 조합이 청소년 이용 제한으로 이어지는지에 대한 데이터 기반 근거가 없다.</w:t>
      </w:r>
    </w:p>
    <w:p w:rsidR="008E7CD5" w:rsidRDefault="00855C51">
      <w:pPr>
        <w:pStyle w:val="a0"/>
        <w:spacing w:after="40"/>
        <w:ind w:left="340"/>
      </w:pPr>
      <w:r>
        <w:lastRenderedPageBreak/>
        <w:t>두 기관 모두 개별 건 조회는 가능하나, 조건을 바꿔가며 탐색적으로 비교할 수 있는 도구가 없다.</w:t>
      </w:r>
    </w:p>
    <w:p w:rsidR="008E7CD5" w:rsidRDefault="00855C51">
      <w:pPr>
        <w:pStyle w:val="1"/>
      </w:pPr>
      <w:r>
        <w:rPr>
          <w:rFonts w:ascii="맑은 고딕" w:eastAsia="맑은 고딕" w:hAnsi="맑은 고딕"/>
        </w:rPr>
        <w:t>2. 목표 및 성공 기준</w:t>
      </w:r>
    </w:p>
    <w:p w:rsidR="008E7CD5" w:rsidRDefault="00855C51">
      <w:pPr>
        <w:pStyle w:val="21"/>
      </w:pPr>
      <w:r>
        <w:rPr>
          <w:rFonts w:ascii="맑은 고딕" w:eastAsia="맑은 고딕" w:hAnsi="맑은 고딕"/>
        </w:rPr>
        <w:t>2.1 목표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8164"/>
      </w:tblGrid>
      <w:tr w:rsidR="008E7CD5">
        <w:trPr>
          <w:jc w:val="center"/>
        </w:trPr>
        <w:tc>
          <w:tcPr>
            <w:tcW w:w="907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8164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목표</w:t>
            </w:r>
          </w:p>
        </w:tc>
      </w:tr>
      <w:tr w:rsidR="008E7CD5">
        <w:trPr>
          <w:jc w:val="center"/>
        </w:trPr>
        <w:tc>
          <w:tcPr>
            <w:tcW w:w="90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G1</w:t>
            </w:r>
          </w:p>
        </w:tc>
        <w:tc>
          <w:tcPr>
            <w:tcW w:w="816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두 기관 등급분류 데이터를 통합한 비교 가능 Dataset 구축</w:t>
            </w:r>
          </w:p>
        </w:tc>
      </w:tr>
      <w:tr w:rsidR="008E7CD5">
        <w:trPr>
          <w:jc w:val="center"/>
        </w:trPr>
        <w:tc>
          <w:tcPr>
            <w:tcW w:w="90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G2</w:t>
            </w:r>
          </w:p>
        </w:tc>
        <w:tc>
          <w:tcPr>
            <w:tcW w:w="816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청소년 이용 제한 콘텐츠에 반복적으로 나타나는 내용정보 특성 규명</w:t>
            </w:r>
          </w:p>
        </w:tc>
      </w:tr>
      <w:tr w:rsidR="008E7CD5">
        <w:trPr>
          <w:jc w:val="center"/>
        </w:trPr>
        <w:tc>
          <w:tcPr>
            <w:tcW w:w="90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G3</w:t>
            </w:r>
          </w:p>
        </w:tc>
        <w:tc>
          <w:tcPr>
            <w:tcW w:w="816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동일 내용요소가 게임과 영상물에서 등급에 미치는 영향의 차이 규명</w:t>
            </w:r>
          </w:p>
        </w:tc>
      </w:tr>
      <w:tr w:rsidR="008E7CD5">
        <w:trPr>
          <w:jc w:val="center"/>
        </w:trPr>
        <w:tc>
          <w:tcPr>
            <w:tcW w:w="90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G4</w:t>
            </w:r>
          </w:p>
        </w:tc>
        <w:tc>
          <w:tcPr>
            <w:tcW w:w="816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사용자가 조건을 직접 바꿔 탐색할 수 있는 인터랙티브 대시보드 제공</w:t>
            </w:r>
          </w:p>
        </w:tc>
      </w:tr>
    </w:tbl>
    <w:p w:rsidR="008E7CD5" w:rsidRDefault="008E7CD5">
      <w:pPr>
        <w:spacing w:after="40"/>
      </w:pPr>
    </w:p>
    <w:p w:rsidR="008E7CD5" w:rsidRDefault="00855C51">
      <w:pPr>
        <w:pStyle w:val="21"/>
      </w:pPr>
      <w:r>
        <w:rPr>
          <w:rFonts w:ascii="맑은 고딕" w:eastAsia="맑은 고딕" w:hAnsi="맑은 고딕"/>
        </w:rPr>
        <w:t>2.2 성공 기준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2835"/>
        <w:gridCol w:w="5329"/>
      </w:tblGrid>
      <w:tr w:rsidR="008E7CD5">
        <w:trPr>
          <w:jc w:val="center"/>
        </w:trPr>
        <w:tc>
          <w:tcPr>
            <w:tcW w:w="907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목표</w:t>
            </w:r>
          </w:p>
        </w:tc>
        <w:tc>
          <w:tcPr>
            <w:tcW w:w="2835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측정 지표</w:t>
            </w:r>
          </w:p>
        </w:tc>
        <w:tc>
          <w:tcPr>
            <w:tcW w:w="5329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달성 기준</w:t>
            </w:r>
          </w:p>
        </w:tc>
      </w:tr>
      <w:tr w:rsidR="008E7CD5">
        <w:trPr>
          <w:jc w:val="center"/>
        </w:trPr>
        <w:tc>
          <w:tcPr>
            <w:tcW w:w="90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G1</w:t>
            </w:r>
          </w:p>
        </w:tc>
        <w:tc>
          <w:tcPr>
            <w:tcW w:w="2835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통합 Dataset 구축</w:t>
            </w:r>
          </w:p>
        </w:tc>
        <w:tc>
          <w:tcPr>
            <w:tcW w:w="5329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게임·영상물 각 대상 기간 전량 수집, 필드별 결측률 문서화</w:t>
            </w:r>
          </w:p>
        </w:tc>
      </w:tr>
      <w:tr w:rsidR="008E7CD5">
        <w:trPr>
          <w:jc w:val="center"/>
        </w:trPr>
        <w:tc>
          <w:tcPr>
            <w:tcW w:w="90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G1</w:t>
            </w:r>
          </w:p>
        </w:tc>
        <w:tc>
          <w:tcPr>
            <w:tcW w:w="2835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내용정보 매핑표 확정</w:t>
            </w:r>
          </w:p>
        </w:tc>
        <w:tc>
          <w:tcPr>
            <w:tcW w:w="5329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매체 공통 내용요소 4개 이상 매핑 및 근거 문서화</w:t>
            </w:r>
          </w:p>
        </w:tc>
      </w:tr>
      <w:tr w:rsidR="008E7CD5">
        <w:trPr>
          <w:jc w:val="center"/>
        </w:trPr>
        <w:tc>
          <w:tcPr>
            <w:tcW w:w="90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G2</w:t>
            </w:r>
          </w:p>
        </w:tc>
        <w:tc>
          <w:tcPr>
            <w:tcW w:w="2835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등급별 내용요소 분포 산출</w:t>
            </w:r>
          </w:p>
        </w:tc>
        <w:tc>
          <w:tcPr>
            <w:tcW w:w="5329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4개 연령등급 × 공통 내용요소 전체에 대한 분포 제시</w:t>
            </w:r>
          </w:p>
        </w:tc>
      </w:tr>
      <w:tr w:rsidR="008E7CD5">
        <w:trPr>
          <w:jc w:val="center"/>
        </w:trPr>
        <w:tc>
          <w:tcPr>
            <w:tcW w:w="90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G3</w:t>
            </w:r>
          </w:p>
        </w:tc>
        <w:tc>
          <w:tcPr>
            <w:tcW w:w="2835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매체 간 판정 차이 정량화</w:t>
            </w:r>
          </w:p>
        </w:tc>
        <w:tc>
          <w:tcPr>
            <w:tcW w:w="5329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동일 내용 프로필 기준 매체별 등급 분포 차이 제시</w:t>
            </w:r>
          </w:p>
        </w:tc>
      </w:tr>
      <w:tr w:rsidR="008E7CD5">
        <w:trPr>
          <w:jc w:val="center"/>
        </w:trPr>
        <w:tc>
          <w:tcPr>
            <w:tcW w:w="90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G4</w:t>
            </w:r>
          </w:p>
        </w:tc>
        <w:tc>
          <w:tcPr>
            <w:tcW w:w="2835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대시보드 배포</w:t>
            </w:r>
          </w:p>
        </w:tc>
        <w:tc>
          <w:tcPr>
            <w:tcW w:w="5329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5개 탭 정상 동작, 공개 URL 접근 가능</w:t>
            </w:r>
          </w:p>
        </w:tc>
      </w:tr>
      <w:tr w:rsidR="008E7CD5">
        <w:trPr>
          <w:jc w:val="center"/>
        </w:trPr>
        <w:tc>
          <w:tcPr>
            <w:tcW w:w="90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공통</w:t>
            </w:r>
          </w:p>
        </w:tc>
        <w:tc>
          <w:tcPr>
            <w:tcW w:w="2835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분석 리포트</w:t>
            </w:r>
          </w:p>
        </w:tc>
        <w:tc>
          <w:tcPr>
            <w:tcW w:w="5329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주요 인사이트 및 방법론·한계 명시</w:t>
            </w:r>
          </w:p>
        </w:tc>
      </w:tr>
    </w:tbl>
    <w:p w:rsidR="008E7CD5" w:rsidRDefault="008E7CD5">
      <w:pPr>
        <w:spacing w:after="40"/>
      </w:pPr>
    </w:p>
    <w:p w:rsidR="008E7CD5" w:rsidRDefault="00855C51">
      <w:pPr>
        <w:pStyle w:val="21"/>
      </w:pPr>
      <w:r>
        <w:rPr>
          <w:rFonts w:ascii="맑은 고딕" w:eastAsia="맑은 고딕" w:hAnsi="맑은 고딕"/>
        </w:rPr>
        <w:t>2.3 비목표 (Non-goals)</w:t>
      </w:r>
    </w:p>
    <w:p w:rsidR="008E7CD5" w:rsidRDefault="00855C51">
      <w:pPr>
        <w:pStyle w:val="a0"/>
        <w:spacing w:after="40"/>
        <w:ind w:left="340"/>
      </w:pPr>
      <w:r>
        <w:t>등급분류 결과의 적정성 평가나 심의 기준에 대한 비판을 목적으로 하지 않는다.</w:t>
      </w:r>
    </w:p>
    <w:p w:rsidR="008E7CD5" w:rsidRDefault="00855C51">
      <w:pPr>
        <w:pStyle w:val="a0"/>
        <w:spacing w:after="40"/>
        <w:ind w:left="340"/>
      </w:pPr>
      <w:r>
        <w:t>개별 콘텐츠의 등급을 예측하는 모델을 실무에 적용하는 것을 목표로 하지 않는다. 예측 모델은 설명 도구로만 사용한다.</w:t>
      </w:r>
    </w:p>
    <w:p w:rsidR="008E7CD5" w:rsidRDefault="00855C51">
      <w:pPr>
        <w:pStyle w:val="a0"/>
        <w:spacing w:after="40"/>
        <w:ind w:left="340"/>
      </w:pPr>
      <w:r>
        <w:t>극장 개봉 영화 등 비디오물 범위를 벗어나는 영상물은 다루지 않는다.</w:t>
      </w:r>
    </w:p>
    <w:p w:rsidR="008E7CD5" w:rsidRDefault="00855C51">
      <w:pPr>
        <w:pStyle w:val="a0"/>
        <w:spacing w:after="40"/>
        <w:ind w:left="340"/>
      </w:pPr>
      <w:r>
        <w:t>실시간 자동 갱신 파이프라인은 구축하지 않는다. 특정 시점 스냅샷 기준으로 분석한다.</w:t>
      </w:r>
    </w:p>
    <w:p w:rsidR="008E7CD5" w:rsidRDefault="00855C51">
      <w:pPr>
        <w:pStyle w:val="1"/>
      </w:pPr>
      <w:r>
        <w:rPr>
          <w:rFonts w:ascii="맑은 고딕" w:eastAsia="맑은 고딕" w:hAnsi="맑은 고딕"/>
        </w:rPr>
        <w:lastRenderedPageBreak/>
        <w:t>3. 범위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143"/>
      </w:tblGrid>
      <w:tr w:rsidR="008E7CD5">
        <w:trPr>
          <w:jc w:val="center"/>
        </w:trPr>
        <w:tc>
          <w:tcPr>
            <w:tcW w:w="1928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구분</w:t>
            </w:r>
          </w:p>
        </w:tc>
        <w:tc>
          <w:tcPr>
            <w:tcW w:w="7143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내용</w:t>
            </w:r>
          </w:p>
        </w:tc>
      </w:tr>
      <w:tr w:rsidR="008E7CD5">
        <w:trPr>
          <w:jc w:val="center"/>
        </w:trPr>
        <w:tc>
          <w:tcPr>
            <w:tcW w:w="1928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포함 (In scope)</w:t>
            </w:r>
          </w:p>
        </w:tc>
        <w:tc>
          <w:tcPr>
            <w:tcW w:w="7143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두 기관 Open API 데이터 수집 · 정제 · 통합 / 연령등급 및 내용정보 EDA / 청소년 이용 제한 콘텐츠 특성 분석 / Streamlit 대시보드 구현 및 배포 / 분석 리포트 작성</w:t>
            </w:r>
          </w:p>
        </w:tc>
      </w:tr>
      <w:tr w:rsidR="008E7CD5">
        <w:trPr>
          <w:jc w:val="center"/>
        </w:trPr>
        <w:tc>
          <w:tcPr>
            <w:tcW w:w="1928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제외 (Out of scope)</w:t>
            </w:r>
          </w:p>
        </w:tc>
        <w:tc>
          <w:tcPr>
            <w:tcW w:w="7143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자체등급분류 데이터 / 비디오물 외 영상물(극장 개봉작 등) / 해외 등급분류 기관 데이터 / 이용자 반응·매출 등 등급분류 외 데이터 / 실시간 갱신 및 운영 자동화 / 사용자 인증 및 권한 관리</w:t>
            </w:r>
          </w:p>
        </w:tc>
      </w:tr>
    </w:tbl>
    <w:p w:rsidR="008E7CD5" w:rsidRDefault="008E7CD5">
      <w:pPr>
        <w:spacing w:after="40"/>
      </w:pPr>
    </w:p>
    <w:p w:rsidR="008E7CD5" w:rsidRDefault="00855C51">
      <w:pPr>
        <w:pStyle w:val="1"/>
      </w:pPr>
      <w:r>
        <w:rPr>
          <w:rFonts w:ascii="맑은 고딕" w:eastAsia="맑은 고딕" w:hAnsi="맑은 고딕"/>
        </w:rPr>
        <w:t>4. 데이터 요구사항</w:t>
      </w:r>
    </w:p>
    <w:p w:rsidR="008E7CD5" w:rsidRDefault="00855C51">
      <w:pPr>
        <w:pStyle w:val="21"/>
      </w:pPr>
      <w:r>
        <w:rPr>
          <w:rFonts w:ascii="맑은 고딕" w:eastAsia="맑은 고딕" w:hAnsi="맑은 고딕"/>
        </w:rPr>
        <w:t>4.1 데이터 소스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268"/>
        <w:gridCol w:w="2835"/>
        <w:gridCol w:w="2721"/>
      </w:tblGrid>
      <w:tr w:rsidR="008E7CD5">
        <w:trPr>
          <w:jc w:val="center"/>
        </w:trPr>
        <w:tc>
          <w:tcPr>
            <w:tcW w:w="1247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구분</w:t>
            </w:r>
          </w:p>
        </w:tc>
        <w:tc>
          <w:tcPr>
            <w:tcW w:w="2268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제공 기관</w:t>
            </w:r>
          </w:p>
        </w:tc>
        <w:tc>
          <w:tcPr>
            <w:tcW w:w="2835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데이터</w:t>
            </w:r>
          </w:p>
        </w:tc>
        <w:tc>
          <w:tcPr>
            <w:tcW w:w="2721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수집 방식</w:t>
            </w:r>
          </w:p>
        </w:tc>
      </w:tr>
      <w:tr w:rsidR="008E7CD5">
        <w:trPr>
          <w:jc w:val="center"/>
        </w:trPr>
        <w:tc>
          <w:tcPr>
            <w:tcW w:w="124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게임물</w:t>
            </w:r>
          </w:p>
        </w:tc>
        <w:tc>
          <w:tcPr>
            <w:tcW w:w="2268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게임물관리위원회</w:t>
            </w:r>
          </w:p>
        </w:tc>
        <w:tc>
          <w:tcPr>
            <w:tcW w:w="2835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게임물 등급분류 결과</w:t>
            </w:r>
          </w:p>
        </w:tc>
        <w:tc>
          <w:tcPr>
            <w:tcW w:w="2721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Open API (공공데이터포털)</w:t>
            </w:r>
          </w:p>
        </w:tc>
      </w:tr>
      <w:tr w:rsidR="008E7CD5">
        <w:trPr>
          <w:jc w:val="center"/>
        </w:trPr>
        <w:tc>
          <w:tcPr>
            <w:tcW w:w="124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영상물</w:t>
            </w:r>
          </w:p>
        </w:tc>
        <w:tc>
          <w:tcPr>
            <w:tcW w:w="2268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영상물등급위원회</w:t>
            </w:r>
          </w:p>
        </w:tc>
        <w:tc>
          <w:tcPr>
            <w:tcW w:w="2835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비디오물 등급분류 결과</w:t>
            </w:r>
          </w:p>
        </w:tc>
        <w:tc>
          <w:tcPr>
            <w:tcW w:w="2721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Open API (공공데이터포털)</w:t>
            </w:r>
          </w:p>
        </w:tc>
      </w:tr>
    </w:tbl>
    <w:p w:rsidR="008E7CD5" w:rsidRDefault="008E7CD5">
      <w:pPr>
        <w:spacing w:after="40"/>
      </w:pPr>
    </w:p>
    <w:p w:rsidR="008E7CD5" w:rsidRDefault="00855C51">
      <w:r>
        <w:t>대상 기간: 2016-01-01 ~ 2025-12-31 (10년). 등급 체계 및 내용정보 항목의 일관성이 확보되는 구간을 기준으로 하며, 4.5절 검증 결과에 따라 조정될 수 있다.</w:t>
      </w:r>
    </w:p>
    <w:p w:rsidR="008E7CD5" w:rsidRDefault="00855C51">
      <w:r>
        <w:t>데이터 범위: 두 기관이 Open API로 제공하는 데이터로 한정한다. 자체등급분류 데이터는 Open API 제공 대상이 아니므로 본 프로젝트에서 다루지 않으며, 별도 수집도 수행하지 않는다. 이로 인해 발생하는 해석상의 제약은 5.5절에 기술한다.</w:t>
      </w:r>
    </w:p>
    <w:p w:rsidR="008E7CD5" w:rsidRDefault="00855C51">
      <w:pPr>
        <w:pStyle w:val="21"/>
      </w:pPr>
      <w:r>
        <w:rPr>
          <w:rFonts w:ascii="맑은 고딕" w:eastAsia="맑은 고딕" w:hAnsi="맑은 고딕"/>
        </w:rPr>
        <w:t>4.2 수집 항목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7824"/>
      </w:tblGrid>
      <w:tr w:rsidR="008E7CD5">
        <w:trPr>
          <w:jc w:val="center"/>
        </w:trPr>
        <w:tc>
          <w:tcPr>
            <w:tcW w:w="1247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매체</w:t>
            </w:r>
          </w:p>
        </w:tc>
        <w:tc>
          <w:tcPr>
            <w:tcW w:w="7824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수집 항목</w:t>
            </w:r>
          </w:p>
        </w:tc>
      </w:tr>
      <w:tr w:rsidR="008E7CD5">
        <w:trPr>
          <w:jc w:val="center"/>
        </w:trPr>
        <w:tc>
          <w:tcPr>
            <w:tcW w:w="124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게임물</w:t>
            </w:r>
          </w:p>
        </w:tc>
        <w:tc>
          <w:tcPr>
            <w:tcW w:w="782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 xml:space="preserve">게임물명, 결정등급, 등급분류일자, 장르, 플랫폼, 등급분류기관(제공 시 수록 범위 확인용), 내용정보 세부 항목(선정성, 폭력성, 공포, 언어의 부적절성, 약물, 범죄 및 </w:t>
            </w:r>
            <w:r>
              <w:rPr>
                <w:sz w:val="19"/>
              </w:rPr>
              <w:lastRenderedPageBreak/>
              <w:t>반사회성, 사행성)</w:t>
            </w:r>
          </w:p>
        </w:tc>
      </w:tr>
      <w:tr w:rsidR="008E7CD5">
        <w:trPr>
          <w:jc w:val="center"/>
        </w:trPr>
        <w:tc>
          <w:tcPr>
            <w:tcW w:w="124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lastRenderedPageBreak/>
              <w:t>영상물</w:t>
            </w:r>
          </w:p>
        </w:tc>
        <w:tc>
          <w:tcPr>
            <w:tcW w:w="782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제명, 관람등급, 등급분류일자, 영상물 유형, 내용정보 세부 항목(주제, 선정성, 폭력성, 공포, 약물, 대사, 모방위험)</w:t>
            </w:r>
          </w:p>
        </w:tc>
      </w:tr>
    </w:tbl>
    <w:p w:rsidR="008E7CD5" w:rsidRDefault="008E7CD5">
      <w:pPr>
        <w:spacing w:after="4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518"/>
      </w:tblGrid>
      <w:tr w:rsidR="008E7CD5">
        <w:tc>
          <w:tcPr>
            <w:tcW w:w="9518" w:type="dxa"/>
            <w:shd w:val="clear" w:color="auto" w:fill="FFF4E0"/>
          </w:tcPr>
          <w:p w:rsidR="008E7CD5" w:rsidRDefault="00855C51">
            <w:pPr>
              <w:spacing w:after="40"/>
            </w:pPr>
            <w:r>
              <w:rPr>
                <w:b/>
                <w:color w:val="9C5A00"/>
                <w:sz w:val="19"/>
              </w:rPr>
              <w:t xml:space="preserve">[검증 필요] </w:t>
            </w:r>
            <w:r>
              <w:rPr>
                <w:sz w:val="19"/>
              </w:rPr>
              <w:t>게임물 내용정보 세부 항목의 명칭과 개수는 확정 전이다. 또한 두 API 모두 목록 조회 응답에 내용정보가 포함되는지, 상세 조회를 별도로 호출해야 하는지가 미확인 상태이며, 후자일 경우 수집 호출량이 크게 증가한다. 4.5절 참조.</w:t>
            </w:r>
          </w:p>
        </w:tc>
      </w:tr>
    </w:tbl>
    <w:p w:rsidR="008E7CD5" w:rsidRDefault="008E7CD5">
      <w:pPr>
        <w:spacing w:after="40"/>
      </w:pPr>
    </w:p>
    <w:p w:rsidR="008E7CD5" w:rsidRDefault="00855C51">
      <w:pPr>
        <w:pStyle w:val="21"/>
      </w:pPr>
      <w:r>
        <w:rPr>
          <w:rFonts w:ascii="맑은 고딕" w:eastAsia="맑은 고딕" w:hAnsi="맑은 고딕"/>
        </w:rPr>
        <w:t>4.3 수집 요구사항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8164"/>
      </w:tblGrid>
      <w:tr w:rsidR="008E7CD5">
        <w:trPr>
          <w:jc w:val="center"/>
        </w:trPr>
        <w:tc>
          <w:tcPr>
            <w:tcW w:w="907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8164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요구사항</w:t>
            </w:r>
          </w:p>
        </w:tc>
      </w:tr>
      <w:tr w:rsidR="008E7CD5">
        <w:trPr>
          <w:jc w:val="center"/>
        </w:trPr>
        <w:tc>
          <w:tcPr>
            <w:tcW w:w="90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D-1</w:t>
            </w:r>
          </w:p>
        </w:tc>
        <w:tc>
          <w:tcPr>
            <w:tcW w:w="816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원본 응답은 가공 없이 raw 계층에 보존하고, 모든 정제는 raw로부터 재실행 가능해야 한다.</w:t>
            </w:r>
          </w:p>
        </w:tc>
      </w:tr>
      <w:tr w:rsidR="008E7CD5">
        <w:trPr>
          <w:jc w:val="center"/>
        </w:trPr>
        <w:tc>
          <w:tcPr>
            <w:tcW w:w="90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D-2</w:t>
            </w:r>
          </w:p>
        </w:tc>
        <w:tc>
          <w:tcPr>
            <w:tcW w:w="816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수집 시 요청 파라미터, 수집 일시, 응답 건수를 로그로 기록한다.</w:t>
            </w:r>
          </w:p>
        </w:tc>
      </w:tr>
      <w:tr w:rsidR="008E7CD5">
        <w:trPr>
          <w:jc w:val="center"/>
        </w:trPr>
        <w:tc>
          <w:tcPr>
            <w:tcW w:w="90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D-3</w:t>
            </w:r>
          </w:p>
        </w:tc>
        <w:tc>
          <w:tcPr>
            <w:tcW w:w="816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수집 중단 시 재개 가능하도록 체크포인트를 유지한다.</w:t>
            </w:r>
          </w:p>
        </w:tc>
      </w:tr>
      <w:tr w:rsidR="008E7CD5">
        <w:trPr>
          <w:jc w:val="center"/>
        </w:trPr>
        <w:tc>
          <w:tcPr>
            <w:tcW w:w="90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D-4</w:t>
            </w:r>
          </w:p>
        </w:tc>
        <w:tc>
          <w:tcPr>
            <w:tcW w:w="816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API 호출 제한을 준수하며, 요청 간격과 동시 실행 수를 설정으로 조절할 수 있어야 한다.</w:t>
            </w:r>
          </w:p>
        </w:tc>
      </w:tr>
      <w:tr w:rsidR="008E7CD5">
        <w:trPr>
          <w:jc w:val="center"/>
        </w:trPr>
        <w:tc>
          <w:tcPr>
            <w:tcW w:w="90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D-5</w:t>
            </w:r>
          </w:p>
        </w:tc>
        <w:tc>
          <w:tcPr>
            <w:tcW w:w="816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수집 완료 후 연도별 건수를 대조하여 누락 구간을 점검한다.</w:t>
            </w:r>
          </w:p>
        </w:tc>
      </w:tr>
    </w:tbl>
    <w:p w:rsidR="008E7CD5" w:rsidRDefault="008E7CD5">
      <w:pPr>
        <w:spacing w:after="40"/>
      </w:pPr>
    </w:p>
    <w:p w:rsidR="008E7CD5" w:rsidRDefault="00855C51">
      <w:pPr>
        <w:pStyle w:val="21"/>
      </w:pPr>
      <w:r>
        <w:rPr>
          <w:rFonts w:ascii="맑은 고딕" w:eastAsia="맑은 고딕" w:hAnsi="맑은 고딕"/>
        </w:rPr>
        <w:t>4.4 데이터 정제·통합 규칙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8E7CD5">
        <w:trPr>
          <w:jc w:val="center"/>
        </w:trPr>
        <w:tc>
          <w:tcPr>
            <w:tcW w:w="1701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w="7370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규칙</w:t>
            </w:r>
          </w:p>
        </w:tc>
      </w:tr>
      <w:tr w:rsidR="008E7CD5">
        <w:trPr>
          <w:jc w:val="center"/>
        </w:trPr>
        <w:tc>
          <w:tcPr>
            <w:tcW w:w="1701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매체 구분</w:t>
            </w:r>
          </w:p>
        </w:tc>
        <w:tc>
          <w:tcPr>
            <w:tcW w:w="7370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게임물/영상물을 구분하는 변수를 생성한다.</w:t>
            </w:r>
          </w:p>
        </w:tc>
      </w:tr>
      <w:tr w:rsidR="008E7CD5">
        <w:trPr>
          <w:jc w:val="center"/>
        </w:trPr>
        <w:tc>
          <w:tcPr>
            <w:tcW w:w="1701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연령등급 표준화</w:t>
            </w:r>
          </w:p>
        </w:tc>
        <w:tc>
          <w:tcPr>
            <w:tcW w:w="7370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전체이용가 / 12세이용가 / 15세이용가 / 청소년이용불가 4단계로 통일한다. 제한상영가는 별도 표기하되 매체 간 비교 분석에서는 제외한다.</w:t>
            </w:r>
          </w:p>
        </w:tc>
      </w:tr>
      <w:tr w:rsidR="008E7CD5">
        <w:trPr>
          <w:jc w:val="center"/>
        </w:trPr>
        <w:tc>
          <w:tcPr>
            <w:tcW w:w="1701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기간 변환</w:t>
            </w:r>
          </w:p>
        </w:tc>
        <w:tc>
          <w:tcPr>
            <w:tcW w:w="7370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등급분류일자를 연·분기·월 단위 파생 변수로 변환한다.</w:t>
            </w:r>
          </w:p>
        </w:tc>
      </w:tr>
      <w:tr w:rsidR="008E7CD5">
        <w:trPr>
          <w:jc w:val="center"/>
        </w:trPr>
        <w:tc>
          <w:tcPr>
            <w:tcW w:w="1701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내용정보 매핑</w:t>
            </w:r>
          </w:p>
        </w:tc>
        <w:tc>
          <w:tcPr>
            <w:tcW w:w="7370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두 기관 항목 중 비교 가능한 요소를 매핑한다. 매핑표는 코드가 아닌 별도 파일로 관리하고 매핑 근거를 함께 기록한다.</w:t>
            </w:r>
          </w:p>
        </w:tc>
      </w:tr>
      <w:tr w:rsidR="008E7CD5">
        <w:trPr>
          <w:jc w:val="center"/>
        </w:trPr>
        <w:tc>
          <w:tcPr>
            <w:tcW w:w="1701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척도 정렬</w:t>
            </w:r>
          </w:p>
        </w:tc>
        <w:tc>
          <w:tcPr>
            <w:tcW w:w="7370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기관별 척도 단계 수가 다를 경우 순서형 정수로 변환하며, 변환 기준을 문서에 명시한다.</w:t>
            </w:r>
          </w:p>
        </w:tc>
      </w:tr>
      <w:tr w:rsidR="008E7CD5">
        <w:trPr>
          <w:jc w:val="center"/>
        </w:trPr>
        <w:tc>
          <w:tcPr>
            <w:tcW w:w="1701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lastRenderedPageBreak/>
              <w:t>중복 처리</w:t>
            </w:r>
          </w:p>
        </w:tc>
        <w:tc>
          <w:tcPr>
            <w:tcW w:w="7370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재분류 및 플랫폼별 중복 등록을 식별할 수 있는 키를 설계하고, 중복 정의를 문서화한다.</w:t>
            </w:r>
          </w:p>
        </w:tc>
      </w:tr>
      <w:tr w:rsidR="008E7CD5">
        <w:trPr>
          <w:jc w:val="center"/>
        </w:trPr>
        <w:tc>
          <w:tcPr>
            <w:tcW w:w="1701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결측 처리</w:t>
            </w:r>
          </w:p>
        </w:tc>
        <w:tc>
          <w:tcPr>
            <w:tcW w:w="7370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필드별·등급분류기관별 결측률을 산출한다. 내용정보 결측 건은 분석 대상에서 제외하되 제외 건수와 사유를 리포팅한다.</w:t>
            </w:r>
          </w:p>
        </w:tc>
      </w:tr>
    </w:tbl>
    <w:p w:rsidR="008E7CD5" w:rsidRDefault="008E7CD5">
      <w:pPr>
        <w:spacing w:after="40"/>
      </w:pPr>
    </w:p>
    <w:p w:rsidR="008E7CD5" w:rsidRDefault="00855C51">
      <w:r>
        <w:rPr>
          <w:b/>
        </w:rPr>
        <w:t>내용정보 매핑 방향 (잠정)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2494"/>
        <w:gridCol w:w="2494"/>
        <w:gridCol w:w="3061"/>
      </w:tblGrid>
      <w:tr w:rsidR="008E7CD5">
        <w:trPr>
          <w:jc w:val="center"/>
        </w:trPr>
        <w:tc>
          <w:tcPr>
            <w:tcW w:w="1020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구분</w:t>
            </w:r>
          </w:p>
        </w:tc>
        <w:tc>
          <w:tcPr>
            <w:tcW w:w="2494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게임물</w:t>
            </w:r>
          </w:p>
        </w:tc>
        <w:tc>
          <w:tcPr>
            <w:tcW w:w="2494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영상물</w:t>
            </w:r>
          </w:p>
        </w:tc>
        <w:tc>
          <w:tcPr>
            <w:tcW w:w="3061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비고</w:t>
            </w:r>
          </w:p>
        </w:tc>
      </w:tr>
      <w:tr w:rsidR="008E7CD5">
        <w:trPr>
          <w:jc w:val="center"/>
        </w:trPr>
        <w:tc>
          <w:tcPr>
            <w:tcW w:w="1020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공통</w:t>
            </w:r>
          </w:p>
        </w:tc>
        <w:tc>
          <w:tcPr>
            <w:tcW w:w="249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선정성</w:t>
            </w:r>
          </w:p>
        </w:tc>
        <w:tc>
          <w:tcPr>
            <w:tcW w:w="249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선정성</w:t>
            </w:r>
          </w:p>
        </w:tc>
        <w:tc>
          <w:tcPr>
            <w:tcW w:w="3061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직접 대응</w:t>
            </w:r>
          </w:p>
        </w:tc>
      </w:tr>
      <w:tr w:rsidR="008E7CD5">
        <w:trPr>
          <w:jc w:val="center"/>
        </w:trPr>
        <w:tc>
          <w:tcPr>
            <w:tcW w:w="1020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공통</w:t>
            </w:r>
          </w:p>
        </w:tc>
        <w:tc>
          <w:tcPr>
            <w:tcW w:w="249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폭력성</w:t>
            </w:r>
          </w:p>
        </w:tc>
        <w:tc>
          <w:tcPr>
            <w:tcW w:w="249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폭력성</w:t>
            </w:r>
          </w:p>
        </w:tc>
        <w:tc>
          <w:tcPr>
            <w:tcW w:w="3061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직접 대응</w:t>
            </w:r>
          </w:p>
        </w:tc>
      </w:tr>
      <w:tr w:rsidR="008E7CD5">
        <w:trPr>
          <w:jc w:val="center"/>
        </w:trPr>
        <w:tc>
          <w:tcPr>
            <w:tcW w:w="1020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공통</w:t>
            </w:r>
          </w:p>
        </w:tc>
        <w:tc>
          <w:tcPr>
            <w:tcW w:w="249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공포</w:t>
            </w:r>
          </w:p>
        </w:tc>
        <w:tc>
          <w:tcPr>
            <w:tcW w:w="249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공포</w:t>
            </w:r>
          </w:p>
        </w:tc>
        <w:tc>
          <w:tcPr>
            <w:tcW w:w="3061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직접 대응</w:t>
            </w:r>
          </w:p>
        </w:tc>
      </w:tr>
      <w:tr w:rsidR="008E7CD5">
        <w:trPr>
          <w:jc w:val="center"/>
        </w:trPr>
        <w:tc>
          <w:tcPr>
            <w:tcW w:w="1020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공통</w:t>
            </w:r>
          </w:p>
        </w:tc>
        <w:tc>
          <w:tcPr>
            <w:tcW w:w="249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약물</w:t>
            </w:r>
          </w:p>
        </w:tc>
        <w:tc>
          <w:tcPr>
            <w:tcW w:w="249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약물</w:t>
            </w:r>
          </w:p>
        </w:tc>
        <w:tc>
          <w:tcPr>
            <w:tcW w:w="3061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직접 대응</w:t>
            </w:r>
          </w:p>
        </w:tc>
      </w:tr>
      <w:tr w:rsidR="008E7CD5">
        <w:trPr>
          <w:jc w:val="center"/>
        </w:trPr>
        <w:tc>
          <w:tcPr>
            <w:tcW w:w="1020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유사</w:t>
            </w:r>
          </w:p>
        </w:tc>
        <w:tc>
          <w:tcPr>
            <w:tcW w:w="249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언어의 부적절성</w:t>
            </w:r>
          </w:p>
        </w:tc>
        <w:tc>
          <w:tcPr>
            <w:tcW w:w="249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대사</w:t>
            </w:r>
          </w:p>
        </w:tc>
        <w:tc>
          <w:tcPr>
            <w:tcW w:w="3061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개념 범위 차이 있음, 매핑 근거 기록 필요</w:t>
            </w:r>
          </w:p>
        </w:tc>
      </w:tr>
      <w:tr w:rsidR="008E7CD5">
        <w:trPr>
          <w:jc w:val="center"/>
        </w:trPr>
        <w:tc>
          <w:tcPr>
            <w:tcW w:w="1020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유사</w:t>
            </w:r>
          </w:p>
        </w:tc>
        <w:tc>
          <w:tcPr>
            <w:tcW w:w="249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범죄 및 반사회성</w:t>
            </w:r>
          </w:p>
        </w:tc>
        <w:tc>
          <w:tcPr>
            <w:tcW w:w="249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주제</w:t>
            </w:r>
          </w:p>
        </w:tc>
        <w:tc>
          <w:tcPr>
            <w:tcW w:w="3061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대응 관계가 느슨함, 해석 시 유의</w:t>
            </w:r>
          </w:p>
        </w:tc>
      </w:tr>
      <w:tr w:rsidR="008E7CD5">
        <w:trPr>
          <w:jc w:val="center"/>
        </w:trPr>
        <w:tc>
          <w:tcPr>
            <w:tcW w:w="1020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단독</w:t>
            </w:r>
          </w:p>
        </w:tc>
        <w:tc>
          <w:tcPr>
            <w:tcW w:w="249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사행성</w:t>
            </w:r>
          </w:p>
        </w:tc>
        <w:tc>
          <w:tcPr>
            <w:tcW w:w="249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w="3061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게임물 전용, 매체 특성 분석 소재로 활용</w:t>
            </w:r>
          </w:p>
        </w:tc>
      </w:tr>
      <w:tr w:rsidR="008E7CD5">
        <w:trPr>
          <w:jc w:val="center"/>
        </w:trPr>
        <w:tc>
          <w:tcPr>
            <w:tcW w:w="1020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단독</w:t>
            </w:r>
          </w:p>
        </w:tc>
        <w:tc>
          <w:tcPr>
            <w:tcW w:w="249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w="249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모방위험</w:t>
            </w:r>
          </w:p>
        </w:tc>
        <w:tc>
          <w:tcPr>
            <w:tcW w:w="3061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영상물 전용, 매체 특성 분석 소재로 활용</w:t>
            </w:r>
          </w:p>
        </w:tc>
      </w:tr>
    </w:tbl>
    <w:p w:rsidR="008E7CD5" w:rsidRDefault="008E7CD5">
      <w:pPr>
        <w:spacing w:after="40"/>
      </w:pPr>
    </w:p>
    <w:p w:rsidR="008E7CD5" w:rsidRDefault="00855C51">
      <w:pPr>
        <w:pStyle w:val="21"/>
      </w:pPr>
      <w:r>
        <w:rPr>
          <w:rFonts w:ascii="맑은 고딕" w:eastAsia="맑은 고딕" w:hAnsi="맑은 고딕"/>
        </w:rPr>
        <w:t>4.5 미검증 가정 및 검증 계획</w:t>
      </w:r>
    </w:p>
    <w:p w:rsidR="008E7CD5" w:rsidRDefault="00855C51">
      <w:r>
        <w:t>본 문서의 데이터·분석 요구사항은 아래 가정 위에 작성되었다. 착수 직후 검증 단계(0단계)를 통해 확인하며, 결과에 따라 해당 절을 갱신한다.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2608"/>
        <w:gridCol w:w="2551"/>
        <w:gridCol w:w="3175"/>
      </w:tblGrid>
      <w:tr w:rsidR="008E7CD5">
        <w:trPr>
          <w:jc w:val="center"/>
        </w:trPr>
        <w:tc>
          <w:tcPr>
            <w:tcW w:w="737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2608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가정</w:t>
            </w:r>
          </w:p>
        </w:tc>
        <w:tc>
          <w:tcPr>
            <w:tcW w:w="2551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검증 방법</w:t>
            </w:r>
          </w:p>
        </w:tc>
        <w:tc>
          <w:tcPr>
            <w:tcW w:w="3175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미충족 시 대응</w:t>
            </w:r>
          </w:p>
        </w:tc>
      </w:tr>
      <w:tr w:rsidR="008E7CD5">
        <w:trPr>
          <w:jc w:val="center"/>
        </w:trPr>
        <w:tc>
          <w:tcPr>
            <w:tcW w:w="73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A-1</w:t>
            </w:r>
          </w:p>
        </w:tc>
        <w:tc>
          <w:tcPr>
            <w:tcW w:w="2608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두 API가 내용정보를 순서형 척도로 제공한다.</w:t>
            </w:r>
          </w:p>
        </w:tc>
        <w:tc>
          <w:tcPr>
            <w:tcW w:w="2551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각 API 샘플 10건 호출 후 응답 필드 확인</w:t>
            </w:r>
          </w:p>
        </w:tc>
        <w:tc>
          <w:tcPr>
            <w:tcW w:w="3175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플래그 형태일 경우 조합 분석을 보유 여부 기준으로 축소</w:t>
            </w:r>
          </w:p>
        </w:tc>
      </w:tr>
      <w:tr w:rsidR="008E7CD5">
        <w:trPr>
          <w:jc w:val="center"/>
        </w:trPr>
        <w:tc>
          <w:tcPr>
            <w:tcW w:w="73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lastRenderedPageBreak/>
              <w:t>A-2</w:t>
            </w:r>
          </w:p>
        </w:tc>
        <w:tc>
          <w:tcPr>
            <w:tcW w:w="2608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목록 조회 응답에 내용정보가 포함된다.</w:t>
            </w:r>
          </w:p>
        </w:tc>
        <w:tc>
          <w:tcPr>
            <w:tcW w:w="2551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샘플 응답 스키마 확인</w:t>
            </w:r>
          </w:p>
        </w:tc>
        <w:tc>
          <w:tcPr>
            <w:tcW w:w="3175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상세 조회 필요 시 대상 기간을 5년으로 축소</w:t>
            </w:r>
          </w:p>
        </w:tc>
      </w:tr>
      <w:tr w:rsidR="008E7CD5">
        <w:trPr>
          <w:jc w:val="center"/>
        </w:trPr>
        <w:tc>
          <w:tcPr>
            <w:tcW w:w="73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A-3</w:t>
            </w:r>
          </w:p>
        </w:tc>
        <w:tc>
          <w:tcPr>
            <w:tcW w:w="2608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대상 기간(2016~2025) 전체 이력이 제공된다.</w:t>
            </w:r>
          </w:p>
        </w:tc>
        <w:tc>
          <w:tcPr>
            <w:tcW w:w="2551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API 명세 및 최초 등급분류일자 확인</w:t>
            </w:r>
          </w:p>
        </w:tc>
        <w:tc>
          <w:tcPr>
            <w:tcW w:w="3175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제공 범위에 맞춰 기간 재설정</w:t>
            </w:r>
          </w:p>
        </w:tc>
      </w:tr>
      <w:tr w:rsidR="008E7CD5">
        <w:trPr>
          <w:jc w:val="center"/>
        </w:trPr>
        <w:tc>
          <w:tcPr>
            <w:tcW w:w="73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A-4</w:t>
            </w:r>
          </w:p>
        </w:tc>
        <w:tc>
          <w:tcPr>
            <w:tcW w:w="2608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일일 호출 제한 내에서 전량 수집이 가능하다.</w:t>
            </w:r>
          </w:p>
        </w:tc>
        <w:tc>
          <w:tcPr>
            <w:tcW w:w="2551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명세상 제한 및 페이징 한도 확인</w:t>
            </w:r>
          </w:p>
        </w:tc>
        <w:tc>
          <w:tcPr>
            <w:tcW w:w="3175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수집 일정을 복수일로 분할</w:t>
            </w:r>
          </w:p>
        </w:tc>
      </w:tr>
      <w:tr w:rsidR="008E7CD5">
        <w:trPr>
          <w:jc w:val="center"/>
        </w:trPr>
        <w:tc>
          <w:tcPr>
            <w:tcW w:w="73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A-5</w:t>
            </w:r>
          </w:p>
        </w:tc>
        <w:tc>
          <w:tcPr>
            <w:tcW w:w="2608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게임물 Open API의 수록 범위가 특정 플랫폼에 치우치지 않는다.</w:t>
            </w:r>
          </w:p>
        </w:tc>
        <w:tc>
          <w:tcPr>
            <w:tcW w:w="2551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플랫폼·장르별 건수 분포 산출</w:t>
            </w:r>
          </w:p>
        </w:tc>
        <w:tc>
          <w:tcPr>
            <w:tcW w:w="3175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치우침 확인 시 5.5절 한계에 구체 수치를 명시하고 해석 범위를 조정</w:t>
            </w:r>
          </w:p>
        </w:tc>
      </w:tr>
    </w:tbl>
    <w:p w:rsidR="008E7CD5" w:rsidRDefault="008E7CD5">
      <w:pPr>
        <w:spacing w:after="40"/>
      </w:pPr>
    </w:p>
    <w:p w:rsidR="008E7CD5" w:rsidRDefault="00855C51">
      <w:pPr>
        <w:pStyle w:val="1"/>
      </w:pPr>
      <w:r>
        <w:rPr>
          <w:rFonts w:ascii="맑은 고딕" w:eastAsia="맑은 고딕" w:hAnsi="맑은 고딕"/>
        </w:rPr>
        <w:t>5. 분석 요구사항</w:t>
      </w:r>
    </w:p>
    <w:p w:rsidR="008E7CD5" w:rsidRDefault="00855C51">
      <w:pPr>
        <w:pStyle w:val="21"/>
      </w:pPr>
      <w:r>
        <w:rPr>
          <w:rFonts w:ascii="맑은 고딕" w:eastAsia="맑은 고딕" w:hAnsi="맑은 고딕"/>
        </w:rPr>
        <w:t>5.1 분석 단계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8E7CD5">
        <w:trPr>
          <w:jc w:val="center"/>
        </w:trPr>
        <w:tc>
          <w:tcPr>
            <w:tcW w:w="1701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단계</w:t>
            </w:r>
          </w:p>
        </w:tc>
        <w:tc>
          <w:tcPr>
            <w:tcW w:w="7370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분석 내용</w:t>
            </w:r>
          </w:p>
        </w:tc>
      </w:tr>
      <w:tr w:rsidR="008E7CD5">
        <w:trPr>
          <w:jc w:val="center"/>
        </w:trPr>
        <w:tc>
          <w:tcPr>
            <w:tcW w:w="1701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1단계</w:t>
            </w:r>
            <w:r>
              <w:rPr>
                <w:sz w:val="19"/>
              </w:rPr>
              <w:br/>
              <w:t>현황 분석</w:t>
            </w:r>
          </w:p>
        </w:tc>
        <w:tc>
          <w:tcPr>
            <w:tcW w:w="7370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전체/12세/15세/청소년이용불가 등급 구성 비교 / 게임·영상물 연령등급 분포 비교 / 연도별 청소년 이용 제한 비율 변화 / 게임 장르 및 영상물 유형별 등급 차이</w:t>
            </w:r>
          </w:p>
        </w:tc>
      </w:tr>
      <w:tr w:rsidR="008E7CD5">
        <w:trPr>
          <w:jc w:val="center"/>
        </w:trPr>
        <w:tc>
          <w:tcPr>
            <w:tcW w:w="1701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2단계</w:t>
            </w:r>
            <w:r>
              <w:rPr>
                <w:sz w:val="19"/>
              </w:rPr>
              <w:br/>
              <w:t>내용정보 분석</w:t>
            </w:r>
          </w:p>
        </w:tc>
        <w:tc>
          <w:tcPr>
            <w:tcW w:w="7370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청소년 이용 제한 등급에서 빈도가 높은 내용요소 탐색 / 등급별 내용정보 수준 차이 / 동일 내용요소가 매체별로 등급에 미치는 영향 비교 / 복수 요소 동시 발생 콘텐츠의 등급 분포</w:t>
            </w:r>
          </w:p>
        </w:tc>
      </w:tr>
      <w:tr w:rsidR="008E7CD5">
        <w:trPr>
          <w:jc w:val="center"/>
        </w:trPr>
        <w:tc>
          <w:tcPr>
            <w:tcW w:w="1701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3단계</w:t>
            </w:r>
            <w:r>
              <w:rPr>
                <w:sz w:val="19"/>
              </w:rPr>
              <w:br/>
              <w:t>부적합 특성 탐색</w:t>
            </w:r>
          </w:p>
        </w:tc>
        <w:tc>
          <w:tcPr>
            <w:tcW w:w="7370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5.4절 핵심 분석 2축을 통해 매체를 가로지르는 공통 요인과 매체별 차이를 규명</w:t>
            </w:r>
          </w:p>
        </w:tc>
      </w:tr>
    </w:tbl>
    <w:p w:rsidR="008E7CD5" w:rsidRDefault="008E7CD5">
      <w:pPr>
        <w:spacing w:after="40"/>
      </w:pPr>
    </w:p>
    <w:p w:rsidR="008E7CD5" w:rsidRDefault="00855C51">
      <w:pPr>
        <w:pStyle w:val="21"/>
      </w:pPr>
      <w:r>
        <w:rPr>
          <w:rFonts w:ascii="맑은 고딕" w:eastAsia="맑은 고딕" w:hAnsi="맑은 고딕"/>
        </w:rPr>
        <w:t>5.2 핵심 분석 질문</w:t>
      </w:r>
    </w:p>
    <w:p w:rsidR="008E7CD5" w:rsidRDefault="00855C51">
      <w:pPr>
        <w:pStyle w:val="a0"/>
        <w:spacing w:after="40"/>
        <w:ind w:left="340"/>
      </w:pPr>
      <w:r>
        <w:t>Q1. 청소년 이용 제한 등급에서 가장 많이 나타나는 내용요소는 무엇인가?</w:t>
      </w:r>
    </w:p>
    <w:p w:rsidR="008E7CD5" w:rsidRDefault="00855C51">
      <w:pPr>
        <w:pStyle w:val="a0"/>
        <w:spacing w:after="40"/>
        <w:ind w:left="340"/>
      </w:pPr>
      <w:r>
        <w:t>Q2. 게임과 영상물의 주요 유해요소에는 차이가 있는가?</w:t>
      </w:r>
    </w:p>
    <w:p w:rsidR="008E7CD5" w:rsidRDefault="00855C51">
      <w:pPr>
        <w:pStyle w:val="a0"/>
        <w:spacing w:after="40"/>
        <w:ind w:left="340"/>
      </w:pPr>
      <w:r>
        <w:t>Q3. 특정 내용요소 조합에서 청소년 이용 제한 비율이 크게 증가하는가?</w:t>
      </w:r>
    </w:p>
    <w:p w:rsidR="008E7CD5" w:rsidRDefault="00855C51">
      <w:pPr>
        <w:pStyle w:val="a0"/>
        <w:spacing w:after="40"/>
        <w:ind w:left="340"/>
      </w:pPr>
      <w:r>
        <w:t>Q4. 12세 → 15세 → 청소년이용불가로 올라갈수록 내용정보는 어떻게 변화하는가?</w:t>
      </w:r>
    </w:p>
    <w:p w:rsidR="008E7CD5" w:rsidRDefault="00855C51">
      <w:pPr>
        <w:pStyle w:val="a0"/>
        <w:spacing w:after="40"/>
        <w:ind w:left="340"/>
      </w:pPr>
      <w:r>
        <w:lastRenderedPageBreak/>
        <w:t>Q5. 매체가 달라도 청소년 이용 제한과 반복적으로 함께 나타나는 공통 요인이 존재하는가?</w:t>
      </w:r>
    </w:p>
    <w:p w:rsidR="008E7CD5" w:rsidRDefault="00855C51">
      <w:pPr>
        <w:pStyle w:val="21"/>
      </w:pPr>
      <w:r>
        <w:rPr>
          <w:rFonts w:ascii="맑은 고딕" w:eastAsia="맑은 고딕" w:hAnsi="맑은 고딕"/>
        </w:rPr>
        <w:t>5.3 분석 설계상 유의사항</w:t>
      </w:r>
    </w:p>
    <w:p w:rsidR="008E7CD5" w:rsidRDefault="00855C51">
      <w:r>
        <w:rPr>
          <w:b/>
        </w:rPr>
        <w:t>본 주제는 두 가지 구조적 함정을 안고 있으며, 이를 통제하지 않으면 분석 결과가 자명한 결론에 그친다.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518"/>
      </w:tblGrid>
      <w:tr w:rsidR="008E7CD5">
        <w:tc>
          <w:tcPr>
            <w:tcW w:w="9518" w:type="dxa"/>
            <w:shd w:val="clear" w:color="auto" w:fill="FFF4E0"/>
          </w:tcPr>
          <w:p w:rsidR="008E7CD5" w:rsidRDefault="00855C51">
            <w:pPr>
              <w:spacing w:after="40"/>
            </w:pPr>
            <w:r>
              <w:rPr>
                <w:b/>
                <w:color w:val="9C5A00"/>
                <w:sz w:val="19"/>
              </w:rPr>
              <w:t xml:space="preserve">[함정 1 — 순환 논리] </w:t>
            </w:r>
            <w:r>
              <w:rPr>
                <w:sz w:val="19"/>
              </w:rPr>
              <w:t>연령등급은 내용정보를 근거로 결정된다. 따라서 '폭력성이 높으면 청소년이용불가 비율이 높다'는 결과는 발견이 아니라 제도 설계의 재확인에 불과하다. 단일 내용요소와 등급의 관계를 기술하는 데 그치지 않고, 5.4절의 세 축을 통해 제도만으로 설명되지 않는 부분을 분리해야 한다.</w:t>
            </w:r>
          </w:p>
        </w:tc>
      </w:tr>
    </w:tbl>
    <w:p w:rsidR="008E7CD5" w:rsidRDefault="008E7CD5">
      <w:pPr>
        <w:spacing w:after="4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518"/>
      </w:tblGrid>
      <w:tr w:rsidR="008E7CD5">
        <w:tc>
          <w:tcPr>
            <w:tcW w:w="9518" w:type="dxa"/>
            <w:shd w:val="clear" w:color="auto" w:fill="FFF4E0"/>
          </w:tcPr>
          <w:p w:rsidR="008E7CD5" w:rsidRDefault="00855C51">
            <w:pPr>
              <w:spacing w:after="40"/>
            </w:pPr>
            <w:r>
              <w:rPr>
                <w:b/>
                <w:color w:val="9C5A00"/>
                <w:sz w:val="19"/>
              </w:rPr>
              <w:t xml:space="preserve">[함정 2 — 구성 변화 효과] </w:t>
            </w:r>
            <w:r>
              <w:rPr>
                <w:sz w:val="19"/>
              </w:rPr>
              <w:t>연도별 추이는 실제 심의 경향 변화가 아니라 분모 구성 변화를 반영할 수 있다. 본 프로젝트는 자체등급분류를 제외하므로 분류 주체 변화에 따른 왜곡은 발생하지 않으나, 플랫폼·장르 구성 변화는 여전히 남는다. 연도별 분석 시 분모의 플랫폼·장르 구성을 함께 제시하여 구성 변화와 경향 변화를 구분한다.</w:t>
            </w:r>
          </w:p>
        </w:tc>
      </w:tr>
    </w:tbl>
    <w:p w:rsidR="008E7CD5" w:rsidRDefault="008E7CD5">
      <w:pPr>
        <w:spacing w:after="40"/>
      </w:pPr>
    </w:p>
    <w:p w:rsidR="008E7CD5" w:rsidRDefault="00855C51">
      <w:pPr>
        <w:pStyle w:val="21"/>
      </w:pPr>
      <w:r>
        <w:rPr>
          <w:rFonts w:ascii="맑은 고딕" w:eastAsia="맑은 고딕" w:hAnsi="맑은 고딕"/>
        </w:rPr>
        <w:t>5.4 핵심 분석 2축</w:t>
      </w:r>
    </w:p>
    <w:p w:rsidR="008E7CD5" w:rsidRDefault="00855C51">
      <w:r>
        <w:t>5.3절의 순환 논리를 피하기 위해, 단일 내용요소와 등급의 관계를 기술하는 데 그치지 않고 아래 두 축을 분석의 중심에 둔다.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855"/>
        <w:gridCol w:w="3402"/>
      </w:tblGrid>
      <w:tr w:rsidR="008E7CD5">
        <w:trPr>
          <w:jc w:val="center"/>
        </w:trPr>
        <w:tc>
          <w:tcPr>
            <w:tcW w:w="1814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축</w:t>
            </w:r>
          </w:p>
        </w:tc>
        <w:tc>
          <w:tcPr>
            <w:tcW w:w="3855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분석 내용</w:t>
            </w:r>
          </w:p>
        </w:tc>
        <w:tc>
          <w:tcPr>
            <w:tcW w:w="3402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기대 산출</w:t>
            </w:r>
          </w:p>
        </w:tc>
      </w:tr>
      <w:tr w:rsidR="008E7CD5">
        <w:trPr>
          <w:jc w:val="center"/>
        </w:trPr>
        <w:tc>
          <w:tcPr>
            <w:tcW w:w="181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① 매체 간 판정 차이</w:t>
            </w:r>
          </w:p>
        </w:tc>
        <w:tc>
          <w:tcPr>
            <w:tcW w:w="3855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동일한 내용 프로필(예: 폭력성 높음, 나머지 보통)을 가진 콘텐츠의 매체별 등급 분포 비교</w:t>
            </w:r>
          </w:p>
        </w:tc>
        <w:tc>
          <w:tcPr>
            <w:tcW w:w="3402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같은 내용 수준이 매체에 따라 다른 등급으로 이어지는지에 대한 정량 근거</w:t>
            </w:r>
          </w:p>
        </w:tc>
      </w:tr>
      <w:tr w:rsidR="008E7CD5">
        <w:trPr>
          <w:jc w:val="center"/>
        </w:trPr>
        <w:tc>
          <w:tcPr>
            <w:tcW w:w="181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② 내용요소 조합 효과</w:t>
            </w:r>
          </w:p>
        </w:tc>
        <w:tc>
          <w:tcPr>
            <w:tcW w:w="3855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단일 요소 최고값만으로 등급을 설명하는 기준선 대비, 요소 조합을 고려했을 때의 설명력 증분 측정</w:t>
            </w:r>
          </w:p>
        </w:tc>
        <w:tc>
          <w:tcPr>
            <w:tcW w:w="3402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특정 조합에서 청소년 이용 제한 비율이 비선형적으로 상승하는 구간 식별</w:t>
            </w:r>
          </w:p>
        </w:tc>
      </w:tr>
    </w:tbl>
    <w:p w:rsidR="008E7CD5" w:rsidRDefault="008E7CD5">
      <w:pPr>
        <w:spacing w:after="40"/>
      </w:pPr>
    </w:p>
    <w:p w:rsidR="008E7CD5" w:rsidRDefault="00855C51">
      <w:pPr>
        <w:pStyle w:val="21"/>
      </w:pPr>
      <w:r>
        <w:rPr>
          <w:rFonts w:ascii="맑은 고딕" w:eastAsia="맑은 고딕" w:hAnsi="맑은 고딕"/>
        </w:rPr>
        <w:t>5.5 분석 범위의 한계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518"/>
      </w:tblGrid>
      <w:tr w:rsidR="008E7CD5">
        <w:tc>
          <w:tcPr>
            <w:tcW w:w="9518" w:type="dxa"/>
            <w:shd w:val="clear" w:color="auto" w:fill="FFF4E0"/>
          </w:tcPr>
          <w:p w:rsidR="008E7CD5" w:rsidRDefault="00855C51">
            <w:pPr>
              <w:spacing w:after="40"/>
            </w:pPr>
            <w:r>
              <w:rPr>
                <w:b/>
                <w:color w:val="9C5A00"/>
                <w:sz w:val="19"/>
              </w:rPr>
              <w:t xml:space="preserve">[필수 명시] </w:t>
            </w:r>
            <w:r>
              <w:rPr>
                <w:sz w:val="19"/>
              </w:rPr>
              <w:t xml:space="preserve">본 프로젝트는 Open API 제공 데이터로 한정하므로, 게임물 표본은 자체등급분류를 거친 물량을 </w:t>
            </w:r>
            <w:r>
              <w:rPr>
                <w:sz w:val="19"/>
              </w:rPr>
              <w:lastRenderedPageBreak/>
              <w:t>포함하지 않는다. 그 결과 게임물 표본은 국내 유통 게임물 전체가 아니라 그 부분집합이며, 플랫폼 구성이 실제 유통 구조와 다를 수 있다. 따라서 5.4절 축 ①의 '게임물'은 전체 게임물이 아닌 Open API 수록 게임물로 읽어야 하며, 이 조건을 대시보드와 리포트에 모두 명시한다.</w:t>
            </w:r>
          </w:p>
        </w:tc>
      </w:tr>
    </w:tbl>
    <w:p w:rsidR="008E7CD5" w:rsidRDefault="008E7CD5">
      <w:pPr>
        <w:spacing w:after="40"/>
      </w:pPr>
    </w:p>
    <w:p w:rsidR="008E7CD5" w:rsidRDefault="00855C51">
      <w:pPr>
        <w:pStyle w:val="a0"/>
        <w:spacing w:after="40"/>
        <w:ind w:left="340"/>
      </w:pPr>
      <w:r>
        <w:t>게임물과 영상물의 모집단 정의가 서로 다르므로, 매체 간 비교 결과를 두 매체 전체의 차이로 일반화하지 않는다.</w:t>
      </w:r>
    </w:p>
    <w:p w:rsidR="008E7CD5" w:rsidRDefault="00855C51">
      <w:pPr>
        <w:pStyle w:val="a0"/>
        <w:spacing w:after="40"/>
        <w:ind w:left="340"/>
      </w:pPr>
      <w:r>
        <w:t>연도별 추이는 수록 범위 변화의 영향을 받을 수 있으므로, 절대 건수보다 등급 구성비 중심으로 해석한다.</w:t>
      </w:r>
    </w:p>
    <w:p w:rsidR="008E7CD5" w:rsidRDefault="00855C51">
      <w:pPr>
        <w:pStyle w:val="a0"/>
        <w:spacing w:after="40"/>
        <w:ind w:left="340"/>
      </w:pPr>
      <w:r>
        <w:t>4.5절 A-5 검증 결과(플랫폼·장르별 건수 분포)를 본 절에 구체 수치로 반영한다.</w:t>
      </w:r>
    </w:p>
    <w:p w:rsidR="008E7CD5" w:rsidRDefault="00855C51">
      <w:pPr>
        <w:pStyle w:val="1"/>
      </w:pPr>
      <w:r>
        <w:rPr>
          <w:rFonts w:ascii="맑은 고딕" w:eastAsia="맑은 고딕" w:hAnsi="맑은 고딕"/>
        </w:rPr>
        <w:t>6. 대시보드 기능 요구사항</w:t>
      </w:r>
    </w:p>
    <w:p w:rsidR="008E7CD5" w:rsidRDefault="00855C51">
      <w:pPr>
        <w:pStyle w:val="21"/>
      </w:pPr>
      <w:r>
        <w:rPr>
          <w:rFonts w:ascii="맑은 고딕" w:eastAsia="맑은 고딕" w:hAnsi="맑은 고딕"/>
        </w:rPr>
        <w:t>6.1 화면 구성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928"/>
        <w:gridCol w:w="5556"/>
      </w:tblGrid>
      <w:tr w:rsidR="008E7CD5">
        <w:trPr>
          <w:jc w:val="center"/>
        </w:trPr>
        <w:tc>
          <w:tcPr>
            <w:tcW w:w="1587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탭</w:t>
            </w:r>
          </w:p>
        </w:tc>
        <w:tc>
          <w:tcPr>
            <w:tcW w:w="1928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목적</w:t>
            </w:r>
          </w:p>
        </w:tc>
        <w:tc>
          <w:tcPr>
            <w:tcW w:w="5556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주요 구성 요소</w:t>
            </w:r>
          </w:p>
        </w:tc>
      </w:tr>
      <w:tr w:rsidR="008E7CD5">
        <w:trPr>
          <w:jc w:val="center"/>
        </w:trPr>
        <w:tc>
          <w:tcPr>
            <w:tcW w:w="158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Overview</w:t>
            </w:r>
          </w:p>
        </w:tc>
        <w:tc>
          <w:tcPr>
            <w:tcW w:w="1928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전체 현황 파악</w:t>
            </w:r>
          </w:p>
        </w:tc>
        <w:tc>
          <w:tcPr>
            <w:tcW w:w="5556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전체 콘텐츠 수 / 게임·영상물 분포 / 연령등급 구성비 / 청소년 이용 제한 비율 / 기간별 등급 변화</w:t>
            </w:r>
          </w:p>
        </w:tc>
      </w:tr>
      <w:tr w:rsidR="008E7CD5">
        <w:trPr>
          <w:jc w:val="center"/>
        </w:trPr>
        <w:tc>
          <w:tcPr>
            <w:tcW w:w="158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Rating</w:t>
            </w:r>
            <w:r>
              <w:rPr>
                <w:sz w:val="19"/>
              </w:rPr>
              <w:br/>
              <w:t>Comparison</w:t>
            </w:r>
          </w:p>
        </w:tc>
        <w:tc>
          <w:tcPr>
            <w:tcW w:w="1928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매체 간 등급 비교</w:t>
            </w:r>
          </w:p>
        </w:tc>
        <w:tc>
          <w:tcPr>
            <w:tcW w:w="5556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게임 vs 영상물 연령등급 비교 / 연도별 등급 분포 / 매체별 청소년 이용 제한 비율 / 장르·유형별 차이</w:t>
            </w:r>
          </w:p>
        </w:tc>
      </w:tr>
      <w:tr w:rsidR="008E7CD5">
        <w:trPr>
          <w:jc w:val="center"/>
        </w:trPr>
        <w:tc>
          <w:tcPr>
            <w:tcW w:w="158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Content Factor</w:t>
            </w:r>
          </w:p>
        </w:tc>
        <w:tc>
          <w:tcPr>
            <w:tcW w:w="1928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내용요소 분포 확인</w:t>
            </w:r>
          </w:p>
        </w:tc>
        <w:tc>
          <w:tcPr>
            <w:tcW w:w="5556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내용요소별 분포 / 연령등급별 내용요소 비교 / 게임 vs 영상물 내용특성 비교</w:t>
            </w:r>
          </w:p>
        </w:tc>
      </w:tr>
      <w:tr w:rsidR="008E7CD5">
        <w:trPr>
          <w:jc w:val="center"/>
        </w:trPr>
        <w:tc>
          <w:tcPr>
            <w:tcW w:w="158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Combination</w:t>
            </w:r>
            <w:r>
              <w:rPr>
                <w:sz w:val="19"/>
              </w:rPr>
              <w:br/>
              <w:t>Analysis</w:t>
            </w:r>
          </w:p>
        </w:tc>
        <w:tc>
          <w:tcPr>
            <w:tcW w:w="1928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조합 효과 확인</w:t>
            </w:r>
          </w:p>
        </w:tc>
        <w:tc>
          <w:tcPr>
            <w:tcW w:w="5556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조합별 콘텐츠 수 / 조합별 청소년 이용 제한 비율 / 주요 조합과 연령등급 관계 시각화</w:t>
            </w:r>
          </w:p>
        </w:tc>
      </w:tr>
      <w:tr w:rsidR="008E7CD5">
        <w:trPr>
          <w:jc w:val="center"/>
        </w:trPr>
        <w:tc>
          <w:tcPr>
            <w:tcW w:w="158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Detail</w:t>
            </w:r>
          </w:p>
        </w:tc>
        <w:tc>
          <w:tcPr>
            <w:tcW w:w="1928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세부 데이터 탐색</w:t>
            </w:r>
          </w:p>
        </w:tc>
        <w:tc>
          <w:tcPr>
            <w:tcW w:w="5556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기간·매체·연령등급·내용요소 필터 / 조건별 원데이터 테이블 / 결과 다운로드</w:t>
            </w:r>
          </w:p>
        </w:tc>
      </w:tr>
    </w:tbl>
    <w:p w:rsidR="008E7CD5" w:rsidRDefault="008E7CD5">
      <w:pPr>
        <w:spacing w:after="40"/>
      </w:pPr>
    </w:p>
    <w:p w:rsidR="008E7CD5" w:rsidRDefault="00855C51">
      <w:pPr>
        <w:pStyle w:val="21"/>
      </w:pPr>
      <w:r>
        <w:rPr>
          <w:rFonts w:ascii="맑은 고딕" w:eastAsia="맑은 고딕" w:hAnsi="맑은 고딕"/>
        </w:rPr>
        <w:t>6.2 공통 필터</w:t>
      </w:r>
    </w:p>
    <w:p w:rsidR="008E7CD5" w:rsidRDefault="00855C51">
      <w:pPr>
        <w:pStyle w:val="a0"/>
        <w:spacing w:after="40"/>
        <w:ind w:left="340"/>
      </w:pPr>
      <w:r>
        <w:t>기간 (연 단위 범위 선택)</w:t>
      </w:r>
    </w:p>
    <w:p w:rsidR="008E7CD5" w:rsidRDefault="00855C51">
      <w:pPr>
        <w:pStyle w:val="a0"/>
        <w:spacing w:after="40"/>
        <w:ind w:left="340"/>
      </w:pPr>
      <w:r>
        <w:lastRenderedPageBreak/>
        <w:t>매체 (게임물 / 영상물 / 전체)</w:t>
      </w:r>
    </w:p>
    <w:p w:rsidR="008E7CD5" w:rsidRDefault="00855C51">
      <w:pPr>
        <w:pStyle w:val="a0"/>
        <w:spacing w:after="40"/>
        <w:ind w:left="340"/>
      </w:pPr>
      <w:r>
        <w:t>연령등급 (다중 선택)</w:t>
      </w:r>
    </w:p>
    <w:p w:rsidR="008E7CD5" w:rsidRDefault="00855C51">
      <w:pPr>
        <w:pStyle w:val="a0"/>
        <w:spacing w:after="40"/>
        <w:ind w:left="340"/>
      </w:pPr>
      <w:r>
        <w:t>게임 장르 / 영상물 유형 (다중 선택)</w:t>
      </w:r>
    </w:p>
    <w:p w:rsidR="008E7CD5" w:rsidRDefault="00855C51">
      <w:pPr>
        <w:pStyle w:val="a0"/>
        <w:spacing w:after="40"/>
        <w:ind w:left="340"/>
      </w:pPr>
      <w:r>
        <w:t>내용요소 및 수준 (다중 선택)</w:t>
      </w:r>
    </w:p>
    <w:p w:rsidR="008E7CD5" w:rsidRDefault="00855C51">
      <w:pPr>
        <w:pStyle w:val="21"/>
      </w:pPr>
      <w:r>
        <w:rPr>
          <w:rFonts w:ascii="맑은 고딕" w:eastAsia="맑은 고딕" w:hAnsi="맑은 고딕"/>
        </w:rPr>
        <w:t>6.3 비기능 요구사항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8164"/>
      </w:tblGrid>
      <w:tr w:rsidR="008E7CD5">
        <w:trPr>
          <w:jc w:val="center"/>
        </w:trPr>
        <w:tc>
          <w:tcPr>
            <w:tcW w:w="907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8164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요구사항</w:t>
            </w:r>
          </w:p>
        </w:tc>
      </w:tr>
      <w:tr w:rsidR="008E7CD5">
        <w:trPr>
          <w:jc w:val="center"/>
        </w:trPr>
        <w:tc>
          <w:tcPr>
            <w:tcW w:w="90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N-1</w:t>
            </w:r>
          </w:p>
        </w:tc>
        <w:tc>
          <w:tcPr>
            <w:tcW w:w="816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필터 변경 후 화면 갱신은 3초 이내에 완료한다.</w:t>
            </w:r>
          </w:p>
        </w:tc>
      </w:tr>
      <w:tr w:rsidR="008E7CD5">
        <w:trPr>
          <w:jc w:val="center"/>
        </w:trPr>
        <w:tc>
          <w:tcPr>
            <w:tcW w:w="90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N-2</w:t>
            </w:r>
          </w:p>
        </w:tc>
        <w:tc>
          <w:tcPr>
            <w:tcW w:w="816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데이터 로딩은 캐싱하여 재실행 시 재로딩이 발생하지 않도록 한다.</w:t>
            </w:r>
          </w:p>
        </w:tc>
      </w:tr>
      <w:tr w:rsidR="008E7CD5">
        <w:trPr>
          <w:jc w:val="center"/>
        </w:trPr>
        <w:tc>
          <w:tcPr>
            <w:tcW w:w="90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N-3</w:t>
            </w:r>
          </w:p>
        </w:tc>
        <w:tc>
          <w:tcPr>
            <w:tcW w:w="816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모든 그래프는 Plotly 기반 인터랙티브 요소(확대, 툴팁, 범례 토글)를 제공한다.</w:t>
            </w:r>
          </w:p>
        </w:tc>
      </w:tr>
      <w:tr w:rsidR="008E7CD5">
        <w:trPr>
          <w:jc w:val="center"/>
        </w:trPr>
        <w:tc>
          <w:tcPr>
            <w:tcW w:w="90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N-4</w:t>
            </w:r>
          </w:p>
        </w:tc>
        <w:tc>
          <w:tcPr>
            <w:tcW w:w="816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필터 조건에 해당하는 데이터가 없을 경우 빈 화면 대신 안내 문구를 표시한다.</w:t>
            </w:r>
          </w:p>
        </w:tc>
      </w:tr>
      <w:tr w:rsidR="008E7CD5">
        <w:trPr>
          <w:jc w:val="center"/>
        </w:trPr>
        <w:tc>
          <w:tcPr>
            <w:tcW w:w="90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N-5</w:t>
            </w:r>
          </w:p>
        </w:tc>
        <w:tc>
          <w:tcPr>
            <w:tcW w:w="816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표본 수가 통계적으로 불충분한 구간은 화면상에 별도 표기한다.</w:t>
            </w:r>
          </w:p>
        </w:tc>
      </w:tr>
      <w:tr w:rsidR="008E7CD5">
        <w:trPr>
          <w:jc w:val="center"/>
        </w:trPr>
        <w:tc>
          <w:tcPr>
            <w:tcW w:w="90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N-6</w:t>
            </w:r>
          </w:p>
        </w:tc>
        <w:tc>
          <w:tcPr>
            <w:tcW w:w="816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Streamlit Cloud에 배포하여 별도 설치 없이 URL로 접근 가능하도록 한다.</w:t>
            </w:r>
          </w:p>
        </w:tc>
      </w:tr>
    </w:tbl>
    <w:p w:rsidR="008E7CD5" w:rsidRDefault="008E7CD5">
      <w:pPr>
        <w:spacing w:after="40"/>
      </w:pPr>
    </w:p>
    <w:p w:rsidR="008E7CD5" w:rsidRDefault="00855C51">
      <w:pPr>
        <w:pStyle w:val="1"/>
      </w:pPr>
      <w:r>
        <w:rPr>
          <w:rFonts w:ascii="맑은 고딕" w:eastAsia="맑은 고딕" w:hAnsi="맑은 고딕"/>
        </w:rPr>
        <w:t>7. 기술 스택 및 구조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494"/>
        <w:gridCol w:w="4762"/>
      </w:tblGrid>
      <w:tr w:rsidR="008E7CD5">
        <w:trPr>
          <w:jc w:val="center"/>
        </w:trPr>
        <w:tc>
          <w:tcPr>
            <w:tcW w:w="1814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구분</w:t>
            </w:r>
          </w:p>
        </w:tc>
        <w:tc>
          <w:tcPr>
            <w:tcW w:w="2494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기술</w:t>
            </w:r>
          </w:p>
        </w:tc>
        <w:tc>
          <w:tcPr>
            <w:tcW w:w="4762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용도</w:t>
            </w:r>
          </w:p>
        </w:tc>
      </w:tr>
      <w:tr w:rsidR="008E7CD5">
        <w:trPr>
          <w:jc w:val="center"/>
        </w:trPr>
        <w:tc>
          <w:tcPr>
            <w:tcW w:w="181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데이터 수집</w:t>
            </w:r>
          </w:p>
        </w:tc>
        <w:tc>
          <w:tcPr>
            <w:tcW w:w="249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Python, requests</w:t>
            </w:r>
          </w:p>
        </w:tc>
        <w:tc>
          <w:tcPr>
            <w:tcW w:w="4762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Open API 호출 및 원본 적재</w:t>
            </w:r>
          </w:p>
        </w:tc>
      </w:tr>
      <w:tr w:rsidR="008E7CD5">
        <w:trPr>
          <w:jc w:val="center"/>
        </w:trPr>
        <w:tc>
          <w:tcPr>
            <w:tcW w:w="181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데이터 처리</w:t>
            </w:r>
          </w:p>
        </w:tc>
        <w:tc>
          <w:tcPr>
            <w:tcW w:w="249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pandas, pyarrow</w:t>
            </w:r>
          </w:p>
        </w:tc>
        <w:tc>
          <w:tcPr>
            <w:tcW w:w="4762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정제·통합 및 parquet 저장</w:t>
            </w:r>
          </w:p>
        </w:tc>
      </w:tr>
      <w:tr w:rsidR="008E7CD5">
        <w:trPr>
          <w:jc w:val="center"/>
        </w:trPr>
        <w:tc>
          <w:tcPr>
            <w:tcW w:w="181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시각화</w:t>
            </w:r>
          </w:p>
        </w:tc>
        <w:tc>
          <w:tcPr>
            <w:tcW w:w="249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Plotly</w:t>
            </w:r>
          </w:p>
        </w:tc>
        <w:tc>
          <w:tcPr>
            <w:tcW w:w="4762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인터랙티브 그래프</w:t>
            </w:r>
          </w:p>
        </w:tc>
      </w:tr>
      <w:tr w:rsidR="008E7CD5">
        <w:trPr>
          <w:jc w:val="center"/>
        </w:trPr>
        <w:tc>
          <w:tcPr>
            <w:tcW w:w="181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대시보드</w:t>
            </w:r>
          </w:p>
        </w:tc>
        <w:tc>
          <w:tcPr>
            <w:tcW w:w="249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Streamlit</w:t>
            </w:r>
          </w:p>
        </w:tc>
        <w:tc>
          <w:tcPr>
            <w:tcW w:w="4762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화면 구성 및 배포</w:t>
            </w:r>
          </w:p>
        </w:tc>
      </w:tr>
      <w:tr w:rsidR="008E7CD5">
        <w:trPr>
          <w:jc w:val="center"/>
        </w:trPr>
        <w:tc>
          <w:tcPr>
            <w:tcW w:w="181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형상 관리</w:t>
            </w:r>
          </w:p>
        </w:tc>
        <w:tc>
          <w:tcPr>
            <w:tcW w:w="249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git</w:t>
            </w:r>
          </w:p>
        </w:tc>
        <w:tc>
          <w:tcPr>
            <w:tcW w:w="4762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코드 및 문서 이력 관리</w:t>
            </w:r>
          </w:p>
        </w:tc>
      </w:tr>
    </w:tbl>
    <w:p w:rsidR="008E7CD5" w:rsidRDefault="008E7CD5">
      <w:pPr>
        <w:spacing w:after="40"/>
      </w:pPr>
    </w:p>
    <w:p w:rsidR="008E7CD5" w:rsidRDefault="00855C51">
      <w:r>
        <w:t>데이터 흐름: Open API → raw(원본 보존) → interim(정제) → processed(통합 Dataset) → 대시보드</w:t>
      </w:r>
    </w:p>
    <w:p w:rsidR="008E7CD5" w:rsidRDefault="00855C51">
      <w:r>
        <w:t>별도 데이터베이스는 사용하지 않는다. 정적 스냅샷 기준 분석이므로 파일 기반 저장으로 충분하며, 클라우드 배포 시 접근성 측면에서도 유리하다.</w:t>
      </w:r>
    </w:p>
    <w:p w:rsidR="008E7CD5" w:rsidRDefault="00855C51">
      <w:pPr>
        <w:pStyle w:val="1"/>
      </w:pPr>
      <w:r>
        <w:rPr>
          <w:rFonts w:ascii="맑은 고딕" w:eastAsia="맑은 고딕" w:hAnsi="맑은 고딕"/>
        </w:rPr>
        <w:lastRenderedPageBreak/>
        <w:t>8. 산출물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4762"/>
        <w:gridCol w:w="3402"/>
      </w:tblGrid>
      <w:tr w:rsidR="008E7CD5">
        <w:trPr>
          <w:jc w:val="center"/>
        </w:trPr>
        <w:tc>
          <w:tcPr>
            <w:tcW w:w="907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4762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산출물</w:t>
            </w:r>
          </w:p>
        </w:tc>
        <w:tc>
          <w:tcPr>
            <w:tcW w:w="3402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형태</w:t>
            </w:r>
          </w:p>
        </w:tc>
      </w:tr>
      <w:tr w:rsidR="008E7CD5">
        <w:trPr>
          <w:jc w:val="center"/>
        </w:trPr>
        <w:tc>
          <w:tcPr>
            <w:tcW w:w="90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O-1</w:t>
            </w:r>
          </w:p>
        </w:tc>
        <w:tc>
          <w:tcPr>
            <w:tcW w:w="4762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게임·영상물 등급분류 통합 분석 Dataset</w:t>
            </w:r>
          </w:p>
        </w:tc>
        <w:tc>
          <w:tcPr>
            <w:tcW w:w="3402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parquet / csv</w:t>
            </w:r>
          </w:p>
        </w:tc>
      </w:tr>
      <w:tr w:rsidR="008E7CD5">
        <w:trPr>
          <w:jc w:val="center"/>
        </w:trPr>
        <w:tc>
          <w:tcPr>
            <w:tcW w:w="90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O-2</w:t>
            </w:r>
          </w:p>
        </w:tc>
        <w:tc>
          <w:tcPr>
            <w:tcW w:w="4762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내용정보 매핑표 및 매핑 근거</w:t>
            </w:r>
          </w:p>
        </w:tc>
        <w:tc>
          <w:tcPr>
            <w:tcW w:w="3402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csv + 설명 문서</w:t>
            </w:r>
          </w:p>
        </w:tc>
      </w:tr>
      <w:tr w:rsidR="008E7CD5">
        <w:trPr>
          <w:jc w:val="center"/>
        </w:trPr>
        <w:tc>
          <w:tcPr>
            <w:tcW w:w="90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O-3</w:t>
            </w:r>
          </w:p>
        </w:tc>
        <w:tc>
          <w:tcPr>
            <w:tcW w:w="4762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연령등급 및 내용정보 EDA 결과</w:t>
            </w:r>
          </w:p>
        </w:tc>
        <w:tc>
          <w:tcPr>
            <w:tcW w:w="3402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notebook / 이미지</w:t>
            </w:r>
          </w:p>
        </w:tc>
      </w:tr>
      <w:tr w:rsidR="008E7CD5">
        <w:trPr>
          <w:jc w:val="center"/>
        </w:trPr>
        <w:tc>
          <w:tcPr>
            <w:tcW w:w="90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O-4</w:t>
            </w:r>
          </w:p>
        </w:tc>
        <w:tc>
          <w:tcPr>
            <w:tcW w:w="4762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청소년 이용 제한 콘텐츠 주요 특성 분석 결과</w:t>
            </w:r>
          </w:p>
        </w:tc>
        <w:tc>
          <w:tcPr>
            <w:tcW w:w="3402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notebook / 이미지</w:t>
            </w:r>
          </w:p>
        </w:tc>
      </w:tr>
      <w:tr w:rsidR="008E7CD5">
        <w:trPr>
          <w:jc w:val="center"/>
        </w:trPr>
        <w:tc>
          <w:tcPr>
            <w:tcW w:w="90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O-5</w:t>
            </w:r>
          </w:p>
        </w:tc>
        <w:tc>
          <w:tcPr>
            <w:tcW w:w="4762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Streamlit 인터랙티브 대시보드</w:t>
            </w:r>
          </w:p>
        </w:tc>
        <w:tc>
          <w:tcPr>
            <w:tcW w:w="3402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공개 URL</w:t>
            </w:r>
          </w:p>
        </w:tc>
      </w:tr>
      <w:tr w:rsidR="008E7CD5">
        <w:trPr>
          <w:jc w:val="center"/>
        </w:trPr>
        <w:tc>
          <w:tcPr>
            <w:tcW w:w="90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O-6</w:t>
            </w:r>
          </w:p>
        </w:tc>
        <w:tc>
          <w:tcPr>
            <w:tcW w:w="4762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주요 분석 인사이트 리포트</w:t>
            </w:r>
          </w:p>
        </w:tc>
        <w:tc>
          <w:tcPr>
            <w:tcW w:w="3402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문서</w:t>
            </w:r>
          </w:p>
        </w:tc>
      </w:tr>
    </w:tbl>
    <w:p w:rsidR="008E7CD5" w:rsidRDefault="008E7CD5">
      <w:pPr>
        <w:spacing w:after="40"/>
      </w:pPr>
    </w:p>
    <w:p w:rsidR="008E7CD5" w:rsidRDefault="00855C51">
      <w:pPr>
        <w:pStyle w:val="1"/>
      </w:pPr>
      <w:r>
        <w:rPr>
          <w:rFonts w:ascii="맑은 고딕" w:eastAsia="맑은 고딕" w:hAnsi="맑은 고딕"/>
        </w:rPr>
        <w:t>9. 일정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196"/>
        <w:gridCol w:w="3628"/>
        <w:gridCol w:w="2721"/>
      </w:tblGrid>
      <w:tr w:rsidR="008E7CD5">
        <w:trPr>
          <w:jc w:val="center"/>
        </w:trPr>
        <w:tc>
          <w:tcPr>
            <w:tcW w:w="1587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단계</w:t>
            </w:r>
          </w:p>
        </w:tc>
        <w:tc>
          <w:tcPr>
            <w:tcW w:w="1134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기간</w:t>
            </w:r>
          </w:p>
        </w:tc>
        <w:tc>
          <w:tcPr>
            <w:tcW w:w="3628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주요 작업</w:t>
            </w:r>
          </w:p>
        </w:tc>
        <w:tc>
          <w:tcPr>
            <w:tcW w:w="2721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완료 기준</w:t>
            </w:r>
          </w:p>
        </w:tc>
      </w:tr>
      <w:tr w:rsidR="008E7CD5">
        <w:trPr>
          <w:jc w:val="center"/>
        </w:trPr>
        <w:tc>
          <w:tcPr>
            <w:tcW w:w="158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0. 데이터 검증</w:t>
            </w:r>
          </w:p>
        </w:tc>
        <w:tc>
          <w:tcPr>
            <w:tcW w:w="113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1일차</w:t>
            </w:r>
          </w:p>
        </w:tc>
        <w:tc>
          <w:tcPr>
            <w:tcW w:w="3628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API 응답 필드 확인, 4.5절 가정 검증</w:t>
            </w:r>
          </w:p>
        </w:tc>
        <w:tc>
          <w:tcPr>
            <w:tcW w:w="2721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가정 검증 결과 문서화</w:t>
            </w:r>
          </w:p>
        </w:tc>
      </w:tr>
      <w:tr w:rsidR="008E7CD5">
        <w:trPr>
          <w:jc w:val="center"/>
        </w:trPr>
        <w:tc>
          <w:tcPr>
            <w:tcW w:w="158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1. 수집</w:t>
            </w:r>
          </w:p>
        </w:tc>
        <w:tc>
          <w:tcPr>
            <w:tcW w:w="113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2~4일차</w:t>
            </w:r>
          </w:p>
        </w:tc>
        <w:tc>
          <w:tcPr>
            <w:tcW w:w="3628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수집 스크립트 개발, 전량 수집, 완결성 점검</w:t>
            </w:r>
          </w:p>
        </w:tc>
        <w:tc>
          <w:tcPr>
            <w:tcW w:w="2721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raw 데이터 확정</w:t>
            </w:r>
          </w:p>
        </w:tc>
      </w:tr>
      <w:tr w:rsidR="008E7CD5">
        <w:trPr>
          <w:jc w:val="center"/>
        </w:trPr>
        <w:tc>
          <w:tcPr>
            <w:tcW w:w="158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2. 정제·통합</w:t>
            </w:r>
          </w:p>
        </w:tc>
        <w:tc>
          <w:tcPr>
            <w:tcW w:w="113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5~9일차</w:t>
            </w:r>
          </w:p>
        </w:tc>
        <w:tc>
          <w:tcPr>
            <w:tcW w:w="3628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등급 표준화, 매핑표 작성, 중복·결측 처리</w:t>
            </w:r>
          </w:p>
        </w:tc>
        <w:tc>
          <w:tcPr>
            <w:tcW w:w="2721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통합 Dataset 확정</w:t>
            </w:r>
          </w:p>
        </w:tc>
      </w:tr>
      <w:tr w:rsidR="008E7CD5">
        <w:trPr>
          <w:jc w:val="center"/>
        </w:trPr>
        <w:tc>
          <w:tcPr>
            <w:tcW w:w="158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3. 현황 EDA</w:t>
            </w:r>
          </w:p>
        </w:tc>
        <w:tc>
          <w:tcPr>
            <w:tcW w:w="113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10~12일차</w:t>
            </w:r>
          </w:p>
        </w:tc>
        <w:tc>
          <w:tcPr>
            <w:tcW w:w="3628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등급 분포·추이·장르별 분석</w:t>
            </w:r>
          </w:p>
        </w:tc>
        <w:tc>
          <w:tcPr>
            <w:tcW w:w="2721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EDA 결과 정리</w:t>
            </w:r>
          </w:p>
        </w:tc>
      </w:tr>
      <w:tr w:rsidR="008E7CD5">
        <w:trPr>
          <w:jc w:val="center"/>
        </w:trPr>
        <w:tc>
          <w:tcPr>
            <w:tcW w:w="158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4. 핵심 분석</w:t>
            </w:r>
          </w:p>
        </w:tc>
        <w:tc>
          <w:tcPr>
            <w:tcW w:w="113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13~17일차</w:t>
            </w:r>
          </w:p>
        </w:tc>
        <w:tc>
          <w:tcPr>
            <w:tcW w:w="3628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5.4절 3축 분석</w:t>
            </w:r>
          </w:p>
        </w:tc>
        <w:tc>
          <w:tcPr>
            <w:tcW w:w="2721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분석 결과 정리</w:t>
            </w:r>
          </w:p>
        </w:tc>
      </w:tr>
      <w:tr w:rsidR="008E7CD5">
        <w:trPr>
          <w:jc w:val="center"/>
        </w:trPr>
        <w:tc>
          <w:tcPr>
            <w:tcW w:w="158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5. 대시보드</w:t>
            </w:r>
          </w:p>
        </w:tc>
        <w:tc>
          <w:tcPr>
            <w:tcW w:w="113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18~22일차</w:t>
            </w:r>
          </w:p>
        </w:tc>
        <w:tc>
          <w:tcPr>
            <w:tcW w:w="3628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5개 탭 구현 및 배포</w:t>
            </w:r>
          </w:p>
        </w:tc>
        <w:tc>
          <w:tcPr>
            <w:tcW w:w="2721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공개 URL 동작</w:t>
            </w:r>
          </w:p>
        </w:tc>
      </w:tr>
      <w:tr w:rsidR="008E7CD5">
        <w:trPr>
          <w:jc w:val="center"/>
        </w:trPr>
        <w:tc>
          <w:tcPr>
            <w:tcW w:w="158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6. 리포트</w:t>
            </w:r>
          </w:p>
        </w:tc>
        <w:tc>
          <w:tcPr>
            <w:tcW w:w="1134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23~24일차</w:t>
            </w:r>
          </w:p>
        </w:tc>
        <w:tc>
          <w:tcPr>
            <w:tcW w:w="3628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인사이트 리포트 및 방법론 부록 작성</w:t>
            </w:r>
          </w:p>
        </w:tc>
        <w:tc>
          <w:tcPr>
            <w:tcW w:w="2721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리포트 완성</w:t>
            </w:r>
          </w:p>
        </w:tc>
      </w:tr>
    </w:tbl>
    <w:p w:rsidR="008E7CD5" w:rsidRDefault="008E7CD5">
      <w:pPr>
        <w:spacing w:after="40"/>
      </w:pPr>
    </w:p>
    <w:p w:rsidR="008E7CD5" w:rsidRDefault="00855C51">
      <w:r>
        <w:t>2단계(정제·통합)가 전체 공수의 약 40%를 차지한다. 기관 간 항목 매핑과 중복 판정 기준 수립에 가장 많은 시간이 소요되며, 이 단계의 결과가 이후 모든 분석의 전제가 된다.</w:t>
      </w:r>
    </w:p>
    <w:p w:rsidR="008E7CD5" w:rsidRDefault="00855C51">
      <w:pPr>
        <w:pStyle w:val="1"/>
      </w:pPr>
      <w:r>
        <w:rPr>
          <w:rFonts w:ascii="맑은 고딕" w:eastAsia="맑은 고딕" w:hAnsi="맑은 고딕"/>
        </w:rPr>
        <w:lastRenderedPageBreak/>
        <w:t>10. 리스크 및 대응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2721"/>
        <w:gridCol w:w="907"/>
        <w:gridCol w:w="4706"/>
      </w:tblGrid>
      <w:tr w:rsidR="008E7CD5">
        <w:trPr>
          <w:jc w:val="center"/>
        </w:trPr>
        <w:tc>
          <w:tcPr>
            <w:tcW w:w="737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2721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리스크</w:t>
            </w:r>
          </w:p>
        </w:tc>
        <w:tc>
          <w:tcPr>
            <w:tcW w:w="907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영향</w:t>
            </w:r>
          </w:p>
        </w:tc>
        <w:tc>
          <w:tcPr>
            <w:tcW w:w="4706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대응</w:t>
            </w:r>
          </w:p>
        </w:tc>
      </w:tr>
      <w:tr w:rsidR="008E7CD5">
        <w:trPr>
          <w:jc w:val="center"/>
        </w:trPr>
        <w:tc>
          <w:tcPr>
            <w:tcW w:w="73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R-1</w:t>
            </w:r>
          </w:p>
        </w:tc>
        <w:tc>
          <w:tcPr>
            <w:tcW w:w="2721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API에 내용정보가 제공되지 않음</w:t>
            </w:r>
          </w:p>
        </w:tc>
        <w:tc>
          <w:tcPr>
            <w:tcW w:w="90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높음</w:t>
            </w:r>
          </w:p>
        </w:tc>
        <w:tc>
          <w:tcPr>
            <w:tcW w:w="4706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0단계에서 최우선 확인. 미제공 시 게임물 단독 심화 분석으로 주제 조정</w:t>
            </w:r>
          </w:p>
        </w:tc>
      </w:tr>
      <w:tr w:rsidR="008E7CD5">
        <w:trPr>
          <w:jc w:val="center"/>
        </w:trPr>
        <w:tc>
          <w:tcPr>
            <w:tcW w:w="73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R-2</w:t>
            </w:r>
          </w:p>
        </w:tc>
        <w:tc>
          <w:tcPr>
            <w:tcW w:w="2721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두 기관 내용정보 항목의 대응 관계가 불명확</w:t>
            </w:r>
          </w:p>
        </w:tc>
        <w:tc>
          <w:tcPr>
            <w:tcW w:w="90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높음</w:t>
            </w:r>
          </w:p>
        </w:tc>
        <w:tc>
          <w:tcPr>
            <w:tcW w:w="4706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매핑표에 근거와 한계를 명시하고, 느슨한 매핑 항목은 해석 시 별도 표기</w:t>
            </w:r>
          </w:p>
        </w:tc>
      </w:tr>
      <w:tr w:rsidR="008E7CD5">
        <w:trPr>
          <w:jc w:val="center"/>
        </w:trPr>
        <w:tc>
          <w:tcPr>
            <w:tcW w:w="73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R-3</w:t>
            </w:r>
          </w:p>
        </w:tc>
        <w:tc>
          <w:tcPr>
            <w:tcW w:w="2721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게임물 표본이 Open API 수록분에 한정되어 전체 유통 게임물을 대표하지 못함</w:t>
            </w:r>
          </w:p>
        </w:tc>
        <w:tc>
          <w:tcPr>
            <w:tcW w:w="90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높음</w:t>
            </w:r>
          </w:p>
        </w:tc>
        <w:tc>
          <w:tcPr>
            <w:tcW w:w="4706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5.5절에 한계로 명시하고, 대시보드·리포트에 모집단 정의를 표기. 매체 간 비교 결과를 전체로 일반화하지 않음</w:t>
            </w:r>
          </w:p>
        </w:tc>
      </w:tr>
      <w:tr w:rsidR="008E7CD5">
        <w:trPr>
          <w:jc w:val="center"/>
        </w:trPr>
        <w:tc>
          <w:tcPr>
            <w:tcW w:w="73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R-4</w:t>
            </w:r>
          </w:p>
        </w:tc>
        <w:tc>
          <w:tcPr>
            <w:tcW w:w="2721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API 호출 제한으로 수집 지연</w:t>
            </w:r>
          </w:p>
        </w:tc>
        <w:tc>
          <w:tcPr>
            <w:tcW w:w="90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중간</w:t>
            </w:r>
          </w:p>
        </w:tc>
        <w:tc>
          <w:tcPr>
            <w:tcW w:w="4706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체크포인트 기반 분할 수집, 필요 시 대상 기간 축소</w:t>
            </w:r>
          </w:p>
        </w:tc>
      </w:tr>
      <w:tr w:rsidR="008E7CD5">
        <w:trPr>
          <w:jc w:val="center"/>
        </w:trPr>
        <w:tc>
          <w:tcPr>
            <w:tcW w:w="73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R-5</w:t>
            </w:r>
          </w:p>
        </w:tc>
        <w:tc>
          <w:tcPr>
            <w:tcW w:w="2721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분석 결과가 제도 설계의 재확인에 그침</w:t>
            </w:r>
          </w:p>
        </w:tc>
        <w:tc>
          <w:tcPr>
            <w:tcW w:w="90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높음</w:t>
            </w:r>
          </w:p>
        </w:tc>
        <w:tc>
          <w:tcPr>
            <w:tcW w:w="4706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5.4절 3축을 분석의 중심으로 설정 (5.3절 함정 1)</w:t>
            </w:r>
          </w:p>
        </w:tc>
      </w:tr>
      <w:tr w:rsidR="008E7CD5">
        <w:trPr>
          <w:jc w:val="center"/>
        </w:trPr>
        <w:tc>
          <w:tcPr>
            <w:tcW w:w="73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R-6</w:t>
            </w:r>
          </w:p>
        </w:tc>
        <w:tc>
          <w:tcPr>
            <w:tcW w:w="2721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조합 분석 시 셀 표본 수 부족</w:t>
            </w:r>
          </w:p>
        </w:tc>
        <w:tc>
          <w:tcPr>
            <w:tcW w:w="907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중간</w:t>
            </w:r>
          </w:p>
        </w:tc>
        <w:tc>
          <w:tcPr>
            <w:tcW w:w="4706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최소 표본 기준을 설정하고 미달 구간은 화면·리포트에 표기 (N-5)</w:t>
            </w:r>
          </w:p>
        </w:tc>
      </w:tr>
    </w:tbl>
    <w:p w:rsidR="008E7CD5" w:rsidRDefault="008E7CD5">
      <w:pPr>
        <w:spacing w:after="40"/>
      </w:pPr>
    </w:p>
    <w:p w:rsidR="008E7CD5" w:rsidRDefault="00855C51">
      <w:pPr>
        <w:pStyle w:val="1"/>
      </w:pPr>
      <w:r>
        <w:rPr>
          <w:rFonts w:ascii="맑은 고딕" w:eastAsia="맑은 고딕" w:hAnsi="맑은 고딕"/>
        </w:rPr>
        <w:t>11. 용어 정의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8E7CD5">
        <w:trPr>
          <w:jc w:val="center"/>
        </w:trPr>
        <w:tc>
          <w:tcPr>
            <w:tcW w:w="2268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용어</w:t>
            </w:r>
          </w:p>
        </w:tc>
        <w:tc>
          <w:tcPr>
            <w:tcW w:w="6803" w:type="dxa"/>
            <w:shd w:val="clear" w:color="auto" w:fill="DCE3EF"/>
          </w:tcPr>
          <w:p w:rsidR="008E7CD5" w:rsidRDefault="00855C51">
            <w:pPr>
              <w:spacing w:after="40"/>
            </w:pPr>
            <w:r>
              <w:rPr>
                <w:b/>
                <w:sz w:val="19"/>
              </w:rPr>
              <w:t>정의</w:t>
            </w:r>
          </w:p>
        </w:tc>
      </w:tr>
      <w:tr w:rsidR="008E7CD5">
        <w:trPr>
          <w:jc w:val="center"/>
        </w:trPr>
        <w:tc>
          <w:tcPr>
            <w:tcW w:w="2268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연령등급</w:t>
            </w:r>
          </w:p>
        </w:tc>
        <w:tc>
          <w:tcPr>
            <w:tcW w:w="6803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전체이용가, 12세이용가, 15세이용가, 청소년이용불가로 구분되는 이용 가능 연령 구분</w:t>
            </w:r>
          </w:p>
        </w:tc>
      </w:tr>
      <w:tr w:rsidR="008E7CD5">
        <w:trPr>
          <w:jc w:val="center"/>
        </w:trPr>
        <w:tc>
          <w:tcPr>
            <w:tcW w:w="2268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청소년 이용 제한 콘텐츠</w:t>
            </w:r>
          </w:p>
        </w:tc>
        <w:tc>
          <w:tcPr>
            <w:tcW w:w="6803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본 문서에서는 청소년이용불가 등급을 받은 콘텐츠를 의미</w:t>
            </w:r>
          </w:p>
        </w:tc>
      </w:tr>
      <w:tr w:rsidR="008E7CD5">
        <w:trPr>
          <w:jc w:val="center"/>
        </w:trPr>
        <w:tc>
          <w:tcPr>
            <w:tcW w:w="2268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내용정보</w:t>
            </w:r>
          </w:p>
        </w:tc>
        <w:tc>
          <w:tcPr>
            <w:tcW w:w="6803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등급 판정의 근거가 되는 콘텐츠 속성 항목 (선정성, 폭력성, 공포, 약물 등)</w:t>
            </w:r>
          </w:p>
        </w:tc>
      </w:tr>
      <w:tr w:rsidR="008E7CD5">
        <w:trPr>
          <w:jc w:val="center"/>
        </w:trPr>
        <w:tc>
          <w:tcPr>
            <w:tcW w:w="2268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내용 프로필</w:t>
            </w:r>
          </w:p>
        </w:tc>
        <w:tc>
          <w:tcPr>
            <w:tcW w:w="6803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하나의 콘텐츠가 가지는 내용정보 항목별 수준의 조합</w:t>
            </w:r>
          </w:p>
        </w:tc>
      </w:tr>
      <w:tr w:rsidR="008E7CD5">
        <w:trPr>
          <w:jc w:val="center"/>
        </w:trPr>
        <w:tc>
          <w:tcPr>
            <w:tcW w:w="2268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자체등급분류</w:t>
            </w:r>
          </w:p>
        </w:tc>
        <w:tc>
          <w:tcPr>
            <w:tcW w:w="6803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게임물관리위원회가 지정한 사업자가 직접 등급을 분류하는 제도. Open API 제공 대상이 아니므로 본 프로젝트의 분석 범위에서 제외된다 (3장, 5.5절)</w:t>
            </w:r>
          </w:p>
        </w:tc>
      </w:tr>
      <w:tr w:rsidR="008E7CD5">
        <w:trPr>
          <w:jc w:val="center"/>
        </w:trPr>
        <w:tc>
          <w:tcPr>
            <w:tcW w:w="2268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>통합 Dataset</w:t>
            </w:r>
          </w:p>
        </w:tc>
        <w:tc>
          <w:tcPr>
            <w:tcW w:w="6803" w:type="dxa"/>
          </w:tcPr>
          <w:p w:rsidR="008E7CD5" w:rsidRDefault="00855C51">
            <w:pPr>
              <w:spacing w:after="40"/>
            </w:pPr>
            <w:r>
              <w:rPr>
                <w:sz w:val="19"/>
              </w:rPr>
              <w:t xml:space="preserve">두 기관 데이터를 표준화·매핑하여 매체 간 비교가 가능하도록 구성한 최종 </w:t>
            </w:r>
            <w:r>
              <w:rPr>
                <w:sz w:val="19"/>
              </w:rPr>
              <w:lastRenderedPageBreak/>
              <w:t>분석용 데이터</w:t>
            </w:r>
          </w:p>
        </w:tc>
      </w:tr>
    </w:tbl>
    <w:p w:rsidR="008E7CD5" w:rsidRDefault="008E7CD5">
      <w:pPr>
        <w:spacing w:after="40"/>
      </w:pPr>
    </w:p>
    <w:sectPr w:rsidR="008E7CD5" w:rsidSect="00034616">
      <w:footerReference w:type="default" r:id="rId8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58A4" w:rsidRDefault="00855C51">
      <w:pPr>
        <w:spacing w:after="0" w:line="240" w:lineRule="auto"/>
      </w:pPr>
      <w:r>
        <w:separator/>
      </w:r>
    </w:p>
  </w:endnote>
  <w:endnote w:type="continuationSeparator" w:id="0">
    <w:p w:rsidR="005458A4" w:rsidRDefault="00855C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7CD5" w:rsidRDefault="00855C51">
    <w:pPr>
      <w:pStyle w:val="a6"/>
      <w:jc w:val="center"/>
    </w:pP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separate"/>
    </w:r>
    <w:r w:rsidR="003E2B3E">
      <w:rPr>
        <w:noProof/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58A4" w:rsidRDefault="00855C51">
      <w:pPr>
        <w:spacing w:after="0" w:line="240" w:lineRule="auto"/>
      </w:pPr>
      <w:r>
        <w:separator/>
      </w:r>
    </w:p>
  </w:footnote>
  <w:footnote w:type="continuationSeparator" w:id="0">
    <w:p w:rsidR="005458A4" w:rsidRDefault="00855C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B3E"/>
    <w:rsid w:val="005458A4"/>
    <w:rsid w:val="00855C51"/>
    <w:rsid w:val="008E7C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5A7D31"/>
  <w14:defaultImageDpi w14:val="300"/>
  <w15:docId w15:val="{BBA60940-8BB0-436B-91D4-A32575187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 w:line="324" w:lineRule="auto"/>
    </w:pPr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F3864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3864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F3864"/>
      <w:sz w:val="2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50761D-5754-4CB2-98B2-83C9BB2C1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1228</Words>
  <Characters>7002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2026-09-02T10:37:00Z</dcterms:modified>
  <cp:category/>
</cp:coreProperties>
</file>