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both"/>
        <w:rPr>
          <w:rFonts w:ascii="Arial" w:hAnsi="Arial"/>
          <w:b/>
          <w:b/>
          <w:bCs/>
          <w:sz w:val="22"/>
          <w:szCs w:val="22"/>
        </w:rPr>
      </w:pPr>
      <w:r>
        <w:rPr>
          <w:rFonts w:ascii="Arial" w:hAnsi="Arial"/>
          <w:b/>
          <w:bCs/>
          <w:sz w:val="22"/>
          <w:szCs w:val="22"/>
        </w:rPr>
        <w:t>Sources of Data (experimental design)</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tab/>
        <w:t xml:space="preserve">In the study, the researcher will be gathering rice disease datasets that consist of images of bacterial leaf blight, rice tungro, sheath blight, and rice blast. Gathered datasets were utilized by previous studies about leaf disease detection which are located from publicly available source from Kaggle. Researchers will further investigate the gathered images from public available datasets via conducting interview to an expert to verify that collected datasets are according to what type of rice disease it claimed. In addition with the gathered public datasets, researchers will seek assistance to the research aides of the research participants to capture high resolution images of rice crop that has the concern rice diseases which are bacterial leaf blight, rice tungro, sheath blight and rice blast. </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tab/>
        <w:t>Datasets will be divided into three sets which are: training set that contains the most number of images for the model to learn from; validation set to tune model’s hyperparameters and evaluate performance during training to prevent overfitting; and testing set for evaluation of final performance of the model. Rice leaf datasets are significant to the study in training models in classifying healthy and unhealthy leaves to gather performance data from each model that will be further analyze to check the significant difference in the performance in each tool that utilized different evolutionary computation as feature selector.</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480"/>
        <w:jc w:val="both"/>
        <w:rPr>
          <w:rFonts w:ascii="Arial" w:hAnsi="Arial"/>
          <w:b/>
          <w:b/>
          <w:bCs/>
          <w:sz w:val="22"/>
          <w:szCs w:val="22"/>
        </w:rPr>
      </w:pPr>
      <w:r>
        <w:rPr>
          <w:rFonts w:ascii="Arial" w:hAnsi="Arial"/>
          <w:b/>
          <w:bCs/>
          <w:sz w:val="22"/>
          <w:szCs w:val="22"/>
        </w:rPr>
        <w:t>Research Instrument</w:t>
      </w:r>
    </w:p>
    <w:p>
      <w:pPr>
        <w:pStyle w:val="Normal"/>
        <w:bidi w:val="0"/>
        <w:spacing w:lineRule="auto" w:line="480"/>
        <w:jc w:val="both"/>
        <w:rPr>
          <w:rFonts w:ascii="Arial" w:hAnsi="Arial"/>
          <w:b/>
          <w:b/>
          <w:bCs/>
          <w:sz w:val="22"/>
          <w:szCs w:val="22"/>
        </w:rPr>
      </w:pPr>
      <w:r>
        <w:rPr>
          <w:rFonts w:ascii="Arial" w:hAnsi="Arial"/>
          <w:b/>
          <w:bCs/>
          <w:sz w:val="22"/>
          <w:szCs w:val="22"/>
        </w:rPr>
        <w:tab/>
      </w:r>
      <w:r>
        <w:rPr>
          <w:rFonts w:ascii="Arial" w:hAnsi="Arial"/>
          <w:b w:val="false"/>
          <w:bCs w:val="false"/>
          <w:sz w:val="22"/>
          <w:szCs w:val="22"/>
        </w:rPr>
        <w:t>The study will utilized various evaluation metrics to determine the performance of different models consist of a evolutionary computation as feature selector and an SVM classifier. To generate performance data, once the model was developed, accuracy, precision recall, f-score and true positive ratio and true negative ratio will be collected. Experiment paper will be utilized as a tool to collect and further analyzed gathered performance data.</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tab/>
        <w:t>TP (true positive) – if predicted positive match actual positive</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tab/>
        <w:t>FP (false positive) – if predicted positive (healthy) does not match actual negative</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tab/>
        <w:t>TN (true negative) – if predicted negative match actual negative</w:t>
      </w:r>
    </w:p>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tab/>
        <w:t xml:space="preserve">FN (false negative) – if predicted negative (diseased) does not match actual positive </w:t>
      </w:r>
    </w:p>
    <w:tbl>
      <w:tblPr>
        <w:tblW w:w="10091" w:type="dxa"/>
        <w:jc w:val="left"/>
        <w:tblInd w:w="-130" w:type="dxa"/>
        <w:tblLayout w:type="fixed"/>
        <w:tblCellMar>
          <w:top w:w="55" w:type="dxa"/>
          <w:left w:w="55" w:type="dxa"/>
          <w:bottom w:w="55" w:type="dxa"/>
          <w:right w:w="55" w:type="dxa"/>
        </w:tblCellMar>
      </w:tblPr>
      <w:tblGrid>
        <w:gridCol w:w="1377"/>
        <w:gridCol w:w="1105"/>
        <w:gridCol w:w="1132"/>
        <w:gridCol w:w="1118"/>
        <w:gridCol w:w="1104"/>
        <w:gridCol w:w="1446"/>
        <w:gridCol w:w="1282"/>
        <w:gridCol w:w="1527"/>
      </w:tblGrid>
      <w:tr>
        <w:trPr/>
        <w:tc>
          <w:tcPr>
            <w:tcW w:w="1377" w:type="dxa"/>
            <w:vMerge w:val="restart"/>
            <w:tcBorders>
              <w:top w:val="single" w:sz="4" w:space="0" w:color="000000"/>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5" w:type="dxa"/>
            <w:vMerge w:val="restart"/>
            <w:tcBorders>
              <w:top w:val="single" w:sz="4" w:space="0" w:color="000000"/>
              <w:left w:val="single" w:sz="4" w:space="0" w:color="000000"/>
              <w:bottom w:val="single" w:sz="4" w:space="0" w:color="000000"/>
            </w:tcBorders>
          </w:tcPr>
          <w:p>
            <w:pPr>
              <w:pStyle w:val="TableContents"/>
              <w:bidi w:val="0"/>
              <w:jc w:val="center"/>
              <w:rPr>
                <w:rFonts w:ascii="Arial" w:hAnsi="Arial"/>
                <w:sz w:val="22"/>
                <w:szCs w:val="22"/>
              </w:rPr>
            </w:pPr>
            <w:r>
              <w:rPr>
                <w:rFonts w:ascii="Arial" w:hAnsi="Arial"/>
                <w:sz w:val="22"/>
                <w:szCs w:val="22"/>
              </w:rPr>
              <w:t>Accuracy</w:t>
            </w:r>
          </w:p>
        </w:tc>
        <w:tc>
          <w:tcPr>
            <w:tcW w:w="1132" w:type="dxa"/>
            <w:vMerge w:val="restart"/>
            <w:tcBorders>
              <w:top w:val="single" w:sz="4" w:space="0" w:color="000000"/>
              <w:left w:val="single" w:sz="4" w:space="0" w:color="000000"/>
              <w:bottom w:val="single" w:sz="4" w:space="0" w:color="000000"/>
            </w:tcBorders>
          </w:tcPr>
          <w:p>
            <w:pPr>
              <w:pStyle w:val="TableContents"/>
              <w:bidi w:val="0"/>
              <w:jc w:val="center"/>
              <w:rPr>
                <w:rFonts w:ascii="Arial" w:hAnsi="Arial"/>
                <w:sz w:val="22"/>
                <w:szCs w:val="22"/>
              </w:rPr>
            </w:pPr>
            <w:r>
              <w:rPr>
                <w:rFonts w:ascii="Arial" w:hAnsi="Arial"/>
                <w:sz w:val="22"/>
                <w:szCs w:val="22"/>
              </w:rPr>
              <w:t>Precision</w:t>
            </w:r>
          </w:p>
        </w:tc>
        <w:tc>
          <w:tcPr>
            <w:tcW w:w="1118" w:type="dxa"/>
            <w:vMerge w:val="restart"/>
            <w:tcBorders>
              <w:top w:val="single" w:sz="4" w:space="0" w:color="000000"/>
              <w:left w:val="single" w:sz="4" w:space="0" w:color="000000"/>
              <w:bottom w:val="single" w:sz="4" w:space="0" w:color="000000"/>
            </w:tcBorders>
          </w:tcPr>
          <w:p>
            <w:pPr>
              <w:pStyle w:val="TableContents"/>
              <w:bidi w:val="0"/>
              <w:jc w:val="center"/>
              <w:rPr>
                <w:rFonts w:ascii="Arial" w:hAnsi="Arial"/>
                <w:sz w:val="22"/>
                <w:szCs w:val="22"/>
              </w:rPr>
            </w:pPr>
            <w:r>
              <w:rPr>
                <w:rFonts w:ascii="Arial" w:hAnsi="Arial"/>
                <w:sz w:val="22"/>
                <w:szCs w:val="22"/>
              </w:rPr>
              <w:t>Recall</w:t>
            </w:r>
          </w:p>
        </w:tc>
        <w:tc>
          <w:tcPr>
            <w:tcW w:w="1104" w:type="dxa"/>
            <w:vMerge w:val="restart"/>
            <w:tcBorders>
              <w:top w:val="single" w:sz="4" w:space="0" w:color="000000"/>
              <w:left w:val="single" w:sz="4" w:space="0" w:color="000000"/>
              <w:bottom w:val="single" w:sz="4" w:space="0" w:color="000000"/>
            </w:tcBorders>
          </w:tcPr>
          <w:p>
            <w:pPr>
              <w:pStyle w:val="TableContents"/>
              <w:bidi w:val="0"/>
              <w:jc w:val="center"/>
              <w:rPr>
                <w:rFonts w:ascii="Arial" w:hAnsi="Arial"/>
                <w:sz w:val="22"/>
                <w:szCs w:val="22"/>
              </w:rPr>
            </w:pPr>
            <w:r>
              <w:rPr>
                <w:rFonts w:ascii="Arial" w:hAnsi="Arial"/>
                <w:sz w:val="22"/>
                <w:szCs w:val="22"/>
              </w:rPr>
              <w:t>F-score</w:t>
            </w:r>
          </w:p>
        </w:tc>
        <w:tc>
          <w:tcPr>
            <w:tcW w:w="4255"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Arial" w:hAnsi="Arial"/>
                <w:sz w:val="22"/>
                <w:szCs w:val="22"/>
              </w:rPr>
            </w:pPr>
            <w:r>
              <w:rPr>
                <w:rFonts w:ascii="Arial" w:hAnsi="Arial"/>
                <w:sz w:val="22"/>
                <w:szCs w:val="22"/>
              </w:rPr>
              <w:t>True Positive Ratio and True Negative Ratio</w:t>
            </w:r>
          </w:p>
        </w:tc>
      </w:tr>
      <w:tr>
        <w:trPr/>
        <w:tc>
          <w:tcPr>
            <w:tcW w:w="1377" w:type="dxa"/>
            <w:vMerge w:val="continue"/>
            <w:tcBorders>
              <w:top w:val="single" w:sz="4" w:space="0" w:color="000000"/>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5" w:type="dxa"/>
            <w:vMerge w:val="continue"/>
            <w:tcBorders>
              <w:top w:val="single" w:sz="4" w:space="0" w:color="000000"/>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32" w:type="dxa"/>
            <w:vMerge w:val="continue"/>
            <w:tcBorders>
              <w:top w:val="single" w:sz="4" w:space="0" w:color="000000"/>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18" w:type="dxa"/>
            <w:vMerge w:val="continue"/>
            <w:tcBorders>
              <w:top w:val="single" w:sz="4" w:space="0" w:color="000000"/>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4" w:type="dxa"/>
            <w:vMerge w:val="continue"/>
            <w:tcBorders>
              <w:top w:val="single" w:sz="4" w:space="0" w:color="000000"/>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446" w:type="dxa"/>
            <w:tcBorders>
              <w:left w:val="single" w:sz="4" w:space="0" w:color="000000"/>
              <w:bottom w:val="single" w:sz="4" w:space="0" w:color="000000"/>
            </w:tcBorders>
          </w:tcPr>
          <w:p>
            <w:pPr>
              <w:pStyle w:val="TableContents"/>
              <w:bidi w:val="0"/>
              <w:jc w:val="center"/>
              <w:rPr>
                <w:rFonts w:ascii="Arial" w:hAnsi="Arial"/>
                <w:sz w:val="22"/>
                <w:szCs w:val="22"/>
              </w:rPr>
            </w:pPr>
            <w:r>
              <w:rPr>
                <w:rFonts w:ascii="Arial" w:hAnsi="Arial"/>
                <w:sz w:val="22"/>
                <w:szCs w:val="22"/>
              </w:rPr>
              <w:t>Predicted</w:t>
            </w:r>
          </w:p>
        </w:tc>
        <w:tc>
          <w:tcPr>
            <w:tcW w:w="1282" w:type="dxa"/>
            <w:tcBorders>
              <w:left w:val="single" w:sz="4" w:space="0" w:color="000000"/>
              <w:bottom w:val="single" w:sz="4" w:space="0" w:color="000000"/>
            </w:tcBorders>
          </w:tcPr>
          <w:p>
            <w:pPr>
              <w:pStyle w:val="TableContents"/>
              <w:bidi w:val="0"/>
              <w:jc w:val="center"/>
              <w:rPr>
                <w:rFonts w:ascii="Arial" w:hAnsi="Arial"/>
                <w:sz w:val="22"/>
                <w:szCs w:val="22"/>
              </w:rPr>
            </w:pPr>
            <w:r>
              <w:rPr>
                <w:rFonts w:ascii="Arial" w:hAnsi="Arial"/>
                <w:sz w:val="22"/>
                <w:szCs w:val="22"/>
              </w:rPr>
              <w:t>Actual</w:t>
            </w:r>
          </w:p>
        </w:tc>
        <w:tc>
          <w:tcPr>
            <w:tcW w:w="1527" w:type="dxa"/>
            <w:tcBorders>
              <w:left w:val="single" w:sz="4" w:space="0" w:color="000000"/>
              <w:bottom w:val="single" w:sz="4" w:space="0" w:color="000000"/>
              <w:right w:val="single" w:sz="4" w:space="0" w:color="000000"/>
            </w:tcBorders>
          </w:tcPr>
          <w:p>
            <w:pPr>
              <w:pStyle w:val="TableContents"/>
              <w:bidi w:val="0"/>
              <w:jc w:val="center"/>
              <w:rPr>
                <w:rFonts w:ascii="Arial" w:hAnsi="Arial"/>
                <w:sz w:val="22"/>
                <w:szCs w:val="22"/>
              </w:rPr>
            </w:pPr>
            <w:r>
              <w:rPr>
                <w:rFonts w:ascii="Arial" w:hAnsi="Arial"/>
                <w:sz w:val="22"/>
                <w:szCs w:val="22"/>
              </w:rPr>
              <w:t>Evaluation</w:t>
            </w:r>
          </w:p>
        </w:tc>
      </w:tr>
      <w:tr>
        <w:trPr/>
        <w:tc>
          <w:tcPr>
            <w:tcW w:w="1377"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t>GA + SVM</w:t>
            </w:r>
          </w:p>
        </w:tc>
        <w:tc>
          <w:tcPr>
            <w:tcW w:w="1105"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3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18"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4"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446"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28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527" w:type="dxa"/>
            <w:tcBorders>
              <w:left w:val="single" w:sz="4" w:space="0" w:color="000000"/>
              <w:bottom w:val="single" w:sz="4" w:space="0" w:color="000000"/>
              <w:right w:val="single" w:sz="4" w:space="0" w:color="000000"/>
            </w:tcBorders>
          </w:tcPr>
          <w:p>
            <w:pPr>
              <w:pStyle w:val="TableContents"/>
              <w:bidi w:val="0"/>
              <w:jc w:val="both"/>
              <w:rPr>
                <w:rFonts w:ascii="Arial" w:hAnsi="Arial"/>
                <w:sz w:val="22"/>
                <w:szCs w:val="22"/>
              </w:rPr>
            </w:pPr>
            <w:r>
              <w:rPr>
                <w:rFonts w:ascii="Arial" w:hAnsi="Arial"/>
                <w:sz w:val="22"/>
                <w:szCs w:val="22"/>
              </w:rPr>
            </w:r>
          </w:p>
        </w:tc>
      </w:tr>
      <w:tr>
        <w:trPr/>
        <w:tc>
          <w:tcPr>
            <w:tcW w:w="1377"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t>PSO + SVM</w:t>
            </w:r>
          </w:p>
        </w:tc>
        <w:tc>
          <w:tcPr>
            <w:tcW w:w="1105"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3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18"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4"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446"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28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527" w:type="dxa"/>
            <w:tcBorders>
              <w:left w:val="single" w:sz="4" w:space="0" w:color="000000"/>
              <w:bottom w:val="single" w:sz="4" w:space="0" w:color="000000"/>
              <w:right w:val="single" w:sz="4" w:space="0" w:color="000000"/>
            </w:tcBorders>
          </w:tcPr>
          <w:p>
            <w:pPr>
              <w:pStyle w:val="TableContents"/>
              <w:bidi w:val="0"/>
              <w:jc w:val="both"/>
              <w:rPr>
                <w:rFonts w:ascii="Arial" w:hAnsi="Arial"/>
                <w:sz w:val="22"/>
                <w:szCs w:val="22"/>
              </w:rPr>
            </w:pPr>
            <w:r>
              <w:rPr>
                <w:rFonts w:ascii="Arial" w:hAnsi="Arial"/>
                <w:sz w:val="22"/>
                <w:szCs w:val="22"/>
              </w:rPr>
            </w:r>
          </w:p>
        </w:tc>
      </w:tr>
      <w:tr>
        <w:trPr/>
        <w:tc>
          <w:tcPr>
            <w:tcW w:w="1377"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t>ABC + SVM</w:t>
            </w:r>
          </w:p>
        </w:tc>
        <w:tc>
          <w:tcPr>
            <w:tcW w:w="1105"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3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18"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4"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446"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28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527" w:type="dxa"/>
            <w:tcBorders>
              <w:left w:val="single" w:sz="4" w:space="0" w:color="000000"/>
              <w:bottom w:val="single" w:sz="4" w:space="0" w:color="000000"/>
              <w:right w:val="single" w:sz="4" w:space="0" w:color="000000"/>
            </w:tcBorders>
          </w:tcPr>
          <w:p>
            <w:pPr>
              <w:pStyle w:val="TableContents"/>
              <w:bidi w:val="0"/>
              <w:jc w:val="both"/>
              <w:rPr>
                <w:rFonts w:ascii="Arial" w:hAnsi="Arial"/>
                <w:sz w:val="22"/>
                <w:szCs w:val="22"/>
              </w:rPr>
            </w:pPr>
            <w:r>
              <w:rPr>
                <w:rFonts w:ascii="Arial" w:hAnsi="Arial"/>
                <w:sz w:val="22"/>
                <w:szCs w:val="22"/>
              </w:rPr>
            </w:r>
          </w:p>
        </w:tc>
      </w:tr>
      <w:tr>
        <w:trPr/>
        <w:tc>
          <w:tcPr>
            <w:tcW w:w="1377"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t>ACO + SVM</w:t>
            </w:r>
          </w:p>
        </w:tc>
        <w:tc>
          <w:tcPr>
            <w:tcW w:w="1105"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3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18"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104"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446"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282" w:type="dxa"/>
            <w:tcBorders>
              <w:left w:val="single" w:sz="4" w:space="0" w:color="000000"/>
              <w:bottom w:val="single" w:sz="4" w:space="0" w:color="000000"/>
            </w:tcBorders>
          </w:tcPr>
          <w:p>
            <w:pPr>
              <w:pStyle w:val="TableContents"/>
              <w:bidi w:val="0"/>
              <w:jc w:val="both"/>
              <w:rPr>
                <w:rFonts w:ascii="Arial" w:hAnsi="Arial"/>
                <w:sz w:val="22"/>
                <w:szCs w:val="22"/>
              </w:rPr>
            </w:pPr>
            <w:r>
              <w:rPr>
                <w:rFonts w:ascii="Arial" w:hAnsi="Arial"/>
                <w:sz w:val="22"/>
                <w:szCs w:val="22"/>
              </w:rPr>
            </w:r>
          </w:p>
        </w:tc>
        <w:tc>
          <w:tcPr>
            <w:tcW w:w="1527" w:type="dxa"/>
            <w:tcBorders>
              <w:left w:val="single" w:sz="4" w:space="0" w:color="000000"/>
              <w:bottom w:val="single" w:sz="4" w:space="0" w:color="000000"/>
              <w:right w:val="single" w:sz="4" w:space="0" w:color="000000"/>
            </w:tcBorders>
          </w:tcPr>
          <w:p>
            <w:pPr>
              <w:pStyle w:val="TableContents"/>
              <w:bidi w:val="0"/>
              <w:jc w:val="both"/>
              <w:rPr>
                <w:rFonts w:ascii="Arial" w:hAnsi="Arial"/>
                <w:sz w:val="22"/>
                <w:szCs w:val="22"/>
              </w:rPr>
            </w:pPr>
            <w:r>
              <w:rPr>
                <w:rFonts w:ascii="Arial" w:hAnsi="Arial"/>
                <w:sz w:val="22"/>
                <w:szCs w:val="22"/>
              </w:rPr>
            </w:r>
          </w:p>
        </w:tc>
      </w:tr>
    </w:tbl>
    <w:p>
      <w:pPr>
        <w:pStyle w:val="Normal"/>
        <w:bidi w:val="0"/>
        <w:spacing w:lineRule="auto" w:line="480"/>
        <w:jc w:val="both"/>
        <w:rPr>
          <w:rFonts w:ascii="Arial" w:hAnsi="Arial"/>
          <w:b w:val="false"/>
          <w:b w:val="false"/>
          <w:bCs w:val="false"/>
          <w:sz w:val="22"/>
          <w:szCs w:val="22"/>
        </w:rPr>
      </w:pPr>
      <w:r>
        <w:rPr>
          <w:rFonts w:ascii="Arial" w:hAnsi="Arial"/>
          <w:b w:val="false"/>
          <w:bCs w:val="false"/>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LibreOffice/7.4.6.2$Linux_X86_64 LibreOffice_project/40$Build-2</Application>
  <AppVersion>15.0000</AppVersion>
  <Pages>2</Pages>
  <Words>361</Words>
  <Characters>2028</Characters>
  <CharactersWithSpaces>2381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2023-06-20T10:25:43Z</dcterms:created>
  <dc:creator/>
  <dc:description/>
  <dc:language>en-US</dc:language>
  <cp:lastModifiedBy/>
  <dcterms:modified xsi:type="dcterms:W3CDTF">2023-06-20T15:01:40Z</dcterms:modified>
  <cp:revision>4</cp:revision>
  <dc:subject/>
  <dc:title/>
</cp:coreProperties>
</file>