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23B63"/>
          <w:sz w:val="36"/>
        </w:rPr>
        <w:t>INIOLUWA ATANDA</w:t>
      </w:r>
    </w:p>
    <w:p>
      <w:pPr>
        <w:spacing w:after="20"/>
        <w:jc w:val="center"/>
      </w:pPr>
      <w:r>
        <w:rPr>
          <w:b/>
          <w:sz w:val="17"/>
        </w:rPr>
        <w:t>BUSINESS DEVELOPMENT REPRESENTATIVE | B2B LEAD GENERATION | SALESFORCE CRM</w:t>
      </w:r>
    </w:p>
    <w:p>
      <w:pPr>
        <w:spacing w:after="100"/>
        <w:jc w:val="center"/>
      </w:pPr>
      <w:r>
        <w:rPr>
          <w:color w:val="4D5A68"/>
          <w:sz w:val="17"/>
        </w:rPr>
        <w:t>Ibadan, Nigeria  |  atandainioluwa371@gmail.com</w:t>
      </w:r>
    </w:p>
    <w:p>
      <w:pPr>
        <w:pStyle w:val="CVSection"/>
        <w:pBdr>
          <w:bottom w:val="single" w:sz="6" w:space="1" w:color="A7B8C9"/>
        </w:pBdr>
      </w:pPr>
      <w:r>
        <w:t>PROFESSIONAL SUMMARY</w:t>
      </w:r>
    </w:p>
    <w:p>
      <w:r>
        <w:t>Business Development Representative with 3+ years of overall professional experience across B2B lead generation, technical products, and digital marketing. Experienced in managing the complete pipeline from market research and target-account identification through multichannel outreach, calling, lead nurturing, qualification, meeting booking, Salesforce tracking, and opportunity handover. Hands-on with Salesforce CRM, LinkedIn Sales Navigator, Dripify, Pardot, email campaigns, prospect databases, referrals, and campaign optimization. Technical fluency in AI and software products supports credible conversations with business and technical buyers.</w:t>
      </w:r>
    </w:p>
    <w:p>
      <w:pPr>
        <w:pStyle w:val="CVSection"/>
        <w:pBdr>
          <w:bottom w:val="single" w:sz="6" w:space="1" w:color="A7B8C9"/>
        </w:pBdr>
      </w:pPr>
      <w:r>
        <w:t>CORE SKILLS</w:t>
      </w:r>
    </w:p>
    <w:p>
      <w:r>
        <w:rPr>
          <w:b/>
        </w:rPr>
        <w:t xml:space="preserve">Sales development: </w:t>
      </w:r>
      <w:r>
        <w:t>B2B lead generation, business development, SDR/BDR outreach, market research, ICP definition, target-account identification, decision-maker mapping, sales prospecting, cold calling</w:t>
      </w:r>
    </w:p>
    <w:p>
      <w:r>
        <w:rPr>
          <w:b/>
        </w:rPr>
        <w:t xml:space="preserve">Lead conversion: </w:t>
      </w:r>
      <w:r>
        <w:t>Personalized email, multichannel follow-ups, lead nurturing, needs qualification, appointment setting, meeting booking, objection handling, opportunity handover</w:t>
      </w:r>
    </w:p>
    <w:p>
      <w:r>
        <w:rPr>
          <w:b/>
        </w:rPr>
        <w:t xml:space="preserve">CRM and pipeline: </w:t>
      </w:r>
      <w:r>
        <w:t>Salesforce CRM, lead management, activity tracking, follow-up scheduling, pipeline hygiene, prospect databases, referral leads, qualification status, campaign history, reporting</w:t>
      </w:r>
    </w:p>
    <w:p>
      <w:r>
        <w:rPr>
          <w:b/>
        </w:rPr>
        <w:t xml:space="preserve">Campaigns and tools: </w:t>
      </w:r>
      <w:r>
        <w:t>LinkedIn Sales Navigator, Dripify, Pardot, LinkedIn outreach, email marketing, marketing automation, account-based prospecting, campaign setup, performance tracking, campaign optimization</w:t>
      </w:r>
    </w:p>
    <w:p>
      <w:r>
        <w:rPr>
          <w:b/>
        </w:rPr>
        <w:t xml:space="preserve">Digital marketing: </w:t>
      </w:r>
      <w:r>
        <w:t>Content promotion, social media outreach, webinar promotion, event promotion, campaign planning, brand awareness, cross-functional communication</w:t>
      </w:r>
    </w:p>
    <w:p>
      <w:r>
        <w:rPr>
          <w:b/>
        </w:rPr>
        <w:t xml:space="preserve">Technical fluency: </w:t>
      </w:r>
      <w:r>
        <w:t>AI and SaaS solutions, AI agents, backend APIs, cloud integrations, data workflows, software architecture, technical stakeholder communication</w:t>
      </w:r>
    </w:p>
    <w:p>
      <w:pPr>
        <w:pStyle w:val="CVSection"/>
        <w:pBdr>
          <w:bottom w:val="single" w:sz="6" w:space="1" w:color="A7B8C9"/>
        </w:pBdr>
      </w:pPr>
      <w:r>
        <w:t>PROFESSIONAL EXPERIENCE</w:t>
      </w:r>
    </w:p>
    <w:p>
      <w:pPr>
        <w:spacing w:before="60" w:after="0"/>
      </w:pPr>
      <w:r>
        <w:rPr>
          <w:b/>
        </w:rPr>
        <w:t>Business Development Representative | Root Network</w:t>
      </w:r>
      <w:r>
        <w:rPr>
          <w:b/>
          <w:color w:val="4D5A68"/>
        </w:rPr>
        <w:t xml:space="preserve">    Feb 2025 - Jan 2026</w:t>
      </w:r>
    </w:p>
    <w:p>
      <w:pPr>
        <w:spacing w:after="20"/>
      </w:pPr>
      <w:r>
        <w:rPr>
          <w:i/>
          <w:color w:val="4D5A68"/>
          <w:sz w:val="17"/>
        </w:rPr>
        <w:t>Full-time | Remote</w:t>
      </w:r>
    </w:p>
    <w:p>
      <w:pPr>
        <w:pStyle w:val="ListBullet"/>
        <w:spacing w:after="20"/>
        <w:ind w:left="259" w:hanging="173"/>
      </w:pPr>
      <w:r>
        <w:rPr>
          <w:rFonts w:ascii="Arial" w:hAnsi="Arial"/>
          <w:sz w:val="18"/>
        </w:rPr>
        <w:t>Managed the end-to-end B2B lead-generation pipeline from market research and target-account selection through qualification, meeting booking, and opportunity handover.</w:t>
      </w:r>
    </w:p>
    <w:p>
      <w:pPr>
        <w:pStyle w:val="ListBullet"/>
        <w:spacing w:after="20"/>
        <w:ind w:left="259" w:hanging="173"/>
      </w:pPr>
      <w:r>
        <w:rPr>
          <w:rFonts w:ascii="Arial" w:hAnsi="Arial"/>
          <w:sz w:val="18"/>
        </w:rPr>
        <w:t>Researched markets, defined ideal customer profiles, and identified relevant industries, companies, and decision-makers before launching campaigns.</w:t>
      </w:r>
    </w:p>
    <w:p>
      <w:pPr>
        <w:pStyle w:val="ListBullet"/>
        <w:spacing w:after="20"/>
        <w:ind w:left="259" w:hanging="173"/>
      </w:pPr>
      <w:r>
        <w:rPr>
          <w:rFonts w:ascii="Arial" w:hAnsi="Arial"/>
          <w:sz w:val="18"/>
        </w:rPr>
        <w:t>Sourced and organized prospects from LinkedIn Sales Navigator, lead-generation tools, referrals, existing databases, and previous lead lists.</w:t>
      </w:r>
    </w:p>
    <w:p>
      <w:pPr>
        <w:pStyle w:val="ListBullet"/>
        <w:spacing w:after="20"/>
        <w:ind w:left="259" w:hanging="173"/>
      </w:pPr>
      <w:r>
        <w:rPr>
          <w:rFonts w:ascii="Arial" w:hAnsi="Arial"/>
          <w:sz w:val="18"/>
        </w:rPr>
        <w:t>Built and optimized targeted Dripify, Pardot, LinkedIn, and personalized email campaigns with structured multichannel follow-up cadences.</w:t>
      </w:r>
    </w:p>
    <w:p>
      <w:pPr>
        <w:pStyle w:val="ListBullet"/>
        <w:spacing w:after="20"/>
        <w:ind w:left="259" w:hanging="173"/>
      </w:pPr>
      <w:r>
        <w:rPr>
          <w:rFonts w:ascii="Arial" w:hAnsi="Arial"/>
          <w:sz w:val="18"/>
        </w:rPr>
        <w:t>Conducted prospecting calls and email follow-ups, nurtured leads, qualified needs and timing, booked meetings, and handed qualified opportunities to the next sales stage.</w:t>
      </w:r>
    </w:p>
    <w:p>
      <w:pPr>
        <w:pStyle w:val="ListBullet"/>
        <w:spacing w:after="20"/>
        <w:ind w:left="259" w:hanging="173"/>
      </w:pPr>
      <w:r>
        <w:rPr>
          <w:rFonts w:ascii="Arial" w:hAnsi="Arial"/>
          <w:sz w:val="18"/>
        </w:rPr>
        <w:t>Maintained Salesforce CRM records, activities, lead status, follow-up dates, campaign history, qualification notes, and pipeline hygiene.</w:t>
      </w:r>
    </w:p>
    <w:p>
      <w:pPr>
        <w:pStyle w:val="ListBullet"/>
        <w:spacing w:after="20"/>
        <w:ind w:left="259" w:hanging="173"/>
      </w:pPr>
      <w:r>
        <w:rPr>
          <w:rFonts w:ascii="Arial" w:hAnsi="Arial"/>
          <w:sz w:val="18"/>
        </w:rPr>
        <w:t>Reviewed campaign performance and improved targeting, messaging, automation, and nurture sequences; also supported content, social, webinar, and event promotion.</w:t>
      </w:r>
    </w:p>
    <w:p>
      <w:pPr>
        <w:spacing w:before="60" w:after="0"/>
      </w:pPr>
      <w:r>
        <w:rPr>
          <w:b/>
        </w:rPr>
        <w:t>Business Development Representative | Mystiq</w:t>
      </w:r>
      <w:r>
        <w:rPr>
          <w:b/>
          <w:color w:val="4D5A68"/>
        </w:rPr>
        <w:t xml:space="preserve">    Jan 2024 - Nov 2024</w:t>
      </w:r>
    </w:p>
    <w:p>
      <w:pPr>
        <w:spacing w:after="20"/>
      </w:pPr>
      <w:r>
        <w:rPr>
          <w:i/>
          <w:color w:val="4D5A68"/>
          <w:sz w:val="17"/>
        </w:rPr>
        <w:t>Full-time | Remote</w:t>
      </w:r>
    </w:p>
    <w:p>
      <w:pPr>
        <w:pStyle w:val="ListBullet"/>
        <w:spacing w:after="20"/>
        <w:ind w:left="259" w:hanging="173"/>
      </w:pPr>
      <w:r>
        <w:rPr>
          <w:rFonts w:ascii="Arial" w:hAnsi="Arial"/>
          <w:sz w:val="18"/>
        </w:rPr>
        <w:t>Owned day-to-day prospect research, outreach campaign setup, follow-up management, and lead nurturing for B2B sales development.</w:t>
      </w:r>
    </w:p>
    <w:p>
      <w:pPr>
        <w:pStyle w:val="ListBullet"/>
        <w:spacing w:after="20"/>
        <w:ind w:left="259" w:hanging="173"/>
      </w:pPr>
      <w:r>
        <w:rPr>
          <w:rFonts w:ascii="Arial" w:hAnsi="Arial"/>
          <w:sz w:val="18"/>
        </w:rPr>
        <w:t>Studied target markets, refined ICPs, and built focused account and decision-maker lists so campaigns were relevant rather than generic mass outreach.</w:t>
      </w:r>
    </w:p>
    <w:p>
      <w:pPr>
        <w:pStyle w:val="ListBullet"/>
        <w:spacing w:after="20"/>
        <w:ind w:left="259" w:hanging="173"/>
      </w:pPr>
      <w:r>
        <w:rPr>
          <w:rFonts w:ascii="Arial" w:hAnsi="Arial"/>
          <w:sz w:val="18"/>
        </w:rPr>
        <w:t>Used LinkedIn Sales Navigator and lead-generation tools to source prospects, enrich lead records, and prioritize accounts with the strongest fit.</w:t>
      </w:r>
    </w:p>
    <w:p>
      <w:pPr>
        <w:pStyle w:val="ListBullet"/>
        <w:spacing w:after="20"/>
        <w:ind w:left="259" w:hanging="173"/>
      </w:pPr>
      <w:r>
        <w:rPr>
          <w:rFonts w:ascii="Arial" w:hAnsi="Arial"/>
          <w:sz w:val="18"/>
        </w:rPr>
        <w:t>Centralized leads from LinkedIn, email campaigns, referrals, existing databases, and previous prospect lists in Salesforce CRM.</w:t>
      </w:r>
    </w:p>
    <w:p>
      <w:pPr>
        <w:pStyle w:val="ListBullet"/>
        <w:spacing w:after="20"/>
        <w:ind w:left="259" w:hanging="173"/>
      </w:pPr>
      <w:r>
        <w:rPr>
          <w:rFonts w:ascii="Arial" w:hAnsi="Arial"/>
          <w:sz w:val="18"/>
        </w:rPr>
        <w:t>Set up and managed Dripify, Pardot, LinkedIn, and email outreach sequences with personalized messaging and consistent follow-up.</w:t>
      </w:r>
    </w:p>
    <w:p>
      <w:pPr>
        <w:pStyle w:val="ListBullet"/>
        <w:spacing w:after="20"/>
        <w:ind w:left="259" w:hanging="173"/>
      </w:pPr>
      <w:r>
        <w:rPr>
          <w:rFonts w:ascii="Arial" w:hAnsi="Arial"/>
          <w:sz w:val="18"/>
        </w:rPr>
        <w:t>Called prospects, qualified needs and timing, nurtured interest, booked meetings, and prepared clear opportunity-handover notes.</w:t>
      </w:r>
    </w:p>
    <w:p>
      <w:pPr>
        <w:pStyle w:val="ListBullet"/>
        <w:spacing w:after="20"/>
        <w:ind w:left="259" w:hanging="173"/>
      </w:pPr>
      <w:r>
        <w:rPr>
          <w:rFonts w:ascii="Arial" w:hAnsi="Arial"/>
          <w:sz w:val="18"/>
        </w:rPr>
        <w:t>Tracked response, engagement, qualification, and meeting-booking performance and improved messaging, targeting, automation, and campaign structure based on results.</w:t>
      </w:r>
    </w:p>
    <w:p>
      <w:pPr>
        <w:spacing w:before="60" w:after="0"/>
      </w:pPr>
      <w:r>
        <w:rPr>
          <w:b/>
        </w:rPr>
        <w:t>Business Development Representative | Camie Tech</w:t>
      </w:r>
      <w:r>
        <w:rPr>
          <w:b/>
          <w:color w:val="4D5A68"/>
        </w:rPr>
        <w:t xml:space="preserve">    Jun 2023 - Dec 2023</w:t>
      </w:r>
    </w:p>
    <w:p>
      <w:pPr>
        <w:spacing w:after="20"/>
      </w:pPr>
      <w:r>
        <w:rPr>
          <w:i/>
          <w:color w:val="4D5A68"/>
          <w:sz w:val="17"/>
        </w:rPr>
        <w:t>Part-time | London, United Kingdom | Remote</w:t>
      </w:r>
    </w:p>
    <w:p>
      <w:pPr>
        <w:pStyle w:val="ListBullet"/>
        <w:spacing w:after="20"/>
        <w:ind w:left="259" w:hanging="173"/>
      </w:pPr>
      <w:r>
        <w:rPr>
          <w:rFonts w:ascii="Arial" w:hAnsi="Arial"/>
          <w:sz w:val="18"/>
        </w:rPr>
        <w:t>Managed Camie Tech's end-to-end B2B lead-generation workflow while applying strong AI and software-product knowledge to technical sales conversations.</w:t>
      </w:r>
    </w:p>
    <w:p>
      <w:pPr>
        <w:pStyle w:val="ListBullet"/>
        <w:spacing w:after="20"/>
        <w:ind w:left="259" w:hanging="173"/>
      </w:pPr>
      <w:r>
        <w:rPr>
          <w:rFonts w:ascii="Arial" w:hAnsi="Arial"/>
          <w:sz w:val="18"/>
        </w:rPr>
        <w:t>Researched markets, defined target audiences and ICPs, and identified relevant industries, target accounts, and decision-makers.</w:t>
      </w:r>
    </w:p>
    <w:p>
      <w:pPr>
        <w:pStyle w:val="ListBullet"/>
        <w:spacing w:after="20"/>
        <w:ind w:left="259" w:hanging="173"/>
      </w:pPr>
      <w:r>
        <w:rPr>
          <w:rFonts w:ascii="Arial" w:hAnsi="Arial"/>
          <w:sz w:val="18"/>
        </w:rPr>
        <w:t>Sourced and organized leads from LinkedIn Sales Navigator, lead-generation tools, referrals, databases, and previous prospect lists.</w:t>
      </w:r>
    </w:p>
    <w:p>
      <w:pPr>
        <w:pStyle w:val="ListBullet"/>
        <w:spacing w:after="20"/>
        <w:ind w:left="259" w:hanging="173"/>
      </w:pPr>
      <w:r>
        <w:rPr>
          <w:rFonts w:ascii="Arial" w:hAnsi="Arial"/>
          <w:sz w:val="18"/>
        </w:rPr>
        <w:t>Built and optimized LinkedIn, Dripify, Pardot, and personalized email campaigns for focused account-based prospecting.</w:t>
      </w:r>
    </w:p>
    <w:p>
      <w:pPr>
        <w:pStyle w:val="ListBullet"/>
        <w:spacing w:after="20"/>
        <w:ind w:left="259" w:hanging="173"/>
      </w:pPr>
      <w:r>
        <w:rPr>
          <w:rFonts w:ascii="Arial" w:hAnsi="Arial"/>
          <w:sz w:val="18"/>
        </w:rPr>
        <w:t>Conducted prospecting calls and multichannel follow-ups; nurtured and qualified leads, booked meetings, and handed opportunities to the next sales stage.</w:t>
      </w:r>
    </w:p>
    <w:p>
      <w:pPr>
        <w:pStyle w:val="ListBullet"/>
        <w:spacing w:after="20"/>
        <w:ind w:left="259" w:hanging="173"/>
      </w:pPr>
      <w:r>
        <w:rPr>
          <w:rFonts w:ascii="Arial" w:hAnsi="Arial"/>
          <w:sz w:val="18"/>
        </w:rPr>
        <w:t>Maintained Salesforce CRM activities, follow-up dates, qualification status, campaign history, opportunity notes, and pipeline hygiene.</w:t>
      </w:r>
    </w:p>
    <w:p>
      <w:pPr>
        <w:pStyle w:val="ListBullet"/>
        <w:spacing w:after="20"/>
        <w:ind w:left="259" w:hanging="173"/>
      </w:pPr>
      <w:r>
        <w:rPr>
          <w:rFonts w:ascii="Arial" w:hAnsi="Arial"/>
          <w:sz w:val="18"/>
        </w:rPr>
        <w:t>Supported campaign planning, content promotion, social outreach, and webinar or event promotion, using campaign results to improve targeting, messaging, automation, qualification, and nurturing.</w:t>
      </w:r>
    </w:p>
    <w:p>
      <w:pPr>
        <w:pStyle w:val="CVSection"/>
        <w:pBdr>
          <w:bottom w:val="single" w:sz="6" w:space="1" w:color="A7B8C9"/>
        </w:pBdr>
      </w:pPr>
      <w:r>
        <w:t>EDUCATION</w:t>
      </w:r>
    </w:p>
    <w:p>
      <w:r>
        <w:rPr>
          <w:b/>
        </w:rPr>
        <w:t>B.Sc. Computer Science | University of Ibadan | Expected Sep 2027</w:t>
      </w:r>
    </w:p>
    <w:p>
      <w:r>
        <w:t>Department of Computer Science and Artificial Intelligence | Ibadan, Nigeria</w:t>
      </w:r>
    </w:p>
    <w:p>
      <w:pPr>
        <w:pStyle w:val="CVSection"/>
        <w:pBdr>
          <w:bottom w:val="single" w:sz="6" w:space="1" w:color="A7B8C9"/>
        </w:pBdr>
      </w:pPr>
      <w:r>
        <w:t>CERTIFICATION</w:t>
      </w:r>
    </w:p>
    <w:p>
      <w:r>
        <w:t>Kubernetes and Cloud Native Associate (KCNA) | The Linux Foundation | Mar 2025</w:t>
      </w:r>
    </w:p>
    <w:sectPr w:rsidR="00FC693F" w:rsidRPr="0006063C" w:rsidSect="00034616">
      <w:footerReference w:type="default" r:id="rId9"/>
      <w:pgSz w:w="12240" w:h="15840"/>
      <w:pgMar w:top="720" w:right="835" w:bottom="720"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Inioluwa Atanda | Business Development Representative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spacing w:before="120" w:after="60"/>
    </w:pPr>
    <w:rPr>
      <w:rFonts w:ascii="Arial" w:hAnsi="Arial"/>
      <w:b/>
      <w:color w:val="123B6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Inioluwa Atanda - Business Development Representative CV</dc:title>
  <dc:subject/>
  <dc:creator>Inioluwa Atanda</dc:creator>
  <cp:keywords/>
  <dc:description>generated by python-docx</dc:description>
  <cp:lastModifiedBy/>
  <cp:revision>1</cp:revision>
  <dcterms:created xsi:type="dcterms:W3CDTF">2013-12-23T23:15:00Z</dcterms:created>
  <dcterms:modified xsi:type="dcterms:W3CDTF">2013-12-23T23:15:00Z</dcterms:modified>
  <cp:category/>
</cp:coreProperties>
</file>