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0551B1">
      <w:pPr>
        <w:jc w:val="center"/>
        <w:rPr>
          <w:rFonts w:hint="eastAsia" w:asciiTheme="minorEastAsia" w:hAnsiTheme="minorEastAsia" w:eastAsiaTheme="minorEastAsia" w:cstheme="minorEastAsia"/>
          <w:sz w:val="56"/>
          <w:szCs w:val="9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0"/>
        </w:rPr>
        <w:drawing>
          <wp:inline distT="0" distB="0" distL="0" distR="0">
            <wp:extent cx="1565910" cy="1118870"/>
            <wp:effectExtent l="0" t="0" r="0" b="508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343" cy="11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7767">
      <w:pPr>
        <w:ind w:left="211"/>
        <w:jc w:val="center"/>
        <w:rPr>
          <w:rFonts w:hint="eastAsia" w:asciiTheme="minorEastAsia" w:hAnsiTheme="minorEastAsia" w:eastAsiaTheme="minorEastAsia" w:cstheme="minorEastAsia"/>
          <w:b/>
          <w:bCs/>
          <w:sz w:val="96"/>
          <w:szCs w:val="1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FF0000"/>
          <w:spacing w:val="24"/>
          <w:sz w:val="96"/>
          <w:szCs w:val="180"/>
          <w:lang w:val="en-US" w:eastAsia="zh-CN"/>
        </w:rPr>
        <w:t>华中科技大学</w:t>
      </w:r>
    </w:p>
    <w:p w14:paraId="7170ECC5">
      <w:pPr>
        <w:jc w:val="center"/>
        <w:outlineLvl w:val="0"/>
        <w:rPr>
          <w:rFonts w:hint="eastAsia" w:asciiTheme="minorEastAsia" w:hAnsiTheme="minorEastAsia" w:eastAsiaTheme="minorEastAsia" w:cstheme="minorEastAsia"/>
          <w:sz w:val="56"/>
          <w:szCs w:val="9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00080"/>
          <w:sz w:val="52"/>
          <w:szCs w:val="72"/>
          <w:lang w:val="en-US" w:eastAsia="zh-CN"/>
        </w:rPr>
        <w:t>人工智能与自动化学院</w:t>
      </w:r>
    </w:p>
    <w:p w14:paraId="489F252C">
      <w:pPr>
        <w:jc w:val="both"/>
        <w:rPr>
          <w:rFonts w:hint="eastAsia" w:asciiTheme="minorEastAsia" w:hAnsiTheme="minorEastAsia" w:eastAsiaTheme="minorEastAsia" w:cstheme="minorEastAsia"/>
          <w:sz w:val="56"/>
          <w:szCs w:val="96"/>
          <w:lang w:val="en-US" w:eastAsia="zh-CN"/>
        </w:rPr>
      </w:pPr>
    </w:p>
    <w:p w14:paraId="3AA310AF">
      <w:pPr>
        <w:jc w:val="center"/>
        <w:outlineLvl w:val="0"/>
        <w:rPr>
          <w:rFonts w:hint="eastAsia" w:asciiTheme="minorEastAsia" w:hAnsiTheme="minorEastAsia" w:eastAsiaTheme="minorEastAsia" w:cstheme="minorEastAsia"/>
          <w:b/>
          <w:bCs/>
          <w:sz w:val="44"/>
          <w:szCs w:val="5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44"/>
          <w:szCs w:val="52"/>
          <w:lang w:val="en-US" w:eastAsia="zh-CN"/>
        </w:rPr>
        <w:t>控制理论综合实验报告</w:t>
      </w:r>
    </w:p>
    <w:p w14:paraId="3C6A647C">
      <w:pPr>
        <w:jc w:val="center"/>
        <w:rPr>
          <w:rFonts w:hint="eastAsia" w:asciiTheme="minorEastAsia" w:hAnsiTheme="minorEastAsia" w:eastAsiaTheme="minorEastAsia" w:cstheme="minorEastAsia"/>
          <w:b/>
          <w:bCs/>
          <w:sz w:val="44"/>
          <w:szCs w:val="52"/>
          <w:lang w:val="en-US" w:eastAsia="zh-CN"/>
        </w:rPr>
      </w:pPr>
    </w:p>
    <w:p w14:paraId="1D35FA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实验项目：</w:t>
      </w:r>
      <w:sdt>
        <w:sdtPr>
          <w:rPr>
            <w:rFonts w:hint="eastAsia" w:asciiTheme="minorEastAsia" w:hAnsiTheme="minorEastAsia" w:eastAsiaTheme="minorEastAsia" w:cstheme="minorEastAsia"/>
            <w:b w:val="0"/>
            <w:bCs w:val="0"/>
            <w:sz w:val="24"/>
            <w:szCs w:val="24"/>
            <w:lang w:val="en-US" w:eastAsia="zh-CN"/>
          </w:rPr>
          <w:alias w:val="实验项目"/>
          <w:id w:val="147470754"/>
          <w:placeholder>
            <w:docPart w:val="{16807b50-08bc-4c5d-b6e9-bc93b2af2b74}"/>
          </w:placeholder>
          <w15:color w:val="FF0000"/>
          <w:dropDownList>
            <w:listItem w:displayText="请选择实验项目" w:value="请选择实验项目"/>
            <w:listItem w:displayText="实验一" w:value="实验一"/>
            <w:listItem w:displayText="实验二、三" w:value="实验二、三"/>
            <w:listItem w:displayText="实验四、五" w:value="实验四、五"/>
            <w:listItem w:displayText="实验六" w:value="实验六"/>
            <w:listItem w:displayText="实验七、八" w:value="实验七、八"/>
            <w:listItem w:displayText="实验九、十" w:value="实验九、十"/>
            <w:listItem w:displayText="实验十一" w:value="实验十一"/>
          </w:dropDownList>
        </w:sdtPr>
        <w:sdtEndPr>
          <w:rPr>
            <w:rFonts w:hint="eastAsia" w:asciiTheme="minorEastAsia" w:hAnsiTheme="minorEastAsia" w:eastAsiaTheme="minorEastAsia" w:cstheme="minorEastAsia"/>
            <w:b w:val="0"/>
            <w:bCs w:val="0"/>
            <w:sz w:val="24"/>
            <w:szCs w:val="24"/>
            <w:lang w:val="en-US" w:eastAsia="zh-CN"/>
          </w:rPr>
        </w:sdtEndPr>
        <w:sdtConten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4"/>
              <w:szCs w:val="24"/>
              <w:lang w:val="en-US" w:eastAsia="zh-CN" w:bidi="ar-SA"/>
            </w:rPr>
            <w:t>实验七、八</w:t>
          </w:r>
        </w:sdtContent>
      </w:sdt>
    </w:p>
    <w:p w14:paraId="30408A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实验名称：</w:t>
      </w:r>
      <w:sdt>
        <w:sdtPr>
          <w:rPr>
            <w:rFonts w:hint="eastAsia" w:asciiTheme="minorEastAsia" w:hAnsiTheme="minorEastAsia" w:eastAsiaTheme="minorEastAsia" w:cstheme="minorEastAsia"/>
            <w:b w:val="0"/>
            <w:bCs w:val="0"/>
            <w:kern w:val="2"/>
            <w:sz w:val="24"/>
            <w:szCs w:val="24"/>
            <w:lang w:val="en-US" w:eastAsia="zh-CN" w:bidi="ar-SA"/>
          </w:rPr>
          <w:alias w:val="实验名称"/>
          <w:id w:val="147469729"/>
          <w:placeholder>
            <w:docPart w:val="{16603c76-5ae5-4781-8907-ad342c619c62}"/>
          </w:placeholder>
          <w15:color w:val="FF0000"/>
          <w:dropDownList>
            <w:listItem w:displayText="选择本次实验名称" w:value="选择本次实验名称"/>
            <w:listItem w:displayText="控制系统典型环节模拟实验" w:value="控制系统典型环节模拟实验"/>
            <w:listItem w:displayText="二阶系统和高阶系统的动态性和稳态性" w:value="二阶系统和高阶系统的动态性和稳态性"/>
            <w:listItem w:displayText="控制系统的Matlab分析方法" w:value="控制系统的Matlab分析方法"/>
            <w:listItem w:displayText="控制系统设计" w:value="控制系统设计"/>
            <w:listItem w:displayText="采样和最少拍系统设计" w:value="采样和最少拍系统设计"/>
            <w:listItem w:displayText="非线性系统自激振荡分析" w:value="非线性系统自激振荡分析"/>
            <w:listItem w:displayText="线性系统的状态反馈设计" w:value="线性系统的状态反馈设计"/>
          </w:dropDownList>
        </w:sdtPr>
        <w:sdtEndPr>
          <w:rPr>
            <w:rFonts w:hint="eastAsia" w:asciiTheme="minorEastAsia" w:hAnsiTheme="minorEastAsia" w:eastAsiaTheme="minorEastAsia" w:cstheme="minorEastAsia"/>
            <w:b w:val="0"/>
            <w:bCs w:val="0"/>
            <w:kern w:val="2"/>
            <w:sz w:val="24"/>
            <w:szCs w:val="24"/>
            <w:lang w:val="en-US" w:eastAsia="zh-CN" w:bidi="ar-SA"/>
          </w:rPr>
        </w:sdtEndPr>
        <w:sdtConten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4"/>
              <w:szCs w:val="24"/>
              <w:lang w:val="en-US" w:eastAsia="zh-CN" w:bidi="ar-SA"/>
            </w:rPr>
            <w:t>采样和最少拍系统设计</w:t>
          </w:r>
        </w:sdtContent>
      </w:sdt>
    </w:p>
    <w:p w14:paraId="0E5F3B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实验时间：</w:t>
      </w:r>
      <w:sdt>
        <w:sdtPr>
          <w:rPr>
            <w:rFonts w:hint="eastAsia" w:asciiTheme="minorEastAsia" w:hAnsiTheme="minorEastAsia" w:eastAsiaTheme="minorEastAsia" w:cstheme="minorEastAsia"/>
            <w:b w:val="0"/>
            <w:bCs w:val="0"/>
            <w:kern w:val="2"/>
            <w:sz w:val="24"/>
            <w:szCs w:val="24"/>
            <w:lang w:val="en-US" w:eastAsia="zh-CN" w:bidi="ar-SA"/>
          </w:rPr>
          <w:alias w:val="实验时间"/>
          <w:id w:val="147468008"/>
          <w:placeholder>
            <w:docPart w:val="{43a99002-e3ec-4046-b3cf-9cd605db19d9}"/>
          </w:placeholder>
          <w15:color w:val="FF0000"/>
          <w:date w:fullDate="2024-10-17T00:00:00Z">
            <w:dateFormat w:val="yyyy/M/d 星期W"/>
            <w:lid w:val="zh-CN"/>
            <w:storeMappedDataAs w:val="datetime"/>
            <w:calendar w:val="gregorian"/>
          </w:date>
        </w:sdtPr>
        <w:sdtEndPr>
          <w:rPr>
            <w:rFonts w:hint="eastAsia" w:asciiTheme="minorEastAsia" w:hAnsiTheme="minorEastAsia" w:eastAsiaTheme="minorEastAsia" w:cstheme="minorEastAsia"/>
            <w:b w:val="0"/>
            <w:bCs w:val="0"/>
            <w:kern w:val="2"/>
            <w:sz w:val="24"/>
            <w:szCs w:val="24"/>
            <w:lang w:val="en-US" w:eastAsia="zh-CN" w:bidi="ar-SA"/>
          </w:rPr>
        </w:sdtEndPr>
        <w:sdtContent>
          <w:r>
            <w:rPr>
              <w:rFonts w:hint="eastAsia" w:asciiTheme="minorEastAsia" w:hAnsiTheme="minorEastAsia" w:eastAsiaTheme="minorEastAsia" w:cstheme="minorEastAsia"/>
              <w:b w:val="0"/>
              <w:bCs w:val="0"/>
              <w:kern w:val="2"/>
              <w:sz w:val="24"/>
              <w:szCs w:val="24"/>
              <w:lang w:val="en-US" w:eastAsia="zh-CN" w:bidi="ar-SA"/>
            </w:rPr>
            <w:t>2024/10/17 星期四</w:t>
          </w:r>
        </w:sdtContent>
      </w:sdt>
    </w:p>
    <w:p w14:paraId="555312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 w14:paraId="7E9A72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实验人员1：</w:t>
      </w:r>
    </w:p>
    <w:p w14:paraId="4DBBE9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专业班级：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自卓2201班</w:t>
      </w:r>
    </w:p>
    <w:p w14:paraId="2E176B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学    号：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U202215275</w:t>
      </w:r>
    </w:p>
    <w:p w14:paraId="2B3118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姓    名：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董晨晨</w:t>
      </w:r>
    </w:p>
    <w:p w14:paraId="7DEA51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 w14:paraId="5A654C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实验人员2：</w:t>
      </w:r>
    </w:p>
    <w:p w14:paraId="105010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专业班级：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自卓2201班</w:t>
      </w:r>
    </w:p>
    <w:p w14:paraId="181212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学    号：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U202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215067</w:t>
      </w:r>
    </w:p>
    <w:p w14:paraId="55248B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59" w:firstLine="42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姓    名：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杨欣怡</w:t>
      </w:r>
    </w:p>
    <w:p w14:paraId="524CA25F"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br w:type="page"/>
      </w:r>
    </w:p>
    <w:p w14:paraId="08E2215B">
      <w:pPr>
        <w:keepNext w:val="0"/>
        <w:keepLines w:val="0"/>
        <w:widowControl/>
        <w:suppressLineNumbers w:val="0"/>
        <w:jc w:val="center"/>
        <w:outlineLvl w:val="0"/>
        <w:rPr>
          <w:rFonts w:hint="eastAsia" w:asciiTheme="minorEastAsia" w:hAnsiTheme="minorEastAsia" w:cstheme="minorEastAsia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8"/>
          <w:szCs w:val="28"/>
          <w:lang w:val="en-US" w:eastAsia="zh-CN" w:bidi="ar"/>
        </w:rPr>
        <w:t>实验七 采样系统的分析</w:t>
      </w:r>
    </w:p>
    <w:p w14:paraId="672C676C">
      <w:pPr>
        <w:keepNext w:val="0"/>
        <w:keepLines w:val="0"/>
        <w:widowControl/>
        <w:suppressLineNumbers w:val="0"/>
        <w:jc w:val="both"/>
        <w:outlineLvl w:val="0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一、实验目的</w:t>
      </w:r>
    </w:p>
    <w:p w14:paraId="1612ADE5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1. 了解判断采样系统稳定性的充要条件。 </w:t>
      </w:r>
    </w:p>
    <w:p w14:paraId="6C343553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2．了解采样周期 T 对系统的稳定性的影响。 </w:t>
      </w:r>
    </w:p>
    <w:p w14:paraId="4E5C2F17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3．掌握采样系统处于临界稳定状态时的采样周期 T 的计算。 </w:t>
      </w:r>
    </w:p>
    <w:p w14:paraId="10FA05CF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4．观察和分析采样系统在不同采样周期 T 时的瞬态响应曲线。 </w:t>
      </w:r>
    </w:p>
    <w:p w14:paraId="50B6A7C2">
      <w:pPr>
        <w:keepNext w:val="0"/>
        <w:keepLines w:val="0"/>
        <w:widowControl/>
        <w:suppressLineNumbers w:val="0"/>
        <w:jc w:val="left"/>
        <w:outlineLvl w:val="0"/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二、实验仪器及设备</w:t>
      </w:r>
    </w:p>
    <w:p w14:paraId="2CE2074D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1. STAR ACT 实验装置一套</w:t>
      </w:r>
    </w:p>
    <w:p w14:paraId="78FED5DB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2. 数字示波器 </w:t>
      </w:r>
    </w:p>
    <w:p w14:paraId="26223D65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3. 微型计算机 </w:t>
      </w:r>
    </w:p>
    <w:p w14:paraId="052F6A20">
      <w:pPr>
        <w:keepNext w:val="0"/>
        <w:keepLines w:val="0"/>
        <w:widowControl/>
        <w:suppressLineNumbers w:val="0"/>
        <w:jc w:val="left"/>
        <w:outlineLvl w:val="0"/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三、实验内容</w:t>
      </w:r>
    </w:p>
    <w:p w14:paraId="4C7AC937">
      <w:pPr>
        <w:keepNext w:val="0"/>
        <w:keepLines w:val="0"/>
        <w:widowControl/>
        <w:suppressLineNumbers w:val="0"/>
        <w:jc w:val="left"/>
        <w:outlineLvl w:val="1"/>
        <w:rPr>
          <w:rFonts w:hint="default" w:asciiTheme="minorEastAsia" w:hAnsi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>1.信号采样</w:t>
      </w:r>
    </w:p>
    <w:p w14:paraId="28F80E80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采样实验框图如下图所示。计算机通过模/数转换模块以一定的采样周期对信号源（B1） </w:t>
      </w:r>
    </w:p>
    <w:p w14:paraId="6A1DF5A1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产生的正弦波信号采样，并通过上位机显示。在不同采样周期下，观察比较输入及输出的 </w:t>
      </w:r>
    </w:p>
    <w:p w14:paraId="57EB303C"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波形（失真程度）。 下图“控制器”为内部集成软硬件运算单元，不需要另外接线。</w:t>
      </w:r>
      <w:r>
        <w:drawing>
          <wp:inline distT="0" distB="0" distL="114300" distR="114300">
            <wp:extent cx="2653030" cy="771525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55CC">
      <w:pPr>
        <w:keepNext w:val="0"/>
        <w:keepLines w:val="0"/>
        <w:widowControl/>
        <w:suppressLineNumbers w:val="0"/>
        <w:jc w:val="left"/>
        <w:outlineLvl w:val="2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（1）按下表插孔连线 </w:t>
      </w:r>
    </w:p>
    <w:p w14:paraId="378C5238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1 正弦波信号输入 B3（xOUT1）正弦波输出→B3（CH1）虚拟示波器 </w:t>
      </w:r>
    </w:p>
    <w:p w14:paraId="43FACDC2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2 采样以后输出 B3（xOUT2）控制器输出→B3（CH2）虚拟示波器 </w:t>
      </w:r>
    </w:p>
    <w:p w14:paraId="514FFCD8">
      <w:pPr>
        <w:keepNext w:val="0"/>
        <w:keepLines w:val="0"/>
        <w:widowControl/>
        <w:suppressLineNumbers w:val="0"/>
        <w:jc w:val="left"/>
        <w:outlineLvl w:val="2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（2）运行、观察 </w:t>
      </w:r>
    </w:p>
    <w:p w14:paraId="43FE7B05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在软件工具栏最左边下拉框选择“计算机控制实验”，然后第二个下拉框内选择采样 </w:t>
      </w:r>
    </w:p>
    <w:p w14:paraId="0EBF1D6E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与保持／采样实验，点击工具条上“设置 ”，改变采样周期，点击工具条上“启动虚拟 </w:t>
      </w:r>
    </w:p>
    <w:p w14:paraId="159F0DD2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示波器 ”，实验运行。 </w:t>
      </w:r>
    </w:p>
    <w:p w14:paraId="35739B0C">
      <w:pPr>
        <w:keepNext w:val="0"/>
        <w:keepLines w:val="0"/>
        <w:widowControl/>
        <w:suppressLineNumbers w:val="0"/>
        <w:jc w:val="left"/>
        <w:outlineLvl w:val="2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（3）实验数据记录 </w:t>
      </w:r>
    </w:p>
    <w:p w14:paraId="6416C905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在数值区间【0.01 秒-0.2 秒】内选择 3-4 个点作采样周期，记录所选取点频率的采</w:t>
      </w:r>
    </w:p>
    <w:p w14:paraId="71B0231B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样波形。</w:t>
      </w:r>
    </w:p>
    <w:p w14:paraId="499BAD0C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采样周期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T=0.01s</w:t>
      </w:r>
    </w:p>
    <w:p w14:paraId="46F0DDA6"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881880" cy="2581910"/>
            <wp:effectExtent l="0" t="0" r="4445" b="8890"/>
            <wp:docPr id="3" name="图片 3" descr="e76ee043f43998a2eab550566efa0e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76ee043f43998a2eab550566efa0ed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6B2B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采样周期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T=0.02s</w:t>
      </w:r>
    </w:p>
    <w:p w14:paraId="46F4B93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733925" cy="2490470"/>
            <wp:effectExtent l="0" t="0" r="0" b="5080"/>
            <wp:docPr id="4" name="图片 4" descr="f39ec5c6844bd2eeb0fc21031935c1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39ec5c6844bd2eeb0fc21031935c1b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7FF9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采样周期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T=0.05s</w:t>
      </w:r>
    </w:p>
    <w:p w14:paraId="5463815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697730" cy="2572385"/>
            <wp:effectExtent l="0" t="0" r="7620" b="8890"/>
            <wp:docPr id="5" name="图片 5" descr="228a085eb8662b089cce14050c7e1d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8a085eb8662b089cce14050c7e1d7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18AD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采样周期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T=0.1s</w:t>
      </w:r>
    </w:p>
    <w:p w14:paraId="074FD08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882515" cy="2558415"/>
            <wp:effectExtent l="0" t="0" r="3810" b="3810"/>
            <wp:docPr id="6" name="图片 6" descr="3272cfe3884e04155f60273a9634f6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272cfe3884e04155f60273a9634f6a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C02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 w14:paraId="7CB6FF27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采样周期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T=0.15s</w:t>
      </w:r>
    </w:p>
    <w:p w14:paraId="288CD9D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669155" cy="2417445"/>
            <wp:effectExtent l="0" t="0" r="7620" b="1905"/>
            <wp:docPr id="7" name="图片 7" descr="aa8726f35c7d98570fd58c35aef650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a8726f35c7d98570fd58c35aef650c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EB33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采样周期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T=0.2s</w:t>
      </w:r>
    </w:p>
    <w:p w14:paraId="38B0351F"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720590" cy="2561590"/>
            <wp:effectExtent l="0" t="0" r="3810" b="635"/>
            <wp:docPr id="8" name="图片 8" descr="3d3ffef61c42b47a140a8b9b141d8a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d3ffef61c42b47a140a8b9b141d8a3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21F1"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 w14:paraId="6DE62521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outlineLvl w:val="1"/>
        <w:rPr>
          <w:rFonts w:hint="eastAsia" w:asciiTheme="minorEastAsia" w:hAnsi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>采样控制</w:t>
      </w:r>
    </w:p>
    <w:p w14:paraId="2598C3D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1"/>
          <w:szCs w:val="21"/>
          <w:lang w:val="en-US" w:eastAsia="zh-CN" w:bidi="ar"/>
        </w:rPr>
        <w:t>如下图所示的闭环采样系统。 注意：PID 控制器已在内部集成，不需要另外接线。</w:t>
      </w:r>
    </w:p>
    <w:p w14:paraId="2E37766F"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Theme="minorEastAsia" w:hAnsiTheme="minorEastAsia" w:eastAsiaTheme="minorEastAsia" w:cstheme="minorEastAsia"/>
          <w:b w:val="0"/>
          <w:bCs w:val="0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</w:rPr>
        <w:drawing>
          <wp:inline distT="0" distB="0" distL="114300" distR="114300">
            <wp:extent cx="3472815" cy="107950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6278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计算系统的闭环脉冲传递函数，计算为使得系统临界稳定时候的采样周期 T。 </w:t>
      </w:r>
    </w:p>
    <w:p w14:paraId="5C4251B7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outlineLvl w:val="2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（1）如下表连接电路元件 </w:t>
      </w:r>
    </w:p>
    <w:p w14:paraId="242EAF36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B3 区：xOUT2 -- D1 区：H1 </w:t>
      </w:r>
    </w:p>
    <w:p w14:paraId="15439674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D1 区：OUT -- D2 区：H1 </w:t>
      </w:r>
    </w:p>
    <w:p w14:paraId="1A032019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B3 区：xOUT2 -- B3 区：CH2 </w:t>
      </w:r>
    </w:p>
    <w:p w14:paraId="53DDEBEA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D2 区：OUT -- B3 区：CH1 </w:t>
      </w:r>
    </w:p>
    <w:p w14:paraId="3BD79402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outlineLvl w:val="2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（2）运行、观察、记录 </w:t>
      </w:r>
    </w:p>
    <w:p w14:paraId="5592B14C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选择采样与保持／采样控制，点击工具条上“设置 ”，分别改变采样周期分为 0.015</w:t>
      </w:r>
    </w:p>
    <w:p w14:paraId="0775B66D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秒、0.03 秒和 0.09 秒，点击工具条上“启动虚拟示波器 ”，实验运行。记录在不同采</w:t>
      </w:r>
    </w:p>
    <w:p w14:paraId="285DE012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样周期下的输出波形以及稳定性。 </w:t>
      </w:r>
    </w:p>
    <w:p w14:paraId="56B80689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采样周期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T=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0.015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s</w:t>
      </w:r>
    </w:p>
    <w:p w14:paraId="52A74664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  <w:drawing>
          <wp:inline distT="0" distB="0" distL="114300" distR="114300">
            <wp:extent cx="4375150" cy="2413635"/>
            <wp:effectExtent l="0" t="0" r="6350" b="5715"/>
            <wp:docPr id="10" name="图片 10" descr="5a4d3b8bda10b4ce97929db1780243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a4d3b8bda10b4ce97929db1780243d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DBE1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采样周期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T=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0.0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3s</w:t>
      </w:r>
    </w:p>
    <w:p w14:paraId="394DC869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  <w:drawing>
          <wp:inline distT="0" distB="0" distL="114300" distR="114300">
            <wp:extent cx="4355465" cy="2382520"/>
            <wp:effectExtent l="0" t="0" r="6985" b="8255"/>
            <wp:docPr id="11" name="图片 11" descr="7a00c9079e3281fc918231225c3e14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a00c9079e3281fc918231225c3e14a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6B51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采样周期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T=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0.0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9s</w:t>
      </w:r>
    </w:p>
    <w:p w14:paraId="11580408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  <w:drawing>
          <wp:inline distT="0" distB="0" distL="114300" distR="114300">
            <wp:extent cx="4355465" cy="2407285"/>
            <wp:effectExtent l="0" t="0" r="6985" b="2540"/>
            <wp:docPr id="12" name="图片 12" descr="aa440b51871e139edfebcc76a6dd6e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a440b51871e139edfebcc76a6dd6e4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E786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outlineLvl w:val="2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（3）实验数据记录 </w:t>
      </w:r>
    </w:p>
    <w:p w14:paraId="67696F75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改变采样控制系统的被控对象，测量系统的临界稳定采样周期 T。其中，A1 为第一级</w:t>
      </w:r>
    </w:p>
    <w:p w14:paraId="033FFE06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vertAlign w:val="baseli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放大器，A2 为第二级放大器。</w:t>
      </w:r>
    </w:p>
    <w:tbl>
      <w:tblPr>
        <w:tblStyle w:val="4"/>
        <w:tblW w:w="0" w:type="auto"/>
        <w:tblInd w:w="22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1"/>
        <w:gridCol w:w="1419"/>
        <w:gridCol w:w="1419"/>
        <w:gridCol w:w="1420"/>
        <w:gridCol w:w="1420"/>
        <w:gridCol w:w="1146"/>
      </w:tblGrid>
      <w:tr w14:paraId="3644FC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Merge w:val="restart"/>
          </w:tcPr>
          <w:p w14:paraId="00D1D0E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1419" w:type="dxa"/>
            <w:vMerge w:val="restart"/>
          </w:tcPr>
          <w:p w14:paraId="6C3DC6C9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CIDFont" w:hAnsi="CIDFont" w:eastAsia="CIDFont" w:cs="CIDFont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积分时间常数 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Ti(A1) </w:t>
            </w:r>
          </w:p>
        </w:tc>
        <w:tc>
          <w:tcPr>
            <w:tcW w:w="1419" w:type="dxa"/>
            <w:vMerge w:val="restart"/>
          </w:tcPr>
          <w:p w14:paraId="4A362B1E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开环增益 K </w:t>
            </w:r>
          </w:p>
          <w:p w14:paraId="092B57A3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(A2) </w:t>
            </w:r>
          </w:p>
        </w:tc>
        <w:tc>
          <w:tcPr>
            <w:tcW w:w="1420" w:type="dxa"/>
            <w:vMerge w:val="restart"/>
          </w:tcPr>
          <w:p w14:paraId="52D26706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惯性时间常数 </w:t>
            </w:r>
          </w:p>
          <w:p w14:paraId="1C8A9AA3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T(A2) </w:t>
            </w:r>
          </w:p>
        </w:tc>
        <w:tc>
          <w:tcPr>
            <w:tcW w:w="2566" w:type="dxa"/>
            <w:gridSpan w:val="2"/>
          </w:tcPr>
          <w:p w14:paraId="4E2BA025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18"/>
                <w:szCs w:val="18"/>
                <w:lang w:val="en-US" w:eastAsia="zh-CN" w:bidi="ar"/>
              </w:rPr>
              <w:t>临界稳定的采样周期 T</w:t>
            </w:r>
          </w:p>
        </w:tc>
      </w:tr>
      <w:tr w14:paraId="7005FC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  <w:vMerge w:val="continue"/>
          </w:tcPr>
          <w:p w14:paraId="37EF32D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1419" w:type="dxa"/>
            <w:vMerge w:val="continue"/>
          </w:tcPr>
          <w:p w14:paraId="23D4065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1419" w:type="dxa"/>
            <w:vMerge w:val="continue"/>
          </w:tcPr>
          <w:p w14:paraId="4A3F7E4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vMerge w:val="continue"/>
          </w:tcPr>
          <w:p w14:paraId="1BEC573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20119EAA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CIDFont" w:hAnsi="CIDFont" w:eastAsia="CIDFont" w:cs="CIDFont"/>
                <w:color w:val="000000"/>
                <w:kern w:val="0"/>
                <w:sz w:val="18"/>
                <w:szCs w:val="18"/>
                <w:lang w:val="en-US" w:eastAsia="zh-CN" w:bidi="ar"/>
              </w:rPr>
              <w:t xml:space="preserve">计算值 </w:t>
            </w:r>
          </w:p>
        </w:tc>
        <w:tc>
          <w:tcPr>
            <w:tcW w:w="1146" w:type="dxa"/>
          </w:tcPr>
          <w:p w14:paraId="5CBCF98F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CIDFont" w:hAnsi="CIDFont" w:eastAsia="CIDFont" w:cs="CIDFont"/>
                <w:color w:val="000000"/>
                <w:kern w:val="0"/>
                <w:sz w:val="18"/>
                <w:szCs w:val="18"/>
                <w:lang w:val="en-US" w:eastAsia="zh-CN" w:bidi="ar"/>
              </w:rPr>
              <w:t>测量值</w:t>
            </w:r>
          </w:p>
        </w:tc>
      </w:tr>
      <w:tr w14:paraId="2D65B1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</w:tcPr>
          <w:p w14:paraId="343B5D4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1</w:t>
            </w:r>
          </w:p>
        </w:tc>
        <w:tc>
          <w:tcPr>
            <w:tcW w:w="1419" w:type="dxa"/>
            <w:vMerge w:val="restart"/>
          </w:tcPr>
          <w:p w14:paraId="5504F0A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0.2</w:t>
            </w:r>
          </w:p>
        </w:tc>
        <w:tc>
          <w:tcPr>
            <w:tcW w:w="1419" w:type="dxa"/>
          </w:tcPr>
          <w:p w14:paraId="33F805B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5</w:t>
            </w:r>
          </w:p>
        </w:tc>
        <w:tc>
          <w:tcPr>
            <w:tcW w:w="1420" w:type="dxa"/>
            <w:vMerge w:val="restart"/>
          </w:tcPr>
          <w:p w14:paraId="4ED7960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0.5</w:t>
            </w:r>
          </w:p>
        </w:tc>
        <w:tc>
          <w:tcPr>
            <w:tcW w:w="1420" w:type="dxa"/>
          </w:tcPr>
          <w:p w14:paraId="466DFC9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0.0823</w:t>
            </w:r>
          </w:p>
        </w:tc>
        <w:tc>
          <w:tcPr>
            <w:tcW w:w="1146" w:type="dxa"/>
          </w:tcPr>
          <w:p w14:paraId="10B7F5F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0.0833</w:t>
            </w:r>
          </w:p>
        </w:tc>
      </w:tr>
      <w:tr w14:paraId="6A6E50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</w:tcPr>
          <w:p w14:paraId="22E251D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1419" w:type="dxa"/>
            <w:vMerge w:val="continue"/>
          </w:tcPr>
          <w:p w14:paraId="7279BB6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 w14:paraId="6EA1BAB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3</w:t>
            </w:r>
          </w:p>
        </w:tc>
        <w:tc>
          <w:tcPr>
            <w:tcW w:w="1420" w:type="dxa"/>
            <w:vMerge w:val="continue"/>
          </w:tcPr>
          <w:p w14:paraId="71484C5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 w14:paraId="2109072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0.1341</w:t>
            </w:r>
          </w:p>
        </w:tc>
        <w:tc>
          <w:tcPr>
            <w:tcW w:w="1146" w:type="dxa"/>
          </w:tcPr>
          <w:p w14:paraId="464C5CB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0.1441</w:t>
            </w:r>
          </w:p>
        </w:tc>
      </w:tr>
      <w:tr w14:paraId="1C7B2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1" w:type="dxa"/>
          </w:tcPr>
          <w:p w14:paraId="19E81E2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3</w:t>
            </w:r>
          </w:p>
        </w:tc>
        <w:tc>
          <w:tcPr>
            <w:tcW w:w="1419" w:type="dxa"/>
          </w:tcPr>
          <w:p w14:paraId="2504A98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0.1</w:t>
            </w:r>
          </w:p>
        </w:tc>
        <w:tc>
          <w:tcPr>
            <w:tcW w:w="1419" w:type="dxa"/>
          </w:tcPr>
          <w:p w14:paraId="1084727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2</w:t>
            </w:r>
          </w:p>
        </w:tc>
        <w:tc>
          <w:tcPr>
            <w:tcW w:w="1420" w:type="dxa"/>
          </w:tcPr>
          <w:p w14:paraId="7E57FE1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0.2</w:t>
            </w:r>
          </w:p>
        </w:tc>
        <w:tc>
          <w:tcPr>
            <w:tcW w:w="1420" w:type="dxa"/>
          </w:tcPr>
          <w:p w14:paraId="1D8C46F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0.1100</w:t>
            </w:r>
          </w:p>
        </w:tc>
        <w:tc>
          <w:tcPr>
            <w:tcW w:w="1146" w:type="dxa"/>
          </w:tcPr>
          <w:p w14:paraId="74EE987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both"/>
              <w:rPr>
                <w:rFonts w:hint="default" w:asciiTheme="minorEastAsia" w:hAnsiTheme="minorEastAsia" w:eastAsiaTheme="minorEastAsia" w:cs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vertAlign w:val="baseline"/>
                <w:lang w:val="en-US" w:eastAsia="zh-CN"/>
              </w:rPr>
              <w:t>0.1050</w:t>
            </w:r>
          </w:p>
        </w:tc>
      </w:tr>
    </w:tbl>
    <w:p w14:paraId="79784F4B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计算过程：</w:t>
      </w:r>
    </w:p>
    <w:p w14:paraId="7CC4160A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outlineLvl w:val="3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①Ti=0.2，K=5，T=0.5</w:t>
      </w:r>
    </w:p>
    <w:p w14:paraId="6371A0D1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传递函数</w:t>
      </w:r>
      <m:oMath>
        <m:sSub>
          <m:sSub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G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(s)=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5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 xml:space="preserve"> ,</w:t>
      </w:r>
      <m:oMath>
        <m:sSub>
          <m:sSub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G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(s)=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10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s+2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.</m:t>
        </m:r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则G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(s)=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50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s(s+2)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.</w:t>
      </w:r>
    </w:p>
    <w:p w14:paraId="0D7C8D08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z变换后，</w:t>
      </w:r>
      <m:oMath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(z)=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Z[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50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(s+2)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]=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50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4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Z[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−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+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s+2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]</m:t>
        </m:r>
      </m:oMath>
      <w:r>
        <w:rPr>
          <w:rFonts w:hint="eastAsia" w:hAnsi="Cambria Math" w:cstheme="minorEastAsia"/>
          <w:b w:val="0"/>
          <w:i w:val="0"/>
          <w:kern w:val="2"/>
          <w:sz w:val="21"/>
          <w:szCs w:val="24"/>
          <w:lang w:val="en-US" w:eastAsia="zh-CN" w:bidi="ar-SA"/>
        </w:rPr>
        <w:t>=</w:t>
      </w:r>
      <m:oMath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50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4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</m:t>
            </m:r>
            <m:r>
              <m:rPr>
                <m:sty m:val="p"/>
              </m:rPr>
              <w:rPr>
                <w:rFonts w:hint="eastAsia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T</m:t>
            </m:r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(z−1)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−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+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</m:t>
            </m:r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e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−2T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)</m:t>
        </m:r>
      </m:oMath>
    </w:p>
    <w:p w14:paraId="246A5F81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闭环特征方程：</w:t>
      </w:r>
      <m:oMath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1+</m:t>
        </m:r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(z)=0</m:t>
        </m:r>
      </m:oMath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,得</w:t>
      </w:r>
      <m:oMath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2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+(50T−27+23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−2T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)z+(25−50T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−2T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−23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−2T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)=0</m:t>
        </m:r>
      </m:oMath>
    </w:p>
    <w:p w14:paraId="5E2139FA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令z=-1，解得T=0.0823s</w:t>
      </w:r>
    </w:p>
    <w:p w14:paraId="1D05C4CE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</w:p>
    <w:p w14:paraId="34CC209F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outlineLvl w:val="3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②Ti=0.2，K=3，T=0.5</w:t>
      </w:r>
    </w:p>
    <w:p w14:paraId="7DF02D35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传递函数</w:t>
      </w:r>
      <m:oMath>
        <m:sSub>
          <m:sSub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G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(s)=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5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 xml:space="preserve"> ,</w:t>
      </w:r>
      <m:oMath>
        <m:sSub>
          <m:sSub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G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(s)=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6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s+2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.</m:t>
        </m:r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则G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(s)=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30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s(s+2)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.</w:t>
      </w:r>
    </w:p>
    <w:p w14:paraId="012E5BF6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z变换后，</w:t>
      </w:r>
      <m:oMath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(z)=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Z[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30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(s+2)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]=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30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4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Z[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−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+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s+2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]</m:t>
        </m:r>
      </m:oMath>
      <w:r>
        <w:rPr>
          <w:rFonts w:hint="eastAsia" w:hAnsi="Cambria Math" w:cstheme="minorEastAsia"/>
          <w:b w:val="0"/>
          <w:i w:val="0"/>
          <w:kern w:val="2"/>
          <w:sz w:val="21"/>
          <w:szCs w:val="24"/>
          <w:lang w:val="en-US" w:eastAsia="zh-CN" w:bidi="ar-SA"/>
        </w:rPr>
        <w:t>=</w:t>
      </w:r>
      <m:oMath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30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4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</m:t>
            </m:r>
            <m:r>
              <m:rPr>
                <m:sty m:val="p"/>
              </m:rPr>
              <w:rPr>
                <w:rFonts w:hint="eastAsia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T</m:t>
            </m:r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(z−1)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−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+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</m:t>
            </m:r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e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−2T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)</m:t>
        </m:r>
      </m:oMath>
    </w:p>
    <w:p w14:paraId="40079540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闭环特征方程：</w:t>
      </w:r>
      <m:oMath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1+</m:t>
        </m:r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(z)=0</m:t>
        </m:r>
      </m:oMath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,得</w:t>
      </w:r>
      <m:oMath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2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+(30T−17+13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−2T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)z+(15−30T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−2T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−13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−2T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)=0</m:t>
        </m:r>
      </m:oMath>
    </w:p>
    <w:p w14:paraId="4C912724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令z=-1，解得T=0.1341s</w:t>
      </w:r>
    </w:p>
    <w:p w14:paraId="5FD3919A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</w:p>
    <w:p w14:paraId="6F1785A7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outlineLvl w:val="3"/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③Ti=0.1，K=2，T=0.2</w:t>
      </w:r>
    </w:p>
    <w:p w14:paraId="7A829EF2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传递函数</w:t>
      </w:r>
      <m:oMath>
        <m:sSub>
          <m:sSub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G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(s)=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10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 xml:space="preserve"> ,</w:t>
      </w:r>
      <m:oMath>
        <m:sSub>
          <m:sSub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G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(s)=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10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s+5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.</m:t>
        </m:r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则G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(s)=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100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s(s+5)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.</w:t>
      </w:r>
    </w:p>
    <w:p w14:paraId="2CA8B1EF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z变换后，</w:t>
      </w:r>
      <m:oMath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(z)=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Z[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100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(s+5)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]=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100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25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Z[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5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−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+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s+5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]</m:t>
        </m:r>
      </m:oMath>
      <w:r>
        <w:rPr>
          <w:rFonts w:hint="eastAsia" w:hAnsi="Cambria Math" w:cstheme="minorEastAsia"/>
          <w:b w:val="0"/>
          <w:i w:val="0"/>
          <w:kern w:val="2"/>
          <w:sz w:val="21"/>
          <w:szCs w:val="24"/>
          <w:lang w:val="en-US" w:eastAsia="zh-CN" w:bidi="ar-SA"/>
        </w:rPr>
        <w:t>=</w:t>
      </w:r>
      <m:oMath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4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5</m:t>
            </m:r>
            <m:r>
              <m:rPr>
                <m:sty m:val="p"/>
              </m:rPr>
              <w:rPr>
                <w:rFonts w:hint="eastAsia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T</m:t>
            </m:r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(z−1)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−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+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</m:t>
            </m:r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e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−5T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)</m:t>
        </m:r>
      </m:oMath>
    </w:p>
    <w:p w14:paraId="52F72D00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闭环特征方程：</w:t>
      </w:r>
      <m:oMath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1+</m:t>
        </m:r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(z)=0</m:t>
        </m:r>
      </m:oMath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,得</w:t>
      </w:r>
      <m:oMath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+(20T−5+3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−5T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)z+(4−20T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−2T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−3</m:t>
        </m:r>
        <m:sSup>
          <m:sSup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−2T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)=0</m:t>
        </m:r>
      </m:oMath>
    </w:p>
    <w:p w14:paraId="2177DAE9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令z=-1，解得T=0.1100s</w:t>
      </w:r>
    </w:p>
    <w:p w14:paraId="43B91B3A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hAnsi="Cambria Math" w:cstheme="minorEastAsia"/>
          <w:b/>
          <w:bCs/>
          <w:i w:val="0"/>
          <w:kern w:val="2"/>
          <w:sz w:val="24"/>
          <w:szCs w:val="24"/>
          <w:lang w:val="en-US" w:eastAsia="zh-CN" w:bidi="ar-SA"/>
        </w:rPr>
      </w:pPr>
      <w:r>
        <w:rPr>
          <w:rFonts w:hint="eastAsia" w:hAnsi="Cambria Math" w:cstheme="minorEastAsia"/>
          <w:b/>
          <w:bCs/>
          <w:i w:val="0"/>
          <w:kern w:val="2"/>
          <w:sz w:val="24"/>
          <w:szCs w:val="24"/>
          <w:lang w:val="en-US" w:eastAsia="zh-CN" w:bidi="ar-SA"/>
        </w:rPr>
        <w:t>波形：</w:t>
      </w:r>
    </w:p>
    <w:p w14:paraId="7942E108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采样周期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T=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0.0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823s</w:t>
      </w:r>
    </w:p>
    <w:p w14:paraId="101F622D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608070" cy="1985645"/>
            <wp:effectExtent l="0" t="0" r="1905" b="5080"/>
            <wp:docPr id="13" name="图片 13" descr="87d6b0a6edbb7c0ef24b9ee003d2bc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7d6b0a6edbb7c0ef24b9ee003d2bc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9798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采样周期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T=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0.0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833s</w:t>
      </w:r>
    </w:p>
    <w:p w14:paraId="51A4C4D8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597400" cy="2407285"/>
            <wp:effectExtent l="0" t="0" r="3175" b="2540"/>
            <wp:docPr id="14" name="图片 14" descr="3f79197d15bf593fcfc243a806fa2b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f79197d15bf593fcfc243a806fa2b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B819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采样周期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T=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0.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1341s</w:t>
      </w:r>
    </w:p>
    <w:p w14:paraId="51A94886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634865" cy="2448560"/>
            <wp:effectExtent l="0" t="0" r="3810" b="8890"/>
            <wp:docPr id="15" name="图片 15" descr="25a96c80759d2b42365f98c6302ace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5a96c80759d2b42365f98c6302aceb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FCBA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采样周期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T=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0.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1441s</w:t>
      </w:r>
    </w:p>
    <w:p w14:paraId="621D61D8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  <w:drawing>
          <wp:inline distT="0" distB="0" distL="114300" distR="114300">
            <wp:extent cx="4598035" cy="2428875"/>
            <wp:effectExtent l="0" t="0" r="2540" b="0"/>
            <wp:docPr id="16" name="图片 16" descr="f4501ff44960aa779b02201969d9ff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4501ff44960aa779b02201969d9ff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30E6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 w14:paraId="79A4529F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 w14:paraId="32015CA3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采样周期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T=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0.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1100s</w:t>
      </w:r>
    </w:p>
    <w:p w14:paraId="03AFE348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  <w:drawing>
          <wp:inline distT="0" distB="0" distL="114300" distR="114300">
            <wp:extent cx="4589145" cy="2600960"/>
            <wp:effectExtent l="0" t="0" r="1905" b="8890"/>
            <wp:docPr id="17" name="图片 17" descr="fb0f44e5fbb4bd757a25867f324ca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b0f44e5fbb4bd757a25867f324ca682"/>
                    <pic:cNvPicPr>
                      <a:picLocks noChangeAspect="1"/>
                    </pic:cNvPicPr>
                  </pic:nvPicPr>
                  <pic:blipFill>
                    <a:blip r:embed="rId20"/>
                    <a:srcRect l="5631" t="6515" r="7053" b="5529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9802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采样周期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T=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0.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1050s</w:t>
      </w:r>
    </w:p>
    <w:p w14:paraId="10976BA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 w14:paraId="0D8D71A9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584065" cy="2524760"/>
            <wp:effectExtent l="0" t="0" r="6985" b="8890"/>
            <wp:docPr id="18" name="图片 18" descr="fd343bafce8c10a63dfe662d8c1037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d343bafce8c10a63dfe662d8c10374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D092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</w:p>
    <w:p w14:paraId="76AC1BDA">
      <w:pPr>
        <w:keepNext w:val="0"/>
        <w:keepLines w:val="0"/>
        <w:widowControl/>
        <w:suppressLineNumbers w:val="0"/>
        <w:jc w:val="left"/>
        <w:outlineLvl w:val="0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四、实验分析</w:t>
      </w:r>
    </w:p>
    <w:p w14:paraId="00DC41F2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outlineLvl w:val="1"/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highlight w:val="none"/>
          <w:lang w:val="en-US" w:eastAsia="zh-CN"/>
        </w:rPr>
        <w:t>1、</w:t>
      </w:r>
      <w: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  <w:t xml:space="preserve">分析和比较实验结果。 </w:t>
      </w:r>
    </w:p>
    <w:p w14:paraId="0C7031C0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outlineLvl w:val="1"/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  <w:t>1</w:t>
      </w:r>
      <w:r>
        <w:rPr>
          <w:rFonts w:hint="eastAsia" w:asciiTheme="minorEastAsia" w:hAnsiTheme="minorEastAsia" w:cstheme="minorEastAsia"/>
          <w:b w:val="0"/>
          <w:bCs w:val="0"/>
          <w:highlight w:val="none"/>
          <w:lang w:val="en-US" w:eastAsia="zh-CN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  <w:t>采样频率越高，输出波形与实际波形越相近，采样频率越低，输出波形与实际波形差异越明显。</w:t>
      </w:r>
    </w:p>
    <w:p w14:paraId="42444EFD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outlineLvl w:val="1"/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  <w:t>2</w:t>
      </w:r>
      <w:r>
        <w:rPr>
          <w:rFonts w:hint="eastAsia" w:asciiTheme="minorEastAsia" w:hAnsiTheme="minorEastAsia" w:cstheme="minorEastAsia"/>
          <w:b w:val="0"/>
          <w:bCs w:val="0"/>
          <w:highlight w:val="none"/>
          <w:lang w:val="en-US" w:eastAsia="zh-CN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  <w:t>采样周期的选择会影响系统的稳定性，可利用离散系统的劳斯判据进行求解。</w:t>
      </w:r>
    </w:p>
    <w:p w14:paraId="3DAFD865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highlight w:val="none"/>
          <w:lang w:val="en-US" w:eastAsia="zh-CN"/>
        </w:rPr>
        <w:t>2、</w:t>
      </w:r>
      <w:r>
        <w:rPr>
          <w:rFonts w:hint="default" w:asciiTheme="minorEastAsia" w:hAnsiTheme="minorEastAsia" w:eastAsiaTheme="minorEastAsia" w:cstheme="minorEastAsia"/>
          <w:b w:val="0"/>
          <w:bCs w:val="0"/>
          <w:highlight w:val="none"/>
          <w:lang w:val="en-US" w:eastAsia="zh-CN"/>
        </w:rPr>
        <w:t>理论上分析采样周期对采样系统性能的影响，</w:t>
      </w:r>
      <w:r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计算出使系统对于临界稳定时的采样周 </w:t>
      </w:r>
    </w:p>
    <w:p w14:paraId="2D4DD605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期，并于实验结果进行比较。 </w:t>
      </w:r>
    </w:p>
    <w:p w14:paraId="4D2A42E2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  <w:t>如果采样周期过长，系统可能无法及时响应输入信号的变化，导致系统不稳定。相反，如果采样周期过短，系统可能会因为过高的采样频率而产生过多的噪声，同样影响稳定性。</w:t>
      </w:r>
    </w:p>
    <w:p w14:paraId="346B8819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 w14:paraId="4E3EEB8B">
      <w:pPr>
        <w:keepNext w:val="0"/>
        <w:keepLines w:val="0"/>
        <w:widowControl/>
        <w:suppressLineNumbers w:val="0"/>
        <w:jc w:val="left"/>
        <w:outlineLvl w:val="0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五、实验总结</w:t>
      </w:r>
    </w:p>
    <w:p w14:paraId="3053AD8B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PingFang-SC-Regular" w:hAnsi="PingFang-SC-Regular" w:eastAsia="PingFang-SC-Regular" w:cs="PingFang-SC-Regular"/>
          <w:sz w:val="11"/>
          <w:szCs w:val="1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  <w:t>加强理论学习：在进行实验之前，应加强对相关理论的学习和理解，以便更好地指导实验过程。</w:t>
      </w:r>
    </w:p>
    <w:p w14:paraId="392EE75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" w:lineRule="atLeast"/>
        <w:ind w:left="0" w:right="0"/>
        <w:rPr>
          <w:rFonts w:hint="default" w:asciiTheme="minorEastAsia" w:hAnsiTheme="minorEastAsia" w:eastAsiaTheme="minorEastAsia" w:cstheme="minorEastAsia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kern w:val="2"/>
          <w:sz w:val="21"/>
          <w:szCs w:val="24"/>
          <w:lang w:val="en-US" w:eastAsia="zh-CN" w:bidi="ar-SA"/>
        </w:rPr>
        <w:t>优化实验设计：在实验设计过程中，应充分考虑系统的特性和实验条件，选择合理的采样周期和PID参数，以提高实验的准确性和可靠性。</w:t>
      </w:r>
    </w:p>
    <w:p w14:paraId="3C172DC5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</w:p>
    <w:p w14:paraId="4C0A6CAD"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Theme="minorEastAsia" w:hAnsiTheme="minorEastAsia" w:cstheme="minorEastAsia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8"/>
          <w:szCs w:val="28"/>
          <w:lang w:val="en-US" w:eastAsia="zh-CN" w:bidi="ar"/>
        </w:rPr>
        <w:t>实验八 最少拍系统的设计</w:t>
      </w:r>
    </w:p>
    <w:p w14:paraId="446A160F">
      <w:pPr>
        <w:keepNext w:val="0"/>
        <w:keepLines w:val="0"/>
        <w:widowControl/>
        <w:suppressLineNumbers w:val="0"/>
        <w:jc w:val="both"/>
        <w:outlineLvl w:val="0"/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一、实验目的</w:t>
      </w:r>
    </w:p>
    <w:p w14:paraId="1CCD82F6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了解和掌握数字控制器的原理和直接设计方法。 </w:t>
      </w:r>
    </w:p>
    <w:p w14:paraId="5B371679">
      <w:pPr>
        <w:keepNext w:val="0"/>
        <w:keepLines w:val="0"/>
        <w:widowControl/>
        <w:suppressLineNumbers w:val="0"/>
        <w:jc w:val="left"/>
        <w:outlineLvl w:val="0"/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二、实验仪器及设备</w:t>
      </w:r>
    </w:p>
    <w:p w14:paraId="72752DB4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1. STAR ACT 实验装置一套</w:t>
      </w:r>
    </w:p>
    <w:p w14:paraId="178BAF34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2. 数字示波器 </w:t>
      </w:r>
    </w:p>
    <w:p w14:paraId="3A6F62FC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3. 微型计算机 </w:t>
      </w:r>
    </w:p>
    <w:p w14:paraId="15D428F8">
      <w:pPr>
        <w:keepNext w:val="0"/>
        <w:keepLines w:val="0"/>
        <w:widowControl/>
        <w:suppressLineNumbers w:val="0"/>
        <w:jc w:val="left"/>
        <w:outlineLvl w:val="0"/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三、实验内容</w:t>
      </w:r>
    </w:p>
    <w:p w14:paraId="03D2EAE7">
      <w:pPr>
        <w:keepNext w:val="0"/>
        <w:keepLines w:val="0"/>
        <w:widowControl/>
        <w:suppressLineNumbers w:val="0"/>
        <w:jc w:val="left"/>
        <w:outlineLvl w:val="1"/>
        <w:rPr>
          <w:rFonts w:hint="default" w:asciiTheme="minorEastAsia" w:hAnsi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>1.最少拍系统电路</w:t>
      </w:r>
    </w:p>
    <w:p w14:paraId="054407BE"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771900" cy="1148715"/>
            <wp:effectExtent l="0" t="0" r="0" b="38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  </w:t>
      </w:r>
    </w:p>
    <w:p w14:paraId="1A70DA7B">
      <w:pPr>
        <w:widowControl/>
        <w:numPr>
          <w:ilvl w:val="0"/>
          <w:numId w:val="4"/>
        </w:numPr>
        <w:spacing w:after="34"/>
        <w:ind w:right="850" w:firstLine="343"/>
        <w:jc w:val="left"/>
      </w:pPr>
      <w:r>
        <w:t>断开电源，按图的模拟电路组成系统。</w:t>
      </w:r>
      <w:r>
        <w:rPr>
          <w:sz w:val="16"/>
          <w:vertAlign w:val="subscript"/>
        </w:rPr>
        <w:t xml:space="preserve"> </w:t>
      </w:r>
    </w:p>
    <w:p w14:paraId="17939059">
      <w:pPr>
        <w:widowControl/>
        <w:numPr>
          <w:ilvl w:val="0"/>
          <w:numId w:val="4"/>
        </w:numPr>
        <w:spacing w:after="34"/>
        <w:ind w:right="850" w:firstLine="343"/>
        <w:jc w:val="left"/>
      </w:pPr>
      <w:r>
        <w:t xml:space="preserve">检查联线，确诊无误后闭合电源。 </w:t>
      </w:r>
    </w:p>
    <w:p w14:paraId="0124C73B">
      <w:pPr>
        <w:widowControl/>
        <w:numPr>
          <w:ilvl w:val="0"/>
          <w:numId w:val="4"/>
        </w:numPr>
        <w:spacing w:after="5"/>
        <w:ind w:right="850" w:firstLine="343"/>
        <w:jc w:val="left"/>
      </w:pPr>
      <w:r>
        <w:t>运行“</w:t>
      </w:r>
      <w:r>
        <w:rPr>
          <w:u w:val="single" w:color="000000"/>
        </w:rPr>
        <w:t>自控实验程序</w:t>
      </w:r>
      <w:r>
        <w:t>”，在工具栏三个下拉框分别选择“</w:t>
      </w:r>
      <w:r>
        <w:rPr>
          <w:u w:val="single" w:color="000000"/>
        </w:rPr>
        <w:t>计算机控制技术</w:t>
      </w:r>
      <w:r>
        <w:t>”，“</w:t>
      </w:r>
      <w:r>
        <w:rPr>
          <w:u w:val="single" w:color="000000"/>
        </w:rPr>
        <w:t>直接数字控制实验</w:t>
      </w:r>
      <w:r>
        <w:t>”，“</w:t>
      </w:r>
      <w:r>
        <w:rPr>
          <w:u w:val="single" w:color="000000"/>
        </w:rPr>
        <w:t>实验二（2） 最少拍控制--最少拍无纹波控制系统</w:t>
      </w:r>
      <w:r>
        <w:t xml:space="preserve">”。 </w:t>
      </w:r>
    </w:p>
    <w:p w14:paraId="0AC9E6A5">
      <w:pPr>
        <w:widowControl/>
        <w:numPr>
          <w:ilvl w:val="0"/>
          <w:numId w:val="4"/>
        </w:numPr>
        <w:spacing w:after="34"/>
        <w:ind w:right="850" w:firstLine="343"/>
        <w:jc w:val="left"/>
      </w:pPr>
      <w:r>
        <w:t xml:space="preserve">点击工具条上“设置 ”，按照下表分别设置控制参数。记录电路的输出波形，分析不同输出信号产生的原因，及最少拍控制的性能特点、优劣。 </w:t>
      </w:r>
    </w:p>
    <w:p w14:paraId="07A4569C">
      <w:pPr>
        <w:ind w:right="907"/>
        <w:jc w:val="center"/>
        <w:rPr>
          <w:b/>
          <w:bCs/>
        </w:rPr>
      </w:pPr>
      <w:r>
        <w:rPr>
          <w:b/>
          <w:bCs/>
        </w:rPr>
        <w:t>表8-1 最少拍无纹波算法的输出波形</w:t>
      </w:r>
    </w:p>
    <w:tbl>
      <w:tblPr>
        <w:tblStyle w:val="4"/>
        <w:tblW w:w="0" w:type="auto"/>
        <w:tblInd w:w="3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3348"/>
        <w:gridCol w:w="2686"/>
      </w:tblGrid>
      <w:tr w14:paraId="549E9B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0" w:type="dxa"/>
          </w:tcPr>
          <w:p w14:paraId="4EA5A5BE">
            <w:pPr>
              <w:widowControl/>
              <w:spacing w:after="34"/>
              <w:ind w:right="850"/>
              <w:jc w:val="center"/>
            </w:pPr>
            <w:r>
              <w:rPr>
                <w:rFonts w:ascii="宋体" w:hAnsi="宋体"/>
              </w:rPr>
              <w:t>参数</w:t>
            </w:r>
          </w:p>
        </w:tc>
        <w:tc>
          <w:tcPr>
            <w:tcW w:w="3348" w:type="dxa"/>
          </w:tcPr>
          <w:p w14:paraId="06F95D34">
            <w:pPr>
              <w:spacing w:after="137"/>
              <w:jc w:val="left"/>
              <w:rPr>
                <w:rFonts w:ascii="宋体" w:hAnsi="宋体"/>
                <w:szCs w:val="24"/>
              </w:rPr>
            </w:pPr>
            <w:r>
              <w:rPr>
                <w:rFonts w:ascii="宋体" w:hAnsi="宋体"/>
                <w:szCs w:val="24"/>
              </w:rPr>
              <w:t>K</w:t>
            </w:r>
            <w:r>
              <w:rPr>
                <w:rFonts w:ascii="宋体" w:hAnsi="宋体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szCs w:val="24"/>
              </w:rPr>
              <w:t>=0.54，</w:t>
            </w:r>
            <w:r>
              <w:rPr>
                <w:rFonts w:ascii="宋体" w:hAnsi="宋体" w:cs="微软雅黑"/>
                <w:szCs w:val="24"/>
              </w:rPr>
              <w:t>K</w:t>
            </w:r>
            <w:r>
              <w:rPr>
                <w:rFonts w:ascii="宋体" w:hAnsi="宋体" w:cs="微软雅黑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szCs w:val="24"/>
              </w:rPr>
              <w:t>= -0.2，</w:t>
            </w:r>
          </w:p>
          <w:p w14:paraId="49694C44">
            <w:pPr>
              <w:spacing w:after="137"/>
              <w:jc w:val="left"/>
              <w:rPr>
                <w:rFonts w:ascii="宋体" w:hAnsi="宋体"/>
                <w:szCs w:val="24"/>
              </w:rPr>
            </w:pPr>
            <w:r>
              <w:rPr>
                <w:rFonts w:ascii="宋体" w:hAnsi="宋体" w:cs="微软雅黑"/>
                <w:szCs w:val="24"/>
              </w:rPr>
              <w:t>K</w:t>
            </w:r>
            <w:r>
              <w:rPr>
                <w:rFonts w:ascii="宋体" w:hAnsi="宋体" w:cs="微软雅黑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szCs w:val="24"/>
              </w:rPr>
              <w:t>=</w:t>
            </w:r>
            <w:r>
              <w:rPr>
                <w:rFonts w:ascii="宋体" w:hAnsi="宋体" w:cs="微软雅黑"/>
                <w:szCs w:val="24"/>
              </w:rPr>
              <w:t>K</w:t>
            </w:r>
            <w:r>
              <w:rPr>
                <w:rFonts w:ascii="宋体" w:hAnsi="宋体" w:cs="微软雅黑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szCs w:val="24"/>
              </w:rPr>
              <w:t>=0</w:t>
            </w:r>
          </w:p>
          <w:p w14:paraId="38D08A1F">
            <w:pPr>
              <w:widowControl/>
              <w:spacing w:after="34"/>
              <w:ind w:right="850"/>
              <w:jc w:val="left"/>
            </w:pPr>
            <w:r>
              <w:rPr>
                <w:rFonts w:ascii="宋体" w:hAnsi="宋体" w:cs="微软雅黑"/>
                <w:szCs w:val="24"/>
              </w:rPr>
              <w:t>P</w:t>
            </w:r>
            <w:r>
              <w:rPr>
                <w:rFonts w:ascii="宋体" w:hAnsi="宋体" w:cs="微软雅黑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szCs w:val="24"/>
              </w:rPr>
              <w:t>=0.72，</w:t>
            </w:r>
            <w:r>
              <w:rPr>
                <w:rFonts w:ascii="宋体" w:hAnsi="宋体" w:cs="微软雅黑"/>
                <w:szCs w:val="24"/>
              </w:rPr>
              <w:t>P</w:t>
            </w:r>
            <w:r>
              <w:rPr>
                <w:rFonts w:ascii="宋体" w:hAnsi="宋体" w:cs="微软雅黑"/>
                <w:szCs w:val="24"/>
                <w:vertAlign w:val="subscript"/>
              </w:rPr>
              <w:t xml:space="preserve">2 </w:t>
            </w:r>
            <w:r>
              <w:rPr>
                <w:rFonts w:ascii="宋体" w:hAnsi="宋体"/>
                <w:szCs w:val="24"/>
              </w:rPr>
              <w:t>=</w:t>
            </w:r>
            <w:r>
              <w:rPr>
                <w:rFonts w:ascii="宋体" w:hAnsi="宋体" w:cs="微软雅黑"/>
                <w:szCs w:val="24"/>
              </w:rPr>
              <w:t>P</w:t>
            </w:r>
            <w:r>
              <w:rPr>
                <w:rFonts w:ascii="宋体" w:hAnsi="宋体" w:cs="微软雅黑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szCs w:val="24"/>
              </w:rPr>
              <w:t>=0</w:t>
            </w:r>
          </w:p>
        </w:tc>
        <w:tc>
          <w:tcPr>
            <w:tcW w:w="2686" w:type="dxa"/>
          </w:tcPr>
          <w:p w14:paraId="3AEE4FE2">
            <w:pPr>
              <w:spacing w:after="138"/>
              <w:ind w:left="2"/>
              <w:jc w:val="left"/>
              <w:rPr>
                <w:rFonts w:ascii="宋体" w:hAnsi="宋体"/>
                <w:szCs w:val="24"/>
              </w:rPr>
            </w:pPr>
            <w:r>
              <w:rPr>
                <w:rFonts w:ascii="宋体" w:hAnsi="宋体"/>
                <w:szCs w:val="24"/>
              </w:rPr>
              <w:t>K</w:t>
            </w:r>
            <w:r>
              <w:rPr>
                <w:rFonts w:ascii="宋体" w:hAnsi="宋体"/>
                <w:szCs w:val="24"/>
                <w:vertAlign w:val="subscript"/>
              </w:rPr>
              <w:t>0</w:t>
            </w:r>
            <w:r>
              <w:rPr>
                <w:rFonts w:ascii="宋体" w:hAnsi="宋体"/>
                <w:szCs w:val="24"/>
              </w:rPr>
              <w:t>=0.32,</w:t>
            </w:r>
            <w:r>
              <w:rPr>
                <w:rFonts w:ascii="宋体" w:hAnsi="宋体" w:cs="微软雅黑"/>
                <w:szCs w:val="24"/>
              </w:rPr>
              <w:t>K</w:t>
            </w:r>
            <w:r>
              <w:rPr>
                <w:rFonts w:ascii="宋体" w:hAnsi="宋体" w:cs="微软雅黑"/>
                <w:szCs w:val="24"/>
                <w:vertAlign w:val="subscript"/>
              </w:rPr>
              <w:t xml:space="preserve">1 </w:t>
            </w:r>
            <w:r>
              <w:rPr>
                <w:rFonts w:ascii="宋体" w:hAnsi="宋体"/>
                <w:szCs w:val="24"/>
              </w:rPr>
              <w:t>= -0.12，</w:t>
            </w:r>
          </w:p>
          <w:p w14:paraId="4C9CD74E">
            <w:pPr>
              <w:spacing w:after="138"/>
              <w:ind w:left="2"/>
              <w:jc w:val="left"/>
              <w:rPr>
                <w:rFonts w:ascii="宋体" w:hAnsi="宋体"/>
                <w:szCs w:val="24"/>
              </w:rPr>
            </w:pPr>
            <w:r>
              <w:rPr>
                <w:rFonts w:ascii="宋体" w:hAnsi="宋体" w:cs="微软雅黑"/>
                <w:szCs w:val="24"/>
              </w:rPr>
              <w:t>K</w:t>
            </w:r>
            <w:r>
              <w:rPr>
                <w:rFonts w:ascii="宋体" w:hAnsi="宋体" w:cs="微软雅黑"/>
                <w:szCs w:val="24"/>
                <w:vertAlign w:val="subscript"/>
              </w:rPr>
              <w:t xml:space="preserve">2 </w:t>
            </w:r>
            <w:r>
              <w:rPr>
                <w:rFonts w:ascii="宋体" w:hAnsi="宋体"/>
                <w:szCs w:val="24"/>
              </w:rPr>
              <w:t xml:space="preserve">= </w:t>
            </w:r>
            <w:r>
              <w:rPr>
                <w:rFonts w:ascii="宋体" w:hAnsi="宋体" w:cs="微软雅黑"/>
                <w:szCs w:val="24"/>
              </w:rPr>
              <w:t>K</w:t>
            </w:r>
            <w:r>
              <w:rPr>
                <w:rFonts w:ascii="宋体" w:hAnsi="宋体" w:cs="微软雅黑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szCs w:val="24"/>
              </w:rPr>
              <w:t>=0，</w:t>
            </w:r>
          </w:p>
          <w:p w14:paraId="07935C98">
            <w:pPr>
              <w:widowControl/>
              <w:spacing w:after="34"/>
              <w:ind w:right="850"/>
              <w:jc w:val="left"/>
            </w:pPr>
            <w:r>
              <w:rPr>
                <w:rFonts w:ascii="宋体" w:hAnsi="宋体" w:cs="微软雅黑"/>
                <w:szCs w:val="24"/>
              </w:rPr>
              <w:t>P</w:t>
            </w:r>
            <w:r>
              <w:rPr>
                <w:rFonts w:ascii="宋体" w:hAnsi="宋体" w:cs="微软雅黑"/>
                <w:szCs w:val="24"/>
                <w:vertAlign w:val="subscript"/>
              </w:rPr>
              <w:t>1</w:t>
            </w:r>
            <w:r>
              <w:rPr>
                <w:rFonts w:ascii="宋体" w:hAnsi="宋体"/>
                <w:szCs w:val="24"/>
              </w:rPr>
              <w:t>=0.42,</w:t>
            </w:r>
            <w:r>
              <w:rPr>
                <w:rFonts w:ascii="宋体" w:hAnsi="宋体" w:cs="微软雅黑"/>
                <w:szCs w:val="24"/>
              </w:rPr>
              <w:t>P</w:t>
            </w:r>
            <w:r>
              <w:rPr>
                <w:rFonts w:ascii="宋体" w:hAnsi="宋体" w:cs="微软雅黑"/>
                <w:szCs w:val="24"/>
                <w:vertAlign w:val="subscript"/>
              </w:rPr>
              <w:t>2</w:t>
            </w:r>
            <w:r>
              <w:rPr>
                <w:rFonts w:ascii="宋体" w:hAnsi="宋体"/>
                <w:szCs w:val="24"/>
              </w:rPr>
              <w:t>=</w:t>
            </w:r>
            <w:r>
              <w:rPr>
                <w:rFonts w:ascii="宋体" w:hAnsi="宋体" w:cs="微软雅黑"/>
                <w:szCs w:val="24"/>
              </w:rPr>
              <w:t>P</w:t>
            </w:r>
            <w:r>
              <w:rPr>
                <w:rFonts w:ascii="宋体" w:hAnsi="宋体" w:cs="微软雅黑"/>
                <w:szCs w:val="24"/>
                <w:vertAlign w:val="subscript"/>
              </w:rPr>
              <w:t>3</w:t>
            </w:r>
            <w:r>
              <w:rPr>
                <w:rFonts w:ascii="宋体" w:hAnsi="宋体"/>
                <w:szCs w:val="24"/>
              </w:rPr>
              <w:t>=0</w:t>
            </w:r>
          </w:p>
        </w:tc>
      </w:tr>
    </w:tbl>
    <w:p w14:paraId="568DDD7A"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传递函数为：</w:t>
      </w:r>
    </w:p>
    <w:p w14:paraId="5BD04006">
      <w:pPr>
        <w:rPr>
          <w:rFonts w:hint="eastAsia" w:hAnsi="Cambria Math" w:cs="宋体"/>
          <w:i w:val="0"/>
        </w:rPr>
      </w:pPr>
      <m:oMathPara>
        <m:oMath>
          <m:r>
            <m:rPr/>
            <w:rPr>
              <w:rFonts w:hint="eastAsia" w:ascii="Cambria Math" w:hAnsi="Cambria Math" w:cs="宋体"/>
            </w:rPr>
            <m:t>G</m:t>
          </m:r>
          <m:d>
            <m:dPr>
              <m:ctrlPr>
                <w:rPr>
                  <w:rFonts w:hint="eastAsia" w:ascii="Cambria Math" w:hAnsi="Cambria Math" w:cs="宋体"/>
                  <w:i/>
                </w:rPr>
              </m:ctrlPr>
            </m:dPr>
            <m:e>
              <m:r>
                <m:rPr/>
                <w:rPr>
                  <w:rFonts w:hint="eastAsia" w:ascii="Cambria Math" w:hAnsi="Cambria Math" w:cs="宋体"/>
                </w:rPr>
                <m:t>s</m:t>
              </m:r>
              <m:ctrlPr>
                <w:rPr>
                  <w:rFonts w:hint="eastAsia" w:ascii="Cambria Math" w:hAnsi="Cambria Math" w:cs="宋体"/>
                  <w:i/>
                </w:rPr>
              </m:ctrlPr>
            </m:e>
          </m:d>
          <m:r>
            <m:rPr/>
            <w:rPr>
              <w:rFonts w:hint="eastAsia" w:ascii="Cambria Math" w:hAnsi="Cambria Math" w:cs="宋体"/>
            </w:rPr>
            <m:t>=</m:t>
          </m:r>
          <m:f>
            <m:fPr>
              <m:ctrlPr>
                <w:rPr>
                  <w:rFonts w:hint="eastAsia" w:ascii="Cambria Math" w:hAnsi="Cambria Math" w:cs="宋体"/>
                  <w:i/>
                </w:rPr>
              </m:ctrlPr>
            </m:fPr>
            <m:num>
              <m:r>
                <m:rPr/>
                <w:rPr>
                  <w:rFonts w:hint="eastAsia" w:ascii="Cambria Math" w:hAnsi="Cambria Math" w:cs="宋体"/>
                </w:rPr>
                <m:t>5</m:t>
              </m:r>
              <m:ctrlPr>
                <w:rPr>
                  <w:rFonts w:hint="eastAsia" w:ascii="Cambria Math" w:hAnsi="Cambria Math" w:cs="宋体"/>
                  <w:i/>
                </w:rPr>
              </m:ctrlPr>
            </m:num>
            <m:den>
              <m:r>
                <m:rPr/>
                <w:rPr>
                  <w:rFonts w:hint="eastAsia" w:ascii="Cambria Math" w:hAnsi="Cambria Math" w:cs="宋体"/>
                </w:rPr>
                <m:t>s(s+1)</m:t>
              </m:r>
              <m:ctrlPr>
                <w:rPr>
                  <w:rFonts w:hint="eastAsia" w:ascii="Cambria Math" w:hAnsi="Cambria Math" w:cs="宋体"/>
                  <w:i/>
                </w:rPr>
              </m:ctrlPr>
            </m:den>
          </m:f>
        </m:oMath>
      </m:oMathPara>
    </w:p>
    <w:p w14:paraId="64ADEA4E">
      <w:pPr>
        <w:rPr>
          <w:rFonts w:hint="default" w:hAnsi="Cambria Math" w:eastAsia="宋体" w:cs="宋体"/>
          <w:i w:val="0"/>
          <w:lang w:val="en-US" w:eastAsia="zh-CN"/>
        </w:rPr>
      </w:pPr>
      <w:r>
        <w:rPr>
          <w:rFonts w:hint="eastAsia" w:hAnsi="Cambria Math" w:cs="宋体"/>
          <w:i w:val="0"/>
          <w:lang w:val="en-US" w:eastAsia="zh-CN"/>
        </w:rPr>
        <w:t>电路的输出波形有：</w:t>
      </w:r>
    </w:p>
    <w:p w14:paraId="2FDE1D1A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 w14:paraId="548D3D06"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①</w:t>
      </w: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0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=0.54,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=−0.2,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2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3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=0,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P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=0.72,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P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2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P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3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=0</m:t>
        </m:r>
      </m:oMath>
    </w:p>
    <w:p w14:paraId="3695F1AA"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447540" cy="2307590"/>
            <wp:effectExtent l="0" t="0" r="635" b="6985"/>
            <wp:docPr id="21" name="图片 21" descr="d91a8ce757357da7b6f31ebdc112b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91a8ce757357da7b6f31ebdc112b3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rPr>
            <w:rFonts w:ascii="Cambria Math" w:hAnsi="Cambria Math" w:eastAsiaTheme="minorEastAsia" w:cstheme="minorEastAsia"/>
            <w:color w:val="000000"/>
            <w:kern w:val="0"/>
            <w:sz w:val="21"/>
            <w:szCs w:val="21"/>
            <w:lang w:val="en-US" w:eastAsia="zh-CN" w:bidi="ar"/>
          </w:rPr>
          <w:id w:val="147483435"/>
          <w:placeholder>
            <w:docPart w:val="DefaultPlaceholder_2098659788"/>
          </w:placeholder>
          <w:temporary/>
          <w:showingPlcHdr/>
          <w:equation/>
        </w:sdtPr>
        <w:sdtEndPr>
          <w:rPr>
            <w:rFonts w:ascii="Cambria Math" w:hAnsi="Cambria Math" w:eastAsiaTheme="minorEastAsia" w:cstheme="minorEastAsia"/>
            <w:color w:val="000000"/>
            <w:kern w:val="0"/>
            <w:sz w:val="21"/>
            <w:szCs w:val="21"/>
            <w:lang w:val="en-US" w:eastAsia="zh-CN" w:bidi="ar"/>
          </w:rPr>
        </w:sdtEndPr>
        <w:sdtContent>
          <m:oMath>
            <m:r>
              <m:rPr>
                <m:sty m:val="p"/>
              </m:rPr>
              <w:rPr>
                <w:rFonts w:ascii="Cambria Math" w:hAnsi="Cambria Math"/>
                <w:color w:val="808080"/>
              </w:rPr>
              <m:t>在此处键入公式。</m:t>
            </m:r>
          </m:oMath>
        </w:sdtContent>
      </w:sdt>
    </w:p>
    <w:p w14:paraId="0231EB18"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hAnsi="Cambria Math" w:cstheme="minorEastAsia"/>
          <w:i w:val="0"/>
          <w:color w:val="000000"/>
          <w:kern w:val="0"/>
          <w:sz w:val="21"/>
          <w:szCs w:val="21"/>
          <w:lang w:val="en-US" w:eastAsia="zh-CN" w:bidi="ar"/>
        </w:rPr>
        <w:t>②</w:t>
      </w: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0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=0.32,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=−0.12,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2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3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=0,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P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=0.42,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P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2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</m:t>
        </m:r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P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3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  <m:r>
          <m:rPr/>
          <w:rPr>
            <w:rFonts w:hint="default" w:ascii="Cambria Math" w:hAnsi="Cambria Math" w:cstheme="minorEastAsia"/>
            <w:color w:val="000000"/>
            <w:kern w:val="0"/>
            <w:sz w:val="21"/>
            <w:szCs w:val="21"/>
            <w:lang w:val="en-US" w:eastAsia="zh-CN" w:bidi="ar"/>
          </w:rPr>
          <m:t>=0</m:t>
        </m:r>
      </m:oMath>
    </w:p>
    <w:p w14:paraId="32991D7B"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70730" cy="2509520"/>
            <wp:effectExtent l="0" t="0" r="1270" b="5080"/>
            <wp:docPr id="22" name="图片 22" descr="1bfbae1b4e3f02f87fb12168e2c0c9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bfbae1b4e3f02f87fb12168e2c0c9b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58C4">
      <w:pPr>
        <w:keepNext w:val="0"/>
        <w:keepLines w:val="0"/>
        <w:widowControl/>
        <w:suppressLineNumbers w:val="0"/>
        <w:jc w:val="left"/>
        <w:outlineLvl w:val="0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四、实验分析</w:t>
      </w:r>
    </w:p>
    <w:p w14:paraId="66EBD668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>1.</w:t>
      </w:r>
      <w:r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>控制器的脉冲传递函数</w:t>
      </w:r>
    </w:p>
    <w:p w14:paraId="21F50053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i w:val="0"/>
          <w:kern w:val="2"/>
          <w:sz w:val="21"/>
          <w:szCs w:val="24"/>
          <w:lang w:val="en-US" w:eastAsia="zh-CN" w:bidi="ar-SA"/>
        </w:rPr>
      </w:pPr>
      <m:oMath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(s)=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25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s(s+5)</m:t>
            </m:r>
            <m:ctrlPr>
              <w:rPr>
                <w:rFonts w:hint="default" w:ascii="Cambria Math" w:hAnsi="Cambria Math" w:cstheme="minorEastAsia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  <w:r>
        <w:rPr>
          <w:rFonts w:hint="eastAsia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  <w:t>，则开环脉冲传递函数</w:t>
      </w:r>
      <m:oMath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lang w:val="en-US" w:eastAsia="zh-CN" w:bidi="ar-SA"/>
          </w:rPr>
          <m:t>G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(z)=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z−1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z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Z[</m:t>
        </m:r>
        <m:f>
          <m:fP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25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EastAsia"/>
                    <w:b w:val="0"/>
                    <w:bCs w:val="0"/>
                    <w:i w:val="0"/>
                    <w:kern w:val="2"/>
                    <w:sz w:val="21"/>
                    <w:szCs w:val="24"/>
                    <w:lang w:val="en-US" w:eastAsia="zh-CN" w:bidi="ar-SA"/>
                  </w:rPr>
                </m:ctrlPr>
              </m:sup>
            </m:s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lang w:val="en-US" w:eastAsia="zh-CN" w:bidi="ar-SA"/>
              </w:rPr>
              <m:t>(s+5)</m:t>
            </m:r>
            <m:ctrlPr>
              <w:rPr>
                <w:rFonts w:hint="default" w:ascii="Cambria Math" w:hAnsi="Cambria Math" w:cstheme="minorEastAsia"/>
                <w:b w:val="0"/>
                <w:bCs w:val="0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lang w:val="en-US" w:eastAsia="zh-CN" w:bidi="ar-SA"/>
          </w:rPr>
          <m:t>]</m:t>
        </m:r>
      </m:oMath>
    </w:p>
    <w:p w14:paraId="6E2EAA56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m:rPr/>
        <w:rPr>
          <w:rFonts w:hint="default" w:hAnsi="Cambria Math" w:cstheme="minorEastAsia"/>
          <w:b w:val="0"/>
          <w:i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hAnsi="Cambria Math" w:cstheme="minorEastAsia"/>
          <w:b w:val="0"/>
          <w:i w:val="0"/>
          <w:kern w:val="2"/>
          <w:sz w:val="21"/>
          <w:szCs w:val="24"/>
          <w:highlight w:val="none"/>
          <w:lang w:val="en-US" w:eastAsia="zh-CN" w:bidi="ar-SA"/>
        </w:rPr>
        <w:t>选取</w:t>
      </w:r>
      <m:oMath>
        <m:sSub>
          <m:sSubPr>
            <m:ctrlPr>
              <w:rPr>
                <w:rFonts w:hint="eastAsia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G</m:t>
            </m:r>
            <m:ctrlPr>
              <w:rPr>
                <w:rFonts w:hint="eastAsia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B</m:t>
            </m:r>
            <m:ctrlPr>
              <w:rPr>
                <w:rFonts w:hint="eastAsia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(z)=b</m:t>
        </m:r>
        <m:sSup>
          <m:sSupP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z</m:t>
            </m: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−1</m:t>
            </m: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(1+0.7</m:t>
        </m:r>
        <m:sSup>
          <m:sSupP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z</m:t>
            </m: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−1</m:t>
            </m: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)</m:t>
        </m:r>
      </m:oMath>
      <w:r>
        <w:rPr>
          <w:rFonts w:hint="eastAsia" w:hAnsi="Cambria Math" w:cstheme="minorEastAsia"/>
          <w:b w:val="0"/>
          <w:i w:val="0"/>
          <w:kern w:val="2"/>
          <w:sz w:val="21"/>
          <w:szCs w:val="24"/>
          <w:highlight w:val="none"/>
          <w:lang w:val="en-US" w:eastAsia="zh-CN" w:bidi="ar-SA"/>
        </w:rPr>
        <w:t xml:space="preserve">  ,</w:t>
      </w:r>
      <m:oMath>
        <m:r>
          <m:rPr>
            <m:sty m:val="p"/>
          </m:rPr>
          <w:rPr>
            <w:rFonts w:hint="eastAsia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则</m:t>
        </m:r>
        <m:sSub>
          <m:sSubPr>
            <m:ctrlPr>
              <w:rPr>
                <w:rFonts w:hint="eastAsia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G</m:t>
            </m:r>
            <m:ctrlPr>
              <w:rPr>
                <w:rFonts w:hint="eastAsia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e</m:t>
            </m:r>
            <m:ctrlPr>
              <w:rPr>
                <w:rFonts w:hint="eastAsia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(z)=1−</m:t>
        </m:r>
        <m:sSub>
          <m:sSubPr>
            <m:ctrlPr>
              <w:rPr>
                <w:rFonts w:hint="eastAsia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G</m:t>
            </m:r>
            <m:ctrlPr>
              <w:rPr>
                <w:rFonts w:hint="eastAsia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B</m:t>
            </m:r>
            <m:ctrlPr>
              <w:rPr>
                <w:rFonts w:hint="eastAsia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(z)</m:t>
        </m:r>
      </m:oMath>
      <w:r>
        <w:rPr>
          <w:rFonts w:hint="eastAsia" w:hAnsi="Cambria Math" w:cstheme="minorEastAsia"/>
          <w:b w:val="0"/>
          <w:i w:val="0"/>
          <w:kern w:val="2"/>
          <w:sz w:val="21"/>
          <w:szCs w:val="24"/>
          <w:highlight w:val="none"/>
          <w:lang w:val="en-US" w:eastAsia="zh-CN" w:bidi="ar-SA"/>
        </w:rPr>
        <w:t>=</w:t>
      </w:r>
      <m:oMath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(</m:t>
        </m:r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1−</m:t>
        </m:r>
        <m:sSup>
          <m:sSupP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z</m:t>
            </m: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−1</m:t>
            </m: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)(1+a</m:t>
        </m:r>
        <m:sSup>
          <m:sSupP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z</m:t>
            </m: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−1</m:t>
            </m:r>
            <m:ctrlPr>
              <m:rPr/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)</m:t>
        </m:r>
      </m:oMath>
    </w:p>
    <w:p w14:paraId="4897579E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m:rPr/>
        <w:rPr>
          <w:rFonts w:hint="default" w:hAnsi="Cambria Math" w:cstheme="minorEastAsia"/>
          <w:b w:val="0"/>
          <w:i w:val="0"/>
          <w:kern w:val="2"/>
          <w:sz w:val="21"/>
          <w:szCs w:val="24"/>
          <w:highlight w:val="none"/>
          <w:lang w:val="en-US" w:eastAsia="zh-CN" w:bidi="ar-SA"/>
        </w:rPr>
      </w:pPr>
      <w:r>
        <m:rPr/>
        <w:rPr>
          <w:rFonts w:hint="eastAsia" w:hAnsi="Cambria Math" w:cstheme="minorEastAsia"/>
          <w:b w:val="0"/>
          <w:i w:val="0"/>
          <w:kern w:val="2"/>
          <w:sz w:val="21"/>
          <w:szCs w:val="24"/>
          <w:highlight w:val="none"/>
          <w:lang w:val="en-US" w:eastAsia="zh-CN" w:bidi="ar-SA"/>
        </w:rPr>
        <w:t>计算化简得a=0.41,b=0.59</w:t>
      </w:r>
    </w:p>
    <w:p w14:paraId="1E7B4947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i w:val="0"/>
          <w:kern w:val="2"/>
          <w:sz w:val="21"/>
          <w:szCs w:val="24"/>
          <w:highlight w:val="none"/>
          <w:lang w:val="en-US" w:eastAsia="zh-CN" w:bidi="ar-SA"/>
        </w:rPr>
      </w:pPr>
      <w:r>
        <w:rPr>
          <w:rFonts w:hint="eastAsia" w:hAnsi="Cambria Math" w:cstheme="minorEastAsia"/>
          <w:b w:val="0"/>
          <w:i w:val="0"/>
          <w:kern w:val="2"/>
          <w:sz w:val="21"/>
          <w:szCs w:val="24"/>
          <w:highlight w:val="none"/>
          <w:lang w:val="en-US" w:eastAsia="zh-CN" w:bidi="ar-SA"/>
        </w:rPr>
        <w:t>数字控制器</w:t>
      </w:r>
      <m:oMath>
        <m:r>
          <m:rPr>
            <m:sty m:val="p"/>
          </m:rPr>
          <w:rPr>
            <w:rFonts w:hint="default" w:ascii="Cambria Math" w:hAnsi="Cambria Math" w:cstheme="minorEastAsia"/>
            <w:kern w:val="2"/>
            <w:sz w:val="21"/>
            <w:szCs w:val="24"/>
            <w:highlight w:val="none"/>
            <w:lang w:val="en-US" w:eastAsia="zh-CN" w:bidi="ar-SA"/>
          </w:rPr>
          <m:t>D(z)=</m:t>
        </m:r>
        <m:f>
          <m:fPr>
            <m:ctrlPr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eastAsia" w:ascii="Cambria Math" w:hAnsi="Cambria Math" w:cstheme="minorEastAsia"/>
                    <w:b w:val="0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G</m:t>
                </m:r>
                <m:ctrlPr>
                  <w:rPr>
                    <w:rFonts w:hint="eastAsia" w:ascii="Cambria Math" w:hAnsi="Cambria Math" w:cstheme="minorEastAsia"/>
                    <w:b w:val="0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B</m:t>
                </m:r>
                <m:ctrlPr>
                  <w:rPr>
                    <w:rFonts w:hint="eastAsia" w:ascii="Cambria Math" w:hAnsi="Cambria Math" w:cstheme="minorEastAsia"/>
                    <w:b w:val="0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(z)</m:t>
            </m:r>
            <m:ctrlPr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G</m:t>
            </m:r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(z)[1−</m:t>
            </m:r>
            <m:sSub>
              <m:sSubPr>
                <m:ctrlPr>
                  <w:rPr>
                    <w:rFonts w:hint="eastAsia" w:ascii="Cambria Math" w:hAnsi="Cambria Math" w:cstheme="minorEastAsia"/>
                    <w:b w:val="0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G</m:t>
                </m:r>
                <m:ctrlPr>
                  <w:rPr>
                    <w:rFonts w:hint="eastAsia" w:ascii="Cambria Math" w:hAnsi="Cambria Math" w:cstheme="minorEastAsia"/>
                    <w:b w:val="0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B</m:t>
                </m:r>
                <m:ctrlPr>
                  <w:rPr>
                    <w:rFonts w:hint="eastAsia" w:ascii="Cambria Math" w:hAnsi="Cambria Math" w:cstheme="minorEastAsia"/>
                    <w:b w:val="0"/>
                    <w:i w:val="0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(z)]</m:t>
            </m:r>
            <m:ctrlPr>
              <w:rPr>
                <w:rFonts w:hint="default" w:ascii="Cambria Math" w:hAnsi="Cambria Math" w:cstheme="minorEastAsia"/>
                <w:b w:val="0"/>
                <w:i w:val="0"/>
                <w:kern w:val="2"/>
                <w:sz w:val="21"/>
                <w:szCs w:val="24"/>
                <w:highlight w:val="none"/>
                <w:lang w:val="en-US" w:eastAsia="zh-CN" w:bidi="ar-SA"/>
              </w:rPr>
            </m:ctrlPr>
          </m:den>
        </m:f>
      </m:oMath>
      <w:r>
        <w:rPr>
          <w:rFonts w:hint="eastAsia" w:hAnsi="Cambria Math" w:cstheme="minorEastAsia"/>
          <w:b w:val="0"/>
          <w:i w:val="0"/>
          <w:kern w:val="2"/>
          <w:sz w:val="21"/>
          <w:szCs w:val="24"/>
          <w:highlight w:val="none"/>
          <w:lang w:val="en-US" w:eastAsia="zh-CN" w:bidi="ar-SA"/>
        </w:rPr>
        <w:t>=</w:t>
      </w:r>
      <m:oMath>
        <m:f>
          <m:fPr>
            <m:ctrlPr>
              <w:rPr>
                <w:rFonts w:ascii="Cambria Math" w:hAnsi="Cambria Math" w:cstheme="minorEastAsia"/>
                <w:i/>
                <w:kern w:val="2"/>
                <w:sz w:val="21"/>
                <w:szCs w:val="24"/>
                <w:highlight w:val="none"/>
                <w:lang w:val="en-US" w:bidi="ar-SA"/>
              </w:rPr>
            </m:ctrlPr>
          </m:fPr>
          <m:num>
            <m:r>
              <m:rPr/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0.319−0.118</m:t>
            </m:r>
            <m:sSup>
              <m:sSupPr>
                <m:ctrlPr>
                  <m:rPr/>
                  <w:rPr>
                    <w:rFonts w:hint="default" w:ascii="Cambria Math" w:hAnsi="Cambria Math" w:cstheme="minorEastAsia"/>
                    <w:i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z</m:t>
                </m:r>
                <m:ctrlPr>
                  <m:rPr/>
                  <w:rPr>
                    <w:rFonts w:hint="default" w:ascii="Cambria Math" w:hAnsi="Cambria Math" w:cstheme="minorEastAsia"/>
                    <w:i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−1</m:t>
                </m:r>
                <m:ctrlPr>
                  <m:rPr/>
                  <w:rPr>
                    <w:rFonts w:hint="default" w:ascii="Cambria Math" w:hAnsi="Cambria Math" w:cstheme="minorEastAsia"/>
                    <w:i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p>
            </m:sSup>
            <m:ctrlPr>
              <w:rPr>
                <w:rFonts w:ascii="Cambria Math" w:hAnsi="Cambria Math" w:cstheme="minorEastAsia"/>
                <w:i/>
                <w:kern w:val="2"/>
                <w:sz w:val="21"/>
                <w:szCs w:val="24"/>
                <w:highlight w:val="none"/>
                <w:lang w:val="en-US" w:bidi="ar-SA"/>
              </w:rPr>
            </m:ctrlPr>
          </m:num>
          <m:den>
            <m:r>
              <m:rPr/>
              <w:rPr>
                <w:rFonts w:hint="default" w:ascii="Cambria Math" w:hAnsi="Cambria Math" w:cstheme="minorEastAsia"/>
                <w:kern w:val="2"/>
                <w:sz w:val="21"/>
                <w:szCs w:val="24"/>
                <w:highlight w:val="none"/>
                <w:lang w:val="en-US" w:eastAsia="zh-CN" w:bidi="ar-SA"/>
              </w:rPr>
              <m:t>1+0.41</m:t>
            </m:r>
            <m:sSup>
              <m:sSupPr>
                <m:ctrlPr>
                  <m:rPr/>
                  <w:rPr>
                    <w:rFonts w:hint="default" w:ascii="Cambria Math" w:hAnsi="Cambria Math" w:cstheme="minorEastAsia"/>
                    <w:i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z</m:t>
                </m:r>
                <m:ctrlPr>
                  <m:rPr/>
                  <w:rPr>
                    <w:rFonts w:hint="default" w:ascii="Cambria Math" w:hAnsi="Cambria Math" w:cstheme="minorEastAsia"/>
                    <w:i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hint="default" w:ascii="Cambria Math" w:hAnsi="Cambria Math" w:cstheme="minorEastAsia"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  <m:t>−1</m:t>
                </m:r>
                <m:ctrlPr>
                  <m:rPr/>
                  <w:rPr>
                    <w:rFonts w:hint="default" w:ascii="Cambria Math" w:hAnsi="Cambria Math" w:cstheme="minorEastAsia"/>
                    <w:i/>
                    <w:kern w:val="2"/>
                    <w:sz w:val="21"/>
                    <w:szCs w:val="24"/>
                    <w:highlight w:val="none"/>
                    <w:lang w:val="en-US" w:eastAsia="zh-CN" w:bidi="ar-SA"/>
                  </w:rPr>
                </m:ctrlPr>
              </m:sup>
            </m:sSup>
            <m:ctrlPr>
              <w:rPr>
                <w:rFonts w:ascii="Cambria Math" w:hAnsi="Cambria Math" w:cstheme="minorEastAsia"/>
                <w:i/>
                <w:kern w:val="2"/>
                <w:sz w:val="21"/>
                <w:szCs w:val="24"/>
                <w:highlight w:val="none"/>
                <w:lang w:val="en-US" w:bidi="ar-SA"/>
              </w:rPr>
            </m:ctrlPr>
          </m:den>
        </m:f>
      </m:oMath>
    </w:p>
    <w:p w14:paraId="046E2591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hAnsi="Cambria Math" w:cstheme="minorEastAsia"/>
          <w:b w:val="0"/>
          <w:bCs w:val="0"/>
          <w:i w:val="0"/>
          <w:kern w:val="2"/>
          <w:sz w:val="21"/>
          <w:szCs w:val="24"/>
          <w:lang w:val="en-US" w:eastAsia="zh-CN" w:bidi="ar-SA"/>
        </w:rPr>
      </w:pPr>
    </w:p>
    <w:p w14:paraId="30359384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 w14:paraId="273401AB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>2.</w:t>
      </w:r>
      <w:r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>分析控制器的脉冲传递函数与实验中参数 Ki, Pi 之间的关系。</w:t>
      </w:r>
    </w:p>
    <w:p w14:paraId="4CB4F1BA"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0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eastAsia" w:hAnsi="Cambria Math" w:cstheme="minorEastAsia"/>
          <w:i w:val="0"/>
          <w:color w:val="000000"/>
          <w:kern w:val="0"/>
          <w:sz w:val="21"/>
          <w:szCs w:val="21"/>
          <w:lang w:val="en-US" w:eastAsia="zh-CN" w:bidi="ar"/>
        </w:rPr>
        <w:t>：</w:t>
      </w:r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直接影响控制器的静态增益。当s=0时（即直流分量），控制器的增益为</w:t>
      </w: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0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。在离散时间域中，</w:t>
      </w: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0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的作用类似，但会受到采样周期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T</w:t>
      </w:r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的影响。</w:t>
      </w:r>
    </w:p>
    <w:p w14:paraId="48DAFC8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0" w:afterAutospacing="0" w:line="13" w:lineRule="atLeast"/>
        <w:ind w:left="-360" w:leftChars="0" w:right="0" w:rightChars="0"/>
        <w:rPr>
          <w:rFonts w:ascii="PingFang-SC-Regular" w:hAnsi="PingFang-SC-Regular" w:eastAsia="PingFang-SC-Regular" w:cs="PingFang-SC-Regular"/>
          <w:sz w:val="11"/>
          <w:szCs w:val="11"/>
        </w:rPr>
      </w:pPr>
    </w:p>
    <w:p w14:paraId="0C4B9A6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" w:lineRule="atLeast"/>
        <w:ind w:left="0" w:right="0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：与s成正比，</w:t>
      </w: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影响控制器的动态响应。在高频段（即s较大时），控制器的增益主要由</w:t>
      </w: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决定。在离散时间域中，</w:t>
      </w: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K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的作用与采样周期T和z的变换有关。</w:t>
      </w:r>
    </w:p>
    <w:p w14:paraId="69408A6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0" w:afterAutospacing="0" w:line="13" w:lineRule="atLeast"/>
        <w:ind w:right="0" w:rightChars="0"/>
        <w:rPr>
          <w:rFonts w:ascii="PingFang-SC-Regular" w:hAnsi="PingFang-SC-Regular" w:eastAsia="PingFang-SC-Regular" w:cs="PingFang-SC-Regular"/>
          <w:sz w:val="11"/>
          <w:szCs w:val="11"/>
        </w:rPr>
      </w:pPr>
    </w:p>
    <w:p w14:paraId="20E73AC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" w:lineRule="atLeast"/>
        <w:ind w:left="0" w:right="0"/>
        <w:jc w:val="left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P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：作为时间常数参数，</w:t>
      </w: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P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影响控制器的低频响应。在低频段（即s较小时），控制器的增益和相位响应主要由</w:t>
      </w: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P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决定。在离散时间域中，</w:t>
      </w:r>
      <m:oMath>
        <m:sSub>
          <m:sSubP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SubPr>
          <m:e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P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e>
          <m:sub>
            <m:r>
              <m:rPr/>
              <w:rPr>
                <w:rFonts w:hint="default" w:ascii="Cambria Math" w:hAnsi="Cambria Math" w:cs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m:t>1</m:t>
            </m:r>
            <m:ctrlPr>
              <w:rPr>
                <w:rFonts w:ascii="Cambria Math" w:hAnsi="Cambria Math" w:cstheme="minorEastAsia"/>
                <w:i/>
                <w:color w:val="000000"/>
                <w:kern w:val="0"/>
                <w:sz w:val="21"/>
                <w:szCs w:val="21"/>
                <w:lang w:val="en-US" w:bidi="ar"/>
              </w:rPr>
            </m:ctrlPr>
          </m:sub>
        </m:sSub>
      </m:oMath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的作用同样受到采样周期T和z的变换的影响。</w:t>
      </w:r>
    </w:p>
    <w:p w14:paraId="09D4852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" w:lineRule="atLeast"/>
        <w:ind w:left="0" w:right="0"/>
        <w:jc w:val="left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 w14:paraId="4914728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" w:lineRule="atLeast"/>
        <w:ind w:left="0" w:right="0"/>
        <w:jc w:val="left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 w14:paraId="047602FF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" w:lineRule="atLeast"/>
        <w:ind w:left="0" w:leftChars="0" w:right="0" w:firstLine="0" w:firstLineChars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  <w:t>分析不同输出信号产生的原因，及最少拍控制的性能特点、优劣。</w:t>
      </w:r>
    </w:p>
    <w:p w14:paraId="3E887528">
      <w:pPr>
        <w:rPr>
          <w:rFonts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①</w:t>
      </w:r>
      <w:r>
        <w:rPr>
          <w:rFonts w:hint="eastAsia" w:ascii="宋体" w:hAnsi="宋体" w:cs="宋体"/>
        </w:rPr>
        <w:t>最小拍控制可使系统在尽量少的采样周期内达到稳态。</w:t>
      </w:r>
    </w:p>
    <w:p w14:paraId="36EFD07C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②最小拍控制的优缺点：</w:t>
      </w:r>
    </w:p>
    <w:p w14:paraId="4B1BE1EB">
      <w:pPr>
        <w:ind w:firstLine="1890" w:firstLineChars="900"/>
        <w:rPr>
          <w:rFonts w:ascii="宋体" w:hAnsi="宋体" w:cs="宋体"/>
        </w:rPr>
      </w:pPr>
      <w:r>
        <w:rPr>
          <w:rFonts w:hint="eastAsia" w:ascii="宋体" w:hAnsi="宋体" w:cs="宋体"/>
        </w:rPr>
        <w:t>优点是调节时间较小，响应速度较快。</w:t>
      </w:r>
    </w:p>
    <w:p w14:paraId="7C6A82B8">
      <w:pPr>
        <w:ind w:firstLine="1890" w:firstLineChars="900"/>
        <w:rPr>
          <w:rFonts w:ascii="宋体" w:hAnsi="宋体" w:cs="宋体"/>
        </w:rPr>
      </w:pPr>
      <w:r>
        <w:rPr>
          <w:rFonts w:hint="eastAsia" w:ascii="宋体" w:hAnsi="宋体" w:cs="宋体"/>
        </w:rPr>
        <w:t>缺点是系统只能使用一种类型的输入，系统参数变化后对系统影响很大。</w:t>
      </w:r>
    </w:p>
    <w:p w14:paraId="24143BF1">
      <w:pPr>
        <w:rPr>
          <w:rFonts w:hint="eastAsia"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③</w:t>
      </w:r>
      <w:r>
        <w:rPr>
          <w:rFonts w:hint="eastAsia" w:ascii="宋体" w:hAnsi="宋体" w:cs="宋体"/>
        </w:rPr>
        <w:t>相较于最小拍有纹波控制，最小拍无纹波控制以牺牲调节时间的代价，保证在采样点之间的误差值也为间的误差值也为零，这样可以减少实际控制中的功率损耗和机械磨损。但同时最小拍无拍无纹波也只能针对一种类型的输入。纹波也只能针对一种类型的输入。</w:t>
      </w:r>
    </w:p>
    <w:p w14:paraId="63C362DA"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" w:lineRule="atLeast"/>
        <w:ind w:leftChars="0" w:right="0" w:rightChars="0"/>
        <w:jc w:val="left"/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1"/>
          <w:szCs w:val="21"/>
          <w:lang w:val="en-US" w:eastAsia="zh-CN" w:bidi="ar"/>
        </w:rPr>
      </w:pPr>
      <w:bookmarkStart w:id="0" w:name="_GoBack"/>
      <w:bookmarkEnd w:id="0"/>
    </w:p>
    <w:p w14:paraId="33342801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 w14:paraId="3D210220">
      <w:pPr>
        <w:keepNext w:val="0"/>
        <w:keepLines w:val="0"/>
        <w:widowControl/>
        <w:suppressLineNumbers w:val="0"/>
        <w:jc w:val="left"/>
        <w:outlineLvl w:val="0"/>
        <w:rPr>
          <w:rFonts w:hint="default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五、实验总结</w:t>
      </w:r>
    </w:p>
    <w:p w14:paraId="4DFAF9A1"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在实验过程中，如何准确设置和调整控制器的参数是一个关键问题。这些参数直接影响控制器的性能和系统的稳定性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。</w:t>
      </w:r>
    </w:p>
    <w:p w14:paraId="4A9B730F"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在实验设计和调整过程中，我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们</w:t>
      </w:r>
      <w:r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学会了如何根据实验现象和数据来分析和解决问题。这锻炼了我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们</w:t>
      </w:r>
      <w:r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的逻辑思维和问题解决能力。</w:t>
      </w:r>
    </w:p>
    <w:p w14:paraId="46A9DBA9"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 w14:paraId="4E6DBB15">
      <w:pPr>
        <w:keepNext w:val="0"/>
        <w:keepLines w:val="0"/>
        <w:widowControl/>
        <w:suppressLineNumbers w:val="0"/>
        <w:jc w:val="left"/>
        <w:outlineLvl w:val="0"/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t>课后作业</w:t>
      </w:r>
    </w:p>
    <w:p w14:paraId="06516508">
      <w:pPr>
        <w:spacing w:line="360" w:lineRule="auto"/>
        <w:rPr>
          <w:rFonts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题目：s</w:t>
      </w:r>
      <w:r>
        <w:rPr>
          <w:rFonts w:ascii="宋体" w:hAnsi="宋体" w:eastAsia="宋体"/>
          <w:sz w:val="22"/>
          <w:szCs w:val="24"/>
        </w:rPr>
        <w:t>平面的恒定阻尼比轨迹映射到</w:t>
      </w:r>
      <w:r>
        <w:rPr>
          <w:rFonts w:hint="eastAsia" w:ascii="宋体" w:hAnsi="宋体" w:eastAsia="宋体"/>
          <w:sz w:val="22"/>
          <w:szCs w:val="24"/>
        </w:rPr>
        <w:t>z</w:t>
      </w:r>
      <w:r>
        <w:rPr>
          <w:rFonts w:ascii="宋体" w:hAnsi="宋体" w:eastAsia="宋体"/>
          <w:sz w:val="22"/>
          <w:szCs w:val="24"/>
        </w:rPr>
        <w:t>平面的图形</w:t>
      </w:r>
    </w:p>
    <w:p w14:paraId="774EC07C">
      <w:pPr>
        <w:spacing w:line="360" w:lineRule="auto"/>
        <w:rPr>
          <w:rFonts w:ascii="宋体" w:hAnsi="宋体" w:eastAsia="宋体"/>
          <w:sz w:val="21"/>
          <w:szCs w:val="22"/>
        </w:rPr>
      </w:pPr>
      <w:r>
        <w:rPr>
          <w:rFonts w:hint="eastAsia" w:ascii="宋体" w:hAnsi="宋体" w:eastAsia="宋体"/>
          <w:sz w:val="21"/>
          <w:szCs w:val="22"/>
        </w:rPr>
        <w:t>解：设</w:t>
      </w:r>
      <m:oMath>
        <m:r>
          <m:rPr/>
          <w:rPr>
            <w:rFonts w:hint="eastAsia" w:ascii="Cambria Math" w:hAnsi="Cambria Math" w:eastAsia="宋体"/>
            <w:sz w:val="21"/>
            <w:szCs w:val="22"/>
          </w:rPr>
          <m:t>cos</m:t>
        </m:r>
        <m:r>
          <m:rPr/>
          <w:rPr>
            <w:rFonts w:ascii="Cambria Math" w:hAnsi="Cambria Math" w:eastAsia="宋体"/>
            <w:sz w:val="21"/>
            <w:szCs w:val="22"/>
          </w:rPr>
          <m:t>β=ξ</m:t>
        </m:r>
      </m:oMath>
    </w:p>
    <w:p w14:paraId="2E8CA059">
      <w:pPr>
        <w:spacing w:line="360" w:lineRule="auto"/>
        <w:ind w:firstLine="420"/>
        <w:rPr>
          <w:rFonts w:ascii="宋体" w:hAnsi="宋体" w:eastAsia="宋体"/>
          <w:sz w:val="21"/>
          <w:szCs w:val="22"/>
        </w:rPr>
      </w:pPr>
      <w:r>
        <w:rPr>
          <w:rFonts w:hint="eastAsia" w:ascii="宋体" w:hAnsi="宋体" w:eastAsia="宋体"/>
          <w:sz w:val="21"/>
          <w:szCs w:val="22"/>
        </w:rPr>
        <w:t>s平面在直角坐标系下表示为</w:t>
      </w:r>
    </w:p>
    <w:p w14:paraId="2BCBD229">
      <w:pPr>
        <w:spacing w:line="360" w:lineRule="auto"/>
        <w:rPr>
          <w:rFonts w:ascii="宋体" w:hAnsi="宋体" w:eastAsia="宋体"/>
          <w:sz w:val="21"/>
          <w:szCs w:val="22"/>
        </w:rPr>
      </w:pPr>
      <m:oMathPara>
        <m:oMath>
          <m:r>
            <m:rPr/>
            <w:rPr>
              <w:rFonts w:ascii="Cambria Math" w:hAnsi="Cambria Math" w:eastAsia="宋体"/>
              <w:sz w:val="21"/>
              <w:szCs w:val="22"/>
            </w:rPr>
            <m:t>s=σ+jω=−ωcosβ+jω</m:t>
          </m:r>
        </m:oMath>
      </m:oMathPara>
    </w:p>
    <w:p w14:paraId="4A8A1C61">
      <w:pPr>
        <w:spacing w:line="360" w:lineRule="auto"/>
        <w:rPr>
          <w:rFonts w:ascii="宋体" w:hAnsi="宋体" w:eastAsia="宋体"/>
          <w:sz w:val="21"/>
          <w:szCs w:val="22"/>
        </w:rPr>
      </w:pPr>
      <w:r>
        <w:rPr>
          <w:rFonts w:ascii="宋体" w:hAnsi="宋体" w:eastAsia="宋体"/>
          <w:sz w:val="21"/>
          <w:szCs w:val="22"/>
        </w:rPr>
        <w:tab/>
      </w:r>
      <w:r>
        <w:rPr>
          <w:rFonts w:hint="eastAsia" w:ascii="宋体" w:hAnsi="宋体" w:eastAsia="宋体"/>
          <w:sz w:val="21"/>
          <w:szCs w:val="22"/>
        </w:rPr>
        <w:t>则映射到z平面上有</w:t>
      </w:r>
    </w:p>
    <w:p w14:paraId="437E309C">
      <w:pPr>
        <w:spacing w:line="360" w:lineRule="auto"/>
        <w:rPr>
          <w:rFonts w:ascii="宋体" w:hAnsi="宋体" w:eastAsia="宋体"/>
          <w:sz w:val="21"/>
          <w:szCs w:val="22"/>
        </w:rPr>
      </w:pPr>
      <m:oMathPara>
        <m:oMath>
          <m:r>
            <m:rPr/>
            <w:rPr>
              <w:rFonts w:hint="eastAsia" w:ascii="Cambria Math" w:hAnsi="Cambria Math" w:eastAsia="宋体"/>
              <w:sz w:val="21"/>
              <w:szCs w:val="22"/>
            </w:rPr>
            <m:t>z</m:t>
          </m:r>
          <m:r>
            <m:rPr/>
            <w:rPr>
              <w:rFonts w:ascii="Cambria Math" w:hAnsi="Cambria Math" w:eastAsia="宋体"/>
              <w:sz w:val="21"/>
              <w:szCs w:val="22"/>
            </w:rPr>
            <m:t>=</m:t>
          </m:r>
          <m:sSup>
            <m:sSupPr>
              <m:ctrlPr>
                <w:rPr>
                  <w:rFonts w:ascii="Cambria Math" w:hAnsi="Cambria Math" w:eastAsia="宋体"/>
                  <w:i/>
                  <w:sz w:val="21"/>
                  <w:szCs w:val="22"/>
                </w:rPr>
              </m:ctrlPr>
            </m:sSupPr>
            <m:e>
              <m:r>
                <m:rPr/>
                <w:rPr>
                  <w:rFonts w:ascii="Cambria Math" w:hAnsi="Cambria Math" w:eastAsia="宋体"/>
                  <w:sz w:val="21"/>
                  <w:szCs w:val="22"/>
                </w:rPr>
                <m:t>e</m:t>
              </m:r>
              <m:ctrlPr>
                <w:rPr>
                  <w:rFonts w:ascii="Cambria Math" w:hAnsi="Cambria Math" w:eastAsia="宋体"/>
                  <w:i/>
                  <w:sz w:val="21"/>
                  <w:szCs w:val="22"/>
                </w:rPr>
              </m:ctrlPr>
            </m:e>
            <m:sup>
              <m:r>
                <m:rPr/>
                <w:rPr>
                  <w:rFonts w:ascii="Cambria Math" w:hAnsi="Cambria Math" w:eastAsia="宋体"/>
                  <w:sz w:val="21"/>
                  <w:szCs w:val="22"/>
                </w:rPr>
                <m:t>sT</m:t>
              </m:r>
              <m:ctrlPr>
                <w:rPr>
                  <w:rFonts w:ascii="Cambria Math" w:hAnsi="Cambria Math" w:eastAsia="宋体"/>
                  <w:i/>
                  <w:sz w:val="21"/>
                  <w:szCs w:val="22"/>
                </w:rPr>
              </m:ctrlPr>
            </m:sup>
          </m:sSup>
          <m:r>
            <m:rPr/>
            <w:rPr>
              <w:rFonts w:ascii="Cambria Math" w:hAnsi="Cambria Math" w:eastAsia="宋体"/>
              <w:sz w:val="21"/>
              <w:szCs w:val="22"/>
            </w:rPr>
            <m:t>=</m:t>
          </m:r>
          <m:sSup>
            <m:sSupPr>
              <m:ctrlPr>
                <w:rPr>
                  <w:rFonts w:ascii="Cambria Math" w:hAnsi="Cambria Math" w:eastAsia="宋体"/>
                  <w:i/>
                  <w:sz w:val="21"/>
                  <w:szCs w:val="22"/>
                </w:rPr>
              </m:ctrlPr>
            </m:sSupPr>
            <m:e>
              <m:r>
                <m:rPr/>
                <w:rPr>
                  <w:rFonts w:ascii="Cambria Math" w:hAnsi="Cambria Math" w:eastAsia="宋体"/>
                  <w:sz w:val="21"/>
                  <w:szCs w:val="22"/>
                </w:rPr>
                <m:t>e</m:t>
              </m:r>
              <m:ctrlPr>
                <w:rPr>
                  <w:rFonts w:ascii="Cambria Math" w:hAnsi="Cambria Math" w:eastAsia="宋体"/>
                  <w:i/>
                  <w:sz w:val="21"/>
                  <w:szCs w:val="22"/>
                </w:rPr>
              </m:ctrlPr>
            </m:e>
            <m:sup>
              <m:d>
                <m:dPr>
                  <m:ctrlPr>
                    <w:rPr>
                      <w:rFonts w:ascii="Cambria Math" w:hAnsi="Cambria Math" w:eastAsia="宋体"/>
                      <w:i/>
                      <w:sz w:val="21"/>
                      <w:szCs w:val="22"/>
                    </w:rPr>
                  </m:ctrlPr>
                </m:dPr>
                <m:e>
                  <m:r>
                    <m:rPr/>
                    <w:rPr>
                      <w:rFonts w:ascii="Cambria Math" w:hAnsi="Cambria Math" w:eastAsia="宋体"/>
                      <w:sz w:val="21"/>
                      <w:szCs w:val="22"/>
                    </w:rPr>
                    <m:t>−ωcosβ+jω</m:t>
                  </m:r>
                  <m:ctrlPr>
                    <w:rPr>
                      <w:rFonts w:ascii="Cambria Math" w:hAnsi="Cambria Math" w:eastAsia="宋体"/>
                      <w:i/>
                      <w:sz w:val="21"/>
                      <w:szCs w:val="22"/>
                    </w:rPr>
                  </m:ctrlPr>
                </m:e>
              </m:d>
              <m:r>
                <m:rPr/>
                <w:rPr>
                  <w:rFonts w:ascii="Cambria Math" w:hAnsi="Cambria Math" w:eastAsia="宋体"/>
                  <w:sz w:val="21"/>
                  <w:szCs w:val="22"/>
                </w:rPr>
                <m:t>T</m:t>
              </m:r>
              <m:ctrlPr>
                <w:rPr>
                  <w:rFonts w:ascii="Cambria Math" w:hAnsi="Cambria Math" w:eastAsia="宋体"/>
                  <w:i/>
                  <w:sz w:val="21"/>
                  <w:szCs w:val="22"/>
                </w:rPr>
              </m:ctrlPr>
            </m:sup>
          </m:sSup>
          <m:r>
            <m:rPr/>
            <w:rPr>
              <w:rFonts w:ascii="Cambria Math" w:hAnsi="Cambria Math" w:eastAsia="宋体"/>
              <w:sz w:val="21"/>
              <w:szCs w:val="22"/>
            </w:rPr>
            <m:t>=</m:t>
          </m:r>
          <m:sSup>
            <m:sSupPr>
              <m:ctrlPr>
                <w:rPr>
                  <w:rFonts w:ascii="Cambria Math" w:hAnsi="Cambria Math" w:eastAsia="宋体"/>
                  <w:i/>
                  <w:sz w:val="21"/>
                  <w:szCs w:val="22"/>
                </w:rPr>
              </m:ctrlPr>
            </m:sSupPr>
            <m:e>
              <m:r>
                <m:rPr/>
                <w:rPr>
                  <w:rFonts w:ascii="Cambria Math" w:hAnsi="Cambria Math" w:eastAsia="宋体"/>
                  <w:sz w:val="21"/>
                  <w:szCs w:val="22"/>
                </w:rPr>
                <m:t>e</m:t>
              </m:r>
              <m:ctrlPr>
                <w:rPr>
                  <w:rFonts w:ascii="Cambria Math" w:hAnsi="Cambria Math" w:eastAsia="宋体"/>
                  <w:i/>
                  <w:sz w:val="21"/>
                  <w:szCs w:val="22"/>
                </w:rPr>
              </m:ctrlPr>
            </m:e>
            <m:sup>
              <m:r>
                <m:rPr/>
                <w:rPr>
                  <w:rFonts w:ascii="Cambria Math" w:hAnsi="Cambria Math" w:eastAsia="宋体"/>
                  <w:sz w:val="21"/>
                  <w:szCs w:val="22"/>
                </w:rPr>
                <m:t>−ωTcosβ</m:t>
              </m:r>
              <m:ctrlPr>
                <w:rPr>
                  <w:rFonts w:ascii="Cambria Math" w:hAnsi="Cambria Math" w:eastAsia="宋体"/>
                  <w:i/>
                  <w:sz w:val="21"/>
                  <w:szCs w:val="22"/>
                </w:rPr>
              </m:ctrlPr>
            </m:sup>
          </m:sSup>
          <m:r>
            <m:rPr/>
            <w:rPr>
              <w:rFonts w:hint="eastAsia" w:ascii="Cambria Math" w:hAnsi="Cambria Math" w:eastAsia="宋体"/>
              <w:sz w:val="21"/>
              <w:szCs w:val="22"/>
            </w:rPr>
            <m:t>∠</m:t>
          </m:r>
          <m:r>
            <m:rPr/>
            <w:rPr>
              <w:rFonts w:ascii="Cambria Math" w:hAnsi="Cambria Math" w:eastAsia="宋体"/>
              <w:sz w:val="21"/>
              <w:szCs w:val="22"/>
            </w:rPr>
            <m:t>ω</m:t>
          </m:r>
          <m:r>
            <m:rPr/>
            <w:rPr>
              <w:rFonts w:hint="eastAsia" w:ascii="Cambria Math" w:hAnsi="Cambria Math" w:eastAsia="宋体"/>
              <w:sz w:val="21"/>
              <w:szCs w:val="22"/>
            </w:rPr>
            <m:t>T</m:t>
          </m:r>
        </m:oMath>
      </m:oMathPara>
    </w:p>
    <w:p w14:paraId="273F7D5D">
      <w:pPr>
        <w:spacing w:line="360" w:lineRule="auto"/>
        <w:rPr>
          <w:rFonts w:ascii="宋体" w:hAnsi="宋体" w:eastAsia="宋体"/>
          <w:sz w:val="21"/>
          <w:szCs w:val="22"/>
        </w:rPr>
      </w:pPr>
      <w:r>
        <w:rPr>
          <w:rFonts w:ascii="宋体" w:hAnsi="宋体" w:eastAsia="宋体"/>
          <w:sz w:val="21"/>
          <w:szCs w:val="22"/>
        </w:rPr>
        <w:tab/>
      </w:r>
      <w:r>
        <w:rPr>
          <w:rFonts w:hint="eastAsia" w:ascii="宋体" w:hAnsi="宋体" w:eastAsia="宋体"/>
          <w:sz w:val="21"/>
          <w:szCs w:val="22"/>
        </w:rPr>
        <w:t>可以得到：</w:t>
      </w:r>
      <m:oMath>
        <m:d>
          <m:dPr>
            <m:begChr m:val="|"/>
            <m:endChr m:val="|"/>
            <m:ctrlPr>
              <w:rPr>
                <w:rFonts w:ascii="Cambria Math" w:hAnsi="Cambria Math" w:eastAsia="宋体"/>
                <w:i/>
                <w:sz w:val="21"/>
                <w:szCs w:val="22"/>
              </w:rPr>
            </m:ctrlPr>
          </m:dPr>
          <m:e>
            <m:r>
              <m:rPr/>
              <w:rPr>
                <w:rFonts w:hint="eastAsia" w:ascii="Cambria Math" w:hAnsi="Cambria Math" w:eastAsia="宋体"/>
                <w:sz w:val="21"/>
                <w:szCs w:val="22"/>
              </w:rPr>
              <m:t>z</m:t>
            </m:r>
            <m:ctrlPr>
              <w:rPr>
                <w:rFonts w:ascii="Cambria Math" w:hAnsi="Cambria Math" w:eastAsia="宋体"/>
                <w:i/>
                <w:sz w:val="21"/>
                <w:szCs w:val="22"/>
              </w:rPr>
            </m:ctrlPr>
          </m:e>
        </m:d>
        <m:r>
          <m:rPr/>
          <w:rPr>
            <w:rFonts w:ascii="Cambria Math" w:hAnsi="Cambria Math" w:eastAsia="宋体"/>
            <w:sz w:val="21"/>
            <w:szCs w:val="22"/>
          </w:rPr>
          <m:t>=</m:t>
        </m:r>
        <m:sSup>
          <m:sSupPr>
            <m:ctrlPr>
              <w:rPr>
                <w:rFonts w:ascii="Cambria Math" w:hAnsi="Cambria Math" w:eastAsia="宋体"/>
                <w:i/>
                <w:sz w:val="21"/>
                <w:szCs w:val="22"/>
              </w:rPr>
            </m:ctrlPr>
          </m:sSupPr>
          <m:e>
            <m:r>
              <m:rPr/>
              <w:rPr>
                <w:rFonts w:ascii="Cambria Math" w:hAnsi="Cambria Math" w:eastAsia="宋体"/>
                <w:sz w:val="21"/>
                <w:szCs w:val="22"/>
              </w:rPr>
              <m:t>e</m:t>
            </m:r>
            <m:ctrlPr>
              <w:rPr>
                <w:rFonts w:ascii="Cambria Math" w:hAnsi="Cambria Math" w:eastAsia="宋体"/>
                <w:i/>
                <w:sz w:val="21"/>
                <w:szCs w:val="22"/>
              </w:rPr>
            </m:ctrlPr>
          </m:e>
          <m:sup>
            <m:r>
              <m:rPr/>
              <w:rPr>
                <w:rFonts w:ascii="Cambria Math" w:hAnsi="Cambria Math" w:eastAsia="宋体"/>
                <w:sz w:val="21"/>
                <w:szCs w:val="22"/>
              </w:rPr>
              <m:t>−ωTcosβ</m:t>
            </m:r>
            <m:ctrlPr>
              <w:rPr>
                <w:rFonts w:ascii="Cambria Math" w:hAnsi="Cambria Math" w:eastAsia="宋体"/>
                <w:i/>
                <w:sz w:val="21"/>
                <w:szCs w:val="22"/>
              </w:rPr>
            </m:ctrlPr>
          </m:sup>
        </m:sSup>
      </m:oMath>
    </w:p>
    <w:p w14:paraId="7F6E28A8">
      <w:pPr>
        <w:spacing w:line="360" w:lineRule="auto"/>
        <w:rPr>
          <w:rFonts w:ascii="宋体" w:hAnsi="宋体" w:eastAsia="宋体"/>
          <w:sz w:val="21"/>
          <w:szCs w:val="22"/>
        </w:rPr>
      </w:pPr>
      <w:r>
        <w:rPr>
          <w:rFonts w:ascii="宋体" w:hAnsi="宋体" w:eastAsia="宋体"/>
          <w:sz w:val="21"/>
          <w:szCs w:val="22"/>
        </w:rPr>
        <w:tab/>
      </w:r>
      <w:r>
        <w:rPr>
          <w:rFonts w:ascii="宋体" w:hAnsi="宋体" w:eastAsia="宋体"/>
          <w:sz w:val="21"/>
          <w:szCs w:val="22"/>
        </w:rPr>
        <w:tab/>
      </w:r>
      <w:r>
        <w:rPr>
          <w:rFonts w:ascii="宋体" w:hAnsi="宋体" w:eastAsia="宋体"/>
          <w:sz w:val="21"/>
          <w:szCs w:val="22"/>
        </w:rPr>
        <w:tab/>
      </w:r>
      <w:r>
        <w:rPr>
          <w:rFonts w:ascii="宋体" w:hAnsi="宋体" w:eastAsia="宋体"/>
          <w:sz w:val="21"/>
          <w:szCs w:val="22"/>
        </w:rPr>
        <w:tab/>
      </w:r>
      <m:oMath>
        <m:r>
          <m:rPr/>
          <w:rPr>
            <w:rFonts w:hint="eastAsia" w:ascii="Cambria Math" w:hAnsi="Cambria Math" w:eastAsia="宋体"/>
            <w:sz w:val="21"/>
            <w:szCs w:val="22"/>
          </w:rPr>
          <m:t>∠</m:t>
        </m:r>
        <m:r>
          <m:rPr/>
          <w:rPr>
            <w:rFonts w:ascii="Cambria Math" w:hAnsi="Cambria Math" w:eastAsia="宋体"/>
            <w:sz w:val="21"/>
            <w:szCs w:val="22"/>
          </w:rPr>
          <m:t>z=ωT</m:t>
        </m:r>
      </m:oMath>
    </w:p>
    <w:p w14:paraId="43270C37">
      <w:pPr>
        <w:spacing w:line="360" w:lineRule="auto"/>
        <w:rPr>
          <w:rFonts w:ascii="宋体" w:hAnsi="宋体" w:eastAsia="宋体"/>
          <w:sz w:val="21"/>
          <w:szCs w:val="22"/>
        </w:rPr>
      </w:pPr>
      <w:r>
        <w:rPr>
          <w:rFonts w:ascii="宋体" w:hAnsi="宋体" w:eastAsia="宋体"/>
          <w:sz w:val="21"/>
          <w:szCs w:val="22"/>
        </w:rPr>
        <w:tab/>
      </w:r>
      <w:r>
        <w:rPr>
          <w:rFonts w:hint="eastAsia" w:ascii="宋体" w:hAnsi="宋体" w:eastAsia="宋体"/>
          <w:sz w:val="21"/>
          <w:szCs w:val="22"/>
        </w:rPr>
        <w:t>映射轨迹如下：</w:t>
      </w:r>
    </w:p>
    <w:p w14:paraId="6B6DB53B">
      <w:pPr>
        <w:keepNext w:val="0"/>
        <w:keepLines w:val="0"/>
        <w:widowControl/>
        <w:suppressLineNumbers w:val="0"/>
        <w:jc w:val="left"/>
        <w:outlineLvl w:val="0"/>
        <w:rPr>
          <w:rFonts w:hint="default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Theme="minorEastAsia" w:hAnsiTheme="minorEastAsia" w:cstheme="minorEastAsia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135" cy="2627630"/>
            <wp:effectExtent l="0" t="0" r="1905" b="8890"/>
            <wp:docPr id="19" name="图片 19" descr="46b5070ec8133c641fd777bb0c5da8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6b5070ec8133c641fd777bb0c5da8f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PingFang-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C759DC"/>
    <w:multiLevelType w:val="singleLevel"/>
    <w:tmpl w:val="06C759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1282BD7"/>
    <w:multiLevelType w:val="multilevel"/>
    <w:tmpl w:val="21282BD7"/>
    <w:lvl w:ilvl="0" w:tentative="0">
      <w:start w:val="1"/>
      <w:numFmt w:val="decimal"/>
      <w:lvlText w:val="（%1）"/>
      <w:lvlJc w:val="left"/>
      <w:pPr>
        <w:ind w:left="332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92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12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932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52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72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92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12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532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000000"/>
        <w:sz w:val="21"/>
        <w:szCs w:val="21"/>
        <w:u w:val="none" w:color="000000"/>
        <w:shd w:val="clear" w:color="auto" w:fill="auto"/>
        <w:vertAlign w:val="baseline"/>
      </w:rPr>
    </w:lvl>
  </w:abstractNum>
  <w:abstractNum w:abstractNumId="2">
    <w:nsid w:val="495A1117"/>
    <w:multiLevelType w:val="singleLevel"/>
    <w:tmpl w:val="495A111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15E5CE8"/>
    <w:multiLevelType w:val="singleLevel"/>
    <w:tmpl w:val="515E5CE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doNotShadeFormData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NhNTY1YjU4ZjYzZTA0YzNkZTMzZjI2NGMxNTY3ZGQifQ=="/>
  </w:docVars>
  <w:rsids>
    <w:rsidRoot w:val="00000000"/>
    <w:rsid w:val="00D262BD"/>
    <w:rsid w:val="02995881"/>
    <w:rsid w:val="04AE52B8"/>
    <w:rsid w:val="060A74CA"/>
    <w:rsid w:val="083A2FCD"/>
    <w:rsid w:val="088367FC"/>
    <w:rsid w:val="0EC35F79"/>
    <w:rsid w:val="0FFD6508"/>
    <w:rsid w:val="10392996"/>
    <w:rsid w:val="1255782F"/>
    <w:rsid w:val="13D95675"/>
    <w:rsid w:val="162A2F76"/>
    <w:rsid w:val="17317D7C"/>
    <w:rsid w:val="19E54D54"/>
    <w:rsid w:val="1BC105DD"/>
    <w:rsid w:val="1C87149D"/>
    <w:rsid w:val="1F2D3962"/>
    <w:rsid w:val="24C26602"/>
    <w:rsid w:val="24E4096B"/>
    <w:rsid w:val="26956F8A"/>
    <w:rsid w:val="2EC273AD"/>
    <w:rsid w:val="304A524D"/>
    <w:rsid w:val="326C0660"/>
    <w:rsid w:val="371A6032"/>
    <w:rsid w:val="377D3A7D"/>
    <w:rsid w:val="39E71E22"/>
    <w:rsid w:val="3C1946AB"/>
    <w:rsid w:val="3C603457"/>
    <w:rsid w:val="3CA91AB0"/>
    <w:rsid w:val="3CB650D2"/>
    <w:rsid w:val="3D7E69EE"/>
    <w:rsid w:val="3DCF01ED"/>
    <w:rsid w:val="3FD0685F"/>
    <w:rsid w:val="40C16C12"/>
    <w:rsid w:val="432A15FA"/>
    <w:rsid w:val="438947EE"/>
    <w:rsid w:val="49042E3A"/>
    <w:rsid w:val="4BC93D4C"/>
    <w:rsid w:val="5C076A71"/>
    <w:rsid w:val="653F76A0"/>
    <w:rsid w:val="67EC631D"/>
    <w:rsid w:val="68123617"/>
    <w:rsid w:val="6D622910"/>
    <w:rsid w:val="714C0C5D"/>
    <w:rsid w:val="73CC09DF"/>
    <w:rsid w:val="74EC45FF"/>
    <w:rsid w:val="75406BB9"/>
    <w:rsid w:val="763A071E"/>
    <w:rsid w:val="77E3618D"/>
    <w:rsid w:val="78413640"/>
    <w:rsid w:val="79CD59E4"/>
    <w:rsid w:val="7A7D0FAD"/>
    <w:rsid w:val="7AC30FEB"/>
    <w:rsid w:val="7B6438EE"/>
    <w:rsid w:val="7D902913"/>
    <w:rsid w:val="7FF3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glossaryDocument" Target="glossary/document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6603c76-5ae5-4781-8907-ad342c619c6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6603c76-5ae5-4781-8907-ad342c619c62}"/>
      </w:docPartPr>
      <w:docPartBody>
        <w:p w14:paraId="604EEFD7">
          <w:r>
            <w:rPr>
              <w:color w:val="808080"/>
            </w:rPr>
            <w:t>选择一项。</w:t>
          </w:r>
        </w:p>
      </w:docPartBody>
    </w:docPart>
    <w:docPart>
      <w:docPartPr>
        <w:name w:val="{43a99002-e3ec-4046-b3cf-9cd605db19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a99002-e3ec-4046-b3cf-9cd605db19d9}"/>
      </w:docPartPr>
      <w:docPartBody>
        <w:p w14:paraId="337AB3D7">
          <w:r>
            <w:rPr>
              <w:color w:val="808080"/>
            </w:rPr>
            <w:t>单击此处输入日期。</w:t>
          </w:r>
        </w:p>
      </w:docPartBody>
    </w:docPart>
    <w:docPart>
      <w:docPartPr>
        <w:name w:val="{16807b50-08bc-4c5d-b6e9-bc93b2af2b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6807b50-08bc-4c5d-b6e9-bc93b2af2b74}"/>
      </w:docPartPr>
      <w:docPartBody>
        <w:p w14:paraId="1B346157">
          <w:r>
            <w:rPr>
              <w:color w:val="808080"/>
            </w:rPr>
            <w:t>选择一项。</w:t>
          </w:r>
        </w:p>
      </w:docPartBody>
    </w:docPart>
    <w:docPart>
      <w:docPartPr>
        <w:name w:val="DefaultPlaceholder_209865978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575573-b82a-4db7-b580-07d27afbea6a}"/>
      </w:docPartPr>
      <w:docPartBody>
        <w:p w14:paraId="0F186755">
          <w:r>
            <w:rPr>
              <w:color w:val="808080"/>
            </w:rPr>
            <w:t>在此处键入公式。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2117</Words>
  <Characters>3056</Characters>
  <Lines>0</Lines>
  <Paragraphs>0</Paragraphs>
  <TotalTime>0</TotalTime>
  <ScaleCrop>false</ScaleCrop>
  <LinksUpToDate>false</LinksUpToDate>
  <CharactersWithSpaces>3232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2023-06-14T08:08:00Z</dcterms:created>
  <dc:creator>Lenovo</dc:creator>
  <cp:lastModifiedBy>Janet0125</cp:lastModifiedBy>
  <dcterms:modified xsi:type="dcterms:W3CDTF">2024-10-22T08:00:54Z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BD8A0B7C05D946B29601FE3B458C4B1B_13</vt:lpwstr>
  </property>
</Properties>
</file>