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132E7">
      <w:pPr>
        <w:jc w:val="left"/>
        <w:rPr>
          <w:rFonts w:hint="eastAsia" w:eastAsia="楷体_GB2312"/>
          <w:b/>
          <w:bCs/>
          <w:sz w:val="52"/>
          <w:szCs w:val="52"/>
          <w:u w:val="single"/>
          <w:lang w:eastAsia="zh-CN"/>
        </w:rPr>
      </w:pPr>
      <w:bookmarkStart w:id="0" w:name="_Hlk509917724"/>
      <w:bookmarkEnd w:id="0"/>
      <w:bookmarkStart w:id="1" w:name="_Toc7888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92200" cy="882015"/>
            <wp:effectExtent l="0" t="0" r="0" b="0"/>
            <wp:wrapSquare wrapText="bothSides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图片 5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eastAsia="楷体_GB2312"/>
          <w:b/>
          <w:bCs/>
          <w:sz w:val="52"/>
          <w:szCs w:val="52"/>
        </w:rPr>
        <w:t xml:space="preserve"> </w:t>
      </w:r>
      <w:r>
        <w:rPr>
          <w:rFonts w:eastAsia="楷体_GB2312"/>
          <w:b/>
          <w:bCs/>
          <w:sz w:val="52"/>
          <w:szCs w:val="52"/>
        </w:rPr>
        <w:t xml:space="preserve">             </w:t>
      </w:r>
      <w:r>
        <w:rPr>
          <w:rFonts w:hint="eastAsia" w:eastAsia="楷体_GB2312"/>
          <w:b/>
          <w:bCs/>
          <w:sz w:val="52"/>
          <w:szCs w:val="52"/>
        </w:rPr>
        <w:t>评分：</w:t>
      </w:r>
      <w:r>
        <w:rPr>
          <w:rFonts w:hint="eastAsia" w:eastAsia="楷体_GB2312"/>
          <w:b/>
          <w:bCs/>
          <w:sz w:val="52"/>
          <w:szCs w:val="52"/>
          <w:u w:val="single"/>
        </w:rPr>
        <w:t xml:space="preserve"> </w:t>
      </w:r>
      <w:r>
        <w:rPr>
          <w:rFonts w:eastAsia="楷体_GB2312"/>
          <w:b/>
          <w:bCs/>
          <w:sz w:val="52"/>
          <w:szCs w:val="52"/>
          <w:u w:val="single"/>
        </w:rPr>
        <w:t xml:space="preserve">   </w:t>
      </w:r>
    </w:p>
    <w:p w14:paraId="2F4612D5">
      <w:pPr>
        <w:jc w:val="left"/>
        <w:rPr>
          <w:rFonts w:hint="eastAsia" w:eastAsia="楷体_GB2312"/>
          <w:b/>
          <w:bCs/>
          <w:sz w:val="52"/>
          <w:szCs w:val="52"/>
          <w:u w:val="single"/>
          <w:lang w:eastAsia="zh-CN"/>
        </w:rPr>
      </w:pPr>
    </w:p>
    <w:p w14:paraId="44D1CBDB">
      <w:pPr>
        <w:jc w:val="center"/>
        <w:rPr>
          <w:rFonts w:eastAsia="楷体_GB2312"/>
          <w:b/>
          <w:bCs/>
          <w:sz w:val="52"/>
          <w:szCs w:val="52"/>
        </w:rPr>
      </w:pPr>
    </w:p>
    <w:p w14:paraId="172C3675">
      <w:pPr>
        <w:jc w:val="center"/>
        <w:rPr>
          <w:rFonts w:eastAsia="楷体_GB2312"/>
          <w:b/>
          <w:bCs/>
          <w:sz w:val="72"/>
          <w:szCs w:val="72"/>
        </w:rPr>
      </w:pPr>
      <w:r>
        <w:rPr>
          <w:rFonts w:hint="eastAsia" w:eastAsia="楷体_GB2312"/>
          <w:b/>
          <w:bCs/>
          <w:sz w:val="72"/>
          <w:szCs w:val="72"/>
        </w:rPr>
        <w:t>《功率电子与运动控制实验二》</w:t>
      </w:r>
    </w:p>
    <w:p w14:paraId="7A8474E9">
      <w:pPr>
        <w:jc w:val="center"/>
        <w:rPr>
          <w:rFonts w:eastAsia="楷体_GB2312"/>
          <w:b/>
          <w:bCs/>
          <w:sz w:val="72"/>
          <w:szCs w:val="72"/>
        </w:rPr>
      </w:pPr>
      <w:r>
        <w:rPr>
          <w:rFonts w:hint="eastAsia" w:eastAsia="楷体_GB2312"/>
          <w:b/>
          <w:bCs/>
          <w:sz w:val="72"/>
          <w:szCs w:val="72"/>
        </w:rPr>
        <w:t>实验报告</w:t>
      </w:r>
    </w:p>
    <w:p w14:paraId="2805327A">
      <w:pPr>
        <w:jc w:val="center"/>
        <w:rPr>
          <w:rFonts w:eastAsia="楷体_GB2312"/>
          <w:b/>
          <w:bCs/>
          <w:sz w:val="52"/>
          <w:szCs w:val="52"/>
        </w:rPr>
      </w:pPr>
    </w:p>
    <w:p w14:paraId="65C3A18C">
      <w:pPr>
        <w:jc w:val="center"/>
        <w:rPr>
          <w:rFonts w:eastAsia="楷体_GB2312"/>
          <w:b/>
          <w:bCs/>
          <w:sz w:val="52"/>
          <w:szCs w:val="52"/>
        </w:rPr>
      </w:pPr>
    </w:p>
    <w:p w14:paraId="5DC5B39F">
      <w:pPr>
        <w:spacing w:line="720" w:lineRule="auto"/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>实验名称：</w:t>
      </w:r>
      <w:r>
        <w:rPr>
          <w:rFonts w:hint="eastAsia" w:eastAsia="楷体_GB2312"/>
          <w:b/>
          <w:bCs/>
          <w:sz w:val="32"/>
          <w:szCs w:val="32"/>
          <w:u w:val="single"/>
        </w:rPr>
        <w:t xml:space="preserve"> </w:t>
      </w:r>
      <w:r>
        <w:rPr>
          <w:rFonts w:eastAsia="楷体_GB2312"/>
          <w:b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CN"/>
        </w:rPr>
        <w:t>MOSFET驱动与保护电路</w:t>
      </w:r>
      <w:r>
        <w:rPr>
          <w:rFonts w:eastAsia="楷体_GB2312"/>
          <w:b/>
          <w:bCs/>
          <w:sz w:val="32"/>
          <w:szCs w:val="32"/>
          <w:u w:val="single"/>
        </w:rPr>
        <w:t xml:space="preserve">   </w:t>
      </w:r>
    </w:p>
    <w:p w14:paraId="6C02E360">
      <w:pPr>
        <w:ind w:firstLine="1134" w:firstLineChars="353"/>
        <w:rPr>
          <w:rFonts w:eastAsia="楷体_GB2312"/>
          <w:b/>
          <w:bCs/>
          <w:sz w:val="32"/>
          <w:szCs w:val="32"/>
        </w:rPr>
      </w:pPr>
    </w:p>
    <w:p w14:paraId="2E1D6CEC">
      <w:pPr>
        <w:ind w:firstLine="1134" w:firstLineChars="353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 导 教 师 </w:t>
      </w:r>
      <w:r>
        <w:rPr>
          <w:rFonts w:hint="eastAsia" w:eastAsia="楷体_GB2312"/>
          <w:b/>
          <w:bCs/>
          <w:sz w:val="32"/>
          <w:szCs w:val="32"/>
          <w:u w:val="single"/>
        </w:rPr>
        <w:t xml:space="preserve">  张智雄  </w:t>
      </w:r>
    </w:p>
    <w:p w14:paraId="11A03C2D">
      <w:pPr>
        <w:jc w:val="center"/>
        <w:rPr>
          <w:rFonts w:eastAsia="楷体_GB2312"/>
          <w:b/>
          <w:bCs/>
          <w:sz w:val="52"/>
          <w:szCs w:val="52"/>
        </w:rPr>
      </w:pPr>
    </w:p>
    <w:p w14:paraId="5D8E1398">
      <w:pPr>
        <w:ind w:firstLine="1134" w:firstLineChars="353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学生专业班级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      自卓2201班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   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 xml:space="preserve"> </w:t>
      </w:r>
      <w:bookmarkStart w:id="39" w:name="_GoBack"/>
      <w:bookmarkEnd w:id="39"/>
      <w:r>
        <w:rPr>
          <w:rFonts w:eastAsia="楷体_GB2312"/>
          <w:bCs/>
          <w:sz w:val="32"/>
          <w:szCs w:val="32"/>
          <w:u w:val="single"/>
        </w:rPr>
        <w:t xml:space="preserve"> </w:t>
      </w:r>
    </w:p>
    <w:p w14:paraId="256959A5">
      <w:pPr>
        <w:ind w:firstLine="1129" w:firstLineChars="211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pacing w:val="107"/>
          <w:kern w:val="0"/>
          <w:sz w:val="32"/>
          <w:szCs w:val="32"/>
          <w:fitText w:val="1926" w:id="1776112796"/>
        </w:rPr>
        <w:t>学生姓</w:t>
      </w:r>
      <w:r>
        <w:rPr>
          <w:rFonts w:hint="eastAsia" w:eastAsia="楷体_GB2312"/>
          <w:b/>
          <w:bCs/>
          <w:spacing w:val="2"/>
          <w:kern w:val="0"/>
          <w:sz w:val="32"/>
          <w:szCs w:val="32"/>
          <w:fitText w:val="1926" w:id="1776112796"/>
        </w:rPr>
        <w:t>名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杨欣怡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</w:rPr>
        <w:t>学号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U202215067</w:t>
      </w:r>
      <w:r>
        <w:rPr>
          <w:rFonts w:eastAsia="楷体_GB2312"/>
          <w:bCs/>
          <w:sz w:val="32"/>
          <w:szCs w:val="32"/>
          <w:u w:val="single"/>
        </w:rPr>
        <w:t xml:space="preserve">    </w:t>
      </w:r>
    </w:p>
    <w:p w14:paraId="6E4F36CB">
      <w:pPr>
        <w:ind w:firstLine="1134" w:firstLineChars="353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同组学生姓名</w:t>
      </w:r>
      <w:r>
        <w:rPr>
          <w:rFonts w:eastAsia="楷体_GB2312"/>
          <w:b/>
          <w:bCs/>
          <w:sz w:val="32"/>
          <w:szCs w:val="32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董晨晨</w:t>
      </w:r>
      <w:r>
        <w:rPr>
          <w:rFonts w:eastAsia="楷体_GB2312"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</w:rPr>
        <w:t>学号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U</w:t>
      </w:r>
      <w:r>
        <w:rPr>
          <w:rFonts w:hint="eastAsia" w:eastAsia="楷体_GB2312"/>
          <w:bCs/>
          <w:sz w:val="32"/>
          <w:szCs w:val="32"/>
          <w:u w:val="single"/>
        </w:rPr>
        <w:t>202015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275</w:t>
      </w:r>
      <w:r>
        <w:rPr>
          <w:rFonts w:eastAsia="楷体_GB2312"/>
          <w:bCs/>
          <w:sz w:val="32"/>
          <w:szCs w:val="32"/>
          <w:u w:val="single"/>
        </w:rPr>
        <w:t xml:space="preserve">    </w:t>
      </w:r>
    </w:p>
    <w:p w14:paraId="0E3AF613">
      <w:pPr>
        <w:jc w:val="both"/>
        <w:rPr>
          <w:rFonts w:eastAsia="楷体_GB2312"/>
          <w:b/>
          <w:bCs/>
          <w:sz w:val="36"/>
          <w:szCs w:val="36"/>
        </w:rPr>
      </w:pPr>
    </w:p>
    <w:p w14:paraId="2B53817F">
      <w:pPr>
        <w:jc w:val="center"/>
        <w:rPr>
          <w:rFonts w:eastAsia="楷体_GB2312"/>
          <w:b/>
          <w:bCs/>
          <w:sz w:val="36"/>
          <w:szCs w:val="36"/>
        </w:rPr>
      </w:pPr>
    </w:p>
    <w:p w14:paraId="77D4540C">
      <w:pPr>
        <w:jc w:val="both"/>
        <w:rPr>
          <w:rFonts w:eastAsia="楷体_GB2312"/>
          <w:b/>
          <w:bCs/>
          <w:sz w:val="36"/>
          <w:szCs w:val="36"/>
        </w:rPr>
      </w:pPr>
    </w:p>
    <w:p w14:paraId="1B3AC579">
      <w:pPr>
        <w:jc w:val="center"/>
        <w:rPr>
          <w:rFonts w:hint="eastAsia" w:eastAsia="楷体_GB2312"/>
          <w:b/>
          <w:bCs/>
          <w:sz w:val="36"/>
          <w:szCs w:val="36"/>
        </w:rPr>
      </w:pPr>
      <w:r>
        <w:rPr>
          <w:rFonts w:hint="eastAsia" w:eastAsia="楷体_GB2312"/>
          <w:b/>
          <w:bCs/>
          <w:sz w:val="36"/>
          <w:szCs w:val="36"/>
        </w:rPr>
        <w:t>自动化学院教学实验中心</w:t>
      </w:r>
      <w:bookmarkEnd w:id="1"/>
    </w:p>
    <w:p w14:paraId="5B991463">
      <w:pPr>
        <w:jc w:val="both"/>
        <w:rPr>
          <w:rFonts w:hint="eastAsia" w:eastAsia="楷体_GB2312"/>
          <w:b/>
          <w:bCs/>
          <w:sz w:val="36"/>
          <w:szCs w:val="36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605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6AA606E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hint="eastAsia" w:cs="Times New Roman" w:asciiTheme="majorEastAsia" w:hAnsiTheme="majorEastAsia" w:eastAsiaTheme="majorEastAsia"/>
              <w:b/>
              <w:bCs/>
              <w:kern w:val="44"/>
              <w:sz w:val="32"/>
              <w:szCs w:val="32"/>
              <w:lang w:val="en-US" w:eastAsia="zh-CN" w:bidi="ar-SA"/>
            </w:rPr>
            <w:t>目录</w:t>
          </w:r>
        </w:p>
        <w:p w14:paraId="40233E3E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_Toc3485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一、 </w:t>
          </w:r>
          <w:r>
            <w:rPr>
              <w:rFonts w:hint="eastAsia"/>
            </w:rPr>
            <w:t>实验目的</w:t>
          </w:r>
          <w:r>
            <w:tab/>
          </w:r>
          <w:r>
            <w:fldChar w:fldCharType="begin"/>
          </w:r>
          <w:r>
            <w:instrText xml:space="preserve"> PAGEREF _Toc3485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1AF2EC4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_Toc28337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二、 </w:t>
          </w:r>
          <w:r>
            <w:rPr>
              <w:rFonts w:hint="eastAsia"/>
            </w:rPr>
            <w:t>实验所需挂件及附件</w:t>
          </w:r>
          <w:r>
            <w:tab/>
          </w:r>
          <w:r>
            <w:fldChar w:fldCharType="begin"/>
          </w:r>
          <w:r>
            <w:instrText xml:space="preserve"> PAGEREF _Toc28337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814DA22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_Toc10574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三、 </w:t>
          </w:r>
          <w:r>
            <w:rPr>
              <w:rFonts w:hint="eastAsia"/>
            </w:rPr>
            <w:t>实验线路及原理</w:t>
          </w:r>
          <w:r>
            <w:tab/>
          </w:r>
          <w:r>
            <w:fldChar w:fldCharType="begin"/>
          </w:r>
          <w:r>
            <w:instrText xml:space="preserve"> PAGEREF _Toc10574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7F1BEF9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_Toc5719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四、 </w:t>
          </w:r>
          <w:r>
            <w:rPr>
              <w:rFonts w:hint="eastAsia"/>
            </w:rPr>
            <w:t>实验结果与分析</w:t>
          </w:r>
          <w:r>
            <w:tab/>
          </w:r>
          <w:r>
            <w:fldChar w:fldCharType="begin"/>
          </w:r>
          <w:r>
            <w:instrText xml:space="preserve"> PAGEREF _Toc5719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FD86352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_Toc5455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五、 </w:t>
          </w:r>
          <w:r>
            <w:rPr>
              <w:rFonts w:hint="eastAsia"/>
            </w:rPr>
            <w:t>实验结论及心得</w:t>
          </w:r>
          <w:r>
            <w:tab/>
          </w:r>
          <w:r>
            <w:fldChar w:fldCharType="begin"/>
          </w:r>
          <w:r>
            <w:instrText xml:space="preserve"> PAGEREF _Toc5455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2366012">
          <w:pPr>
            <w:numPr>
              <w:numId w:val="0"/>
            </w:numPr>
            <w:rPr>
              <w:rFonts w:hint="eastAsia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6067BB95">
      <w:p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 w14:paraId="5DCB5A81">
      <w:pPr>
        <w:pStyle w:val="2"/>
        <w:ind w:left="425" w:leftChars="0"/>
        <w:outlineLvl w:val="9"/>
        <w:rPr>
          <w:rFonts w:hint="eastAsia"/>
        </w:rPr>
      </w:pPr>
    </w:p>
    <w:p w14:paraId="012EB439">
      <w:pPr>
        <w:rPr>
          <w:rFonts w:hint="eastAsia"/>
        </w:rPr>
      </w:pPr>
    </w:p>
    <w:p w14:paraId="72BF36BD">
      <w:pPr>
        <w:rPr>
          <w:rFonts w:hint="eastAsia"/>
        </w:rPr>
      </w:pPr>
    </w:p>
    <w:p w14:paraId="446E52A8">
      <w:pPr>
        <w:rPr>
          <w:rFonts w:hint="eastAsia"/>
        </w:rPr>
      </w:pPr>
    </w:p>
    <w:p w14:paraId="78808994">
      <w:pPr>
        <w:rPr>
          <w:rFonts w:hint="eastAsia"/>
        </w:rPr>
      </w:pPr>
    </w:p>
    <w:p w14:paraId="1D0B6E6A">
      <w:pPr>
        <w:rPr>
          <w:rFonts w:hint="eastAsia"/>
        </w:rPr>
      </w:pPr>
    </w:p>
    <w:p w14:paraId="5BC76873">
      <w:pPr>
        <w:rPr>
          <w:rFonts w:hint="eastAsia"/>
        </w:rPr>
      </w:pPr>
    </w:p>
    <w:p w14:paraId="536EAE39">
      <w:pPr>
        <w:rPr>
          <w:rFonts w:hint="eastAsia"/>
        </w:rPr>
      </w:pPr>
    </w:p>
    <w:p w14:paraId="247D1417">
      <w:pPr>
        <w:rPr>
          <w:rFonts w:hint="eastAsia"/>
        </w:rPr>
      </w:pPr>
    </w:p>
    <w:p w14:paraId="7234F8C0">
      <w:pPr>
        <w:rPr>
          <w:rFonts w:hint="eastAsia"/>
        </w:rPr>
      </w:pPr>
    </w:p>
    <w:p w14:paraId="4B561080">
      <w:pPr>
        <w:rPr>
          <w:rFonts w:hint="eastAsia"/>
        </w:rPr>
      </w:pPr>
    </w:p>
    <w:p w14:paraId="18D92CFE">
      <w:pPr>
        <w:rPr>
          <w:rFonts w:hint="eastAsia"/>
        </w:rPr>
      </w:pPr>
    </w:p>
    <w:p w14:paraId="790EB6B8">
      <w:pPr>
        <w:rPr>
          <w:rFonts w:hint="eastAsia"/>
        </w:rPr>
      </w:pPr>
    </w:p>
    <w:p w14:paraId="5074E817">
      <w:pPr>
        <w:rPr>
          <w:rFonts w:hint="eastAsia"/>
        </w:rPr>
      </w:pPr>
    </w:p>
    <w:p w14:paraId="0DC8F127">
      <w:pPr>
        <w:rPr>
          <w:rFonts w:hint="eastAsia"/>
        </w:rPr>
      </w:pPr>
    </w:p>
    <w:p w14:paraId="233202A2">
      <w:pPr>
        <w:rPr>
          <w:rFonts w:hint="eastAsia"/>
        </w:rPr>
      </w:pPr>
    </w:p>
    <w:p w14:paraId="1DC16878">
      <w:pPr>
        <w:rPr>
          <w:rFonts w:hint="eastAsia"/>
        </w:rPr>
      </w:pPr>
    </w:p>
    <w:p w14:paraId="186CE93F">
      <w:pPr>
        <w:rPr>
          <w:rFonts w:hint="eastAsia"/>
        </w:rPr>
      </w:pPr>
    </w:p>
    <w:p w14:paraId="6EA1FD47">
      <w:pPr>
        <w:rPr>
          <w:rFonts w:hint="eastAsia"/>
        </w:rPr>
      </w:pPr>
    </w:p>
    <w:p w14:paraId="4FD77F9E">
      <w:pPr>
        <w:rPr>
          <w:rFonts w:hint="eastAsia"/>
        </w:rPr>
      </w:pPr>
    </w:p>
    <w:p w14:paraId="048FDCF0">
      <w:pPr>
        <w:rPr>
          <w:rFonts w:hint="eastAsia"/>
        </w:rPr>
      </w:pPr>
    </w:p>
    <w:p w14:paraId="6091EE80">
      <w:pPr>
        <w:rPr>
          <w:rFonts w:hint="eastAsia"/>
        </w:rPr>
      </w:pPr>
    </w:p>
    <w:p w14:paraId="448E4D2B">
      <w:pPr>
        <w:rPr>
          <w:rFonts w:hint="eastAsia"/>
        </w:rPr>
      </w:pPr>
    </w:p>
    <w:p w14:paraId="6550917D">
      <w:pPr>
        <w:rPr>
          <w:rFonts w:hint="eastAsia"/>
        </w:rPr>
      </w:pPr>
    </w:p>
    <w:p w14:paraId="5D35DAB6">
      <w:pPr>
        <w:rPr>
          <w:rFonts w:hint="eastAsia"/>
        </w:rPr>
      </w:pPr>
    </w:p>
    <w:p w14:paraId="7858FDF6">
      <w:pPr>
        <w:pStyle w:val="2"/>
        <w:ind w:left="425" w:leftChars="0"/>
        <w:outlineLvl w:val="9"/>
      </w:pPr>
      <w:r>
        <w:rPr>
          <w:rFonts w:hint="eastAsia"/>
        </w:rPr>
        <w:t>实验报告内容</w:t>
      </w:r>
    </w:p>
    <w:p w14:paraId="09183EBE">
      <w:pPr>
        <w:pStyle w:val="3"/>
        <w:numPr>
          <w:ilvl w:val="0"/>
          <w:numId w:val="1"/>
        </w:numPr>
        <w:spacing w:before="561"/>
        <w:ind w:left="580" w:leftChars="0" w:right="210" w:rightChars="100" w:hanging="580" w:firstLineChars="0"/>
        <w:jc w:val="both"/>
        <w:outlineLvl w:val="0"/>
      </w:pPr>
      <w:bookmarkStart w:id="2" w:name="_Toc132644186"/>
      <w:bookmarkStart w:id="3" w:name="_Toc3485"/>
      <w:r>
        <w:rPr>
          <w:rFonts w:hint="eastAsia"/>
        </w:rPr>
        <w:t>实验目的</w:t>
      </w:r>
      <w:bookmarkEnd w:id="2"/>
      <w:bookmarkEnd w:id="3"/>
    </w:p>
    <w:p w14:paraId="0378CB48">
      <w:pPr>
        <w:pStyle w:val="1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理解</w:t>
      </w:r>
      <w:r>
        <w:rPr>
          <w:sz w:val="21"/>
          <w:szCs w:val="21"/>
        </w:rPr>
        <w:t>MOSFET</w:t>
      </w:r>
      <w:r>
        <w:rPr>
          <w:rFonts w:hint="eastAsia" w:ascii="宋体" w:hAnsi="宋体"/>
          <w:sz w:val="21"/>
          <w:szCs w:val="21"/>
        </w:rPr>
        <w:t>对驱动与保护电路的要求。</w:t>
      </w:r>
    </w:p>
    <w:p w14:paraId="70C9FB0A">
      <w:pPr>
        <w:pStyle w:val="1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熟悉</w:t>
      </w:r>
      <w:r>
        <w:rPr>
          <w:sz w:val="21"/>
          <w:szCs w:val="21"/>
        </w:rPr>
        <w:t>MOSFET</w:t>
      </w:r>
      <w:r>
        <w:rPr>
          <w:rFonts w:hint="eastAsia" w:ascii="宋体" w:hAnsi="宋体"/>
          <w:sz w:val="21"/>
          <w:szCs w:val="21"/>
        </w:rPr>
        <w:t>的驱动与保护电路的结构和特点。</w:t>
      </w:r>
    </w:p>
    <w:p w14:paraId="7BCDF306">
      <w:pPr>
        <w:pStyle w:val="1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掌握由</w:t>
      </w:r>
      <w:r>
        <w:rPr>
          <w:sz w:val="21"/>
          <w:szCs w:val="21"/>
        </w:rPr>
        <w:t>MOSFET</w:t>
      </w:r>
      <w:r>
        <w:rPr>
          <w:rFonts w:hint="eastAsia" w:ascii="宋体" w:hAnsi="宋体"/>
          <w:sz w:val="21"/>
          <w:szCs w:val="21"/>
        </w:rPr>
        <w:t>构成PWM直流斩波电路原理与方法。</w:t>
      </w:r>
    </w:p>
    <w:p w14:paraId="1519C78B">
      <w:pPr>
        <w:pStyle w:val="3"/>
        <w:numPr>
          <w:ilvl w:val="0"/>
          <w:numId w:val="1"/>
        </w:numPr>
        <w:spacing w:before="561"/>
        <w:ind w:left="580" w:leftChars="0" w:right="210" w:rightChars="100" w:hanging="580" w:firstLineChars="0"/>
        <w:jc w:val="both"/>
        <w:outlineLvl w:val="0"/>
      </w:pPr>
      <w:bookmarkStart w:id="4" w:name="_Toc132644187"/>
      <w:bookmarkStart w:id="5" w:name="_Toc28337"/>
      <w:r>
        <w:rPr>
          <w:rFonts w:hint="eastAsia"/>
        </w:rPr>
        <w:t>实验所需挂件及附件</w:t>
      </w:r>
      <w:bookmarkEnd w:id="4"/>
      <w:bookmarkEnd w:id="5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260"/>
        <w:gridCol w:w="4405"/>
      </w:tblGrid>
      <w:tr w14:paraId="573F0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630EEA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260" w:type="dxa"/>
            <w:vAlign w:val="center"/>
          </w:tcPr>
          <w:p w14:paraId="5E11432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型号</w:t>
            </w:r>
          </w:p>
        </w:tc>
        <w:tc>
          <w:tcPr>
            <w:tcW w:w="4405" w:type="dxa"/>
            <w:vAlign w:val="center"/>
          </w:tcPr>
          <w:p w14:paraId="488685A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实验中使用部件</w:t>
            </w:r>
          </w:p>
        </w:tc>
      </w:tr>
      <w:tr w14:paraId="538A3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1E6D29D2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 w14:paraId="6704A0AA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DJK01电源控制屏</w:t>
            </w:r>
          </w:p>
        </w:tc>
        <w:tc>
          <w:tcPr>
            <w:tcW w:w="4405" w:type="dxa"/>
            <w:vAlign w:val="center"/>
          </w:tcPr>
          <w:p w14:paraId="16375919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该控制屏包含“三相电源输出”等几个模块</w:t>
            </w:r>
          </w:p>
        </w:tc>
      </w:tr>
      <w:tr w14:paraId="38111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5B4135A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 w14:paraId="4951B301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DJK07新器件特性实验</w:t>
            </w:r>
          </w:p>
        </w:tc>
        <w:tc>
          <w:tcPr>
            <w:tcW w:w="4405" w:type="dxa"/>
            <w:vAlign w:val="center"/>
          </w:tcPr>
          <w:p w14:paraId="5D2AC514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该挂件包括“IGBT”“</w:t>
            </w:r>
            <w:r>
              <w:rPr>
                <w:sz w:val="21"/>
                <w:szCs w:val="21"/>
              </w:rPr>
              <w:t>GTR</w:t>
            </w:r>
            <w:r>
              <w:rPr>
                <w:rFonts w:hint="eastAsia"/>
                <w:sz w:val="21"/>
                <w:szCs w:val="21"/>
              </w:rPr>
              <w:t>”等几个模块</w:t>
            </w:r>
          </w:p>
        </w:tc>
      </w:tr>
      <w:tr w14:paraId="2AB70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1A3B89C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14:paraId="7873AA8C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DJK12功率器件驱动电路实验箱</w:t>
            </w:r>
          </w:p>
        </w:tc>
        <w:tc>
          <w:tcPr>
            <w:tcW w:w="4405" w:type="dxa"/>
            <w:vAlign w:val="center"/>
          </w:tcPr>
          <w:p w14:paraId="71A23635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该挂件包括“PWM发生电路”等几个模块</w:t>
            </w:r>
          </w:p>
        </w:tc>
      </w:tr>
      <w:tr w14:paraId="42391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649E6A9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 w14:paraId="6722268F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DJK06给定及实验器件</w:t>
            </w:r>
          </w:p>
        </w:tc>
        <w:tc>
          <w:tcPr>
            <w:tcW w:w="4405" w:type="dxa"/>
            <w:vAlign w:val="center"/>
          </w:tcPr>
          <w:p w14:paraId="618AAAA3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负载（灯泡，220V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25W）</w:t>
            </w:r>
          </w:p>
        </w:tc>
      </w:tr>
      <w:tr w14:paraId="00CB4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vAlign w:val="center"/>
          </w:tcPr>
          <w:p w14:paraId="7A732F5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260" w:type="dxa"/>
            <w:vAlign w:val="center"/>
          </w:tcPr>
          <w:p w14:paraId="0F34AF6B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双踪示波器</w:t>
            </w:r>
          </w:p>
        </w:tc>
        <w:tc>
          <w:tcPr>
            <w:tcW w:w="4405" w:type="dxa"/>
            <w:vAlign w:val="center"/>
          </w:tcPr>
          <w:p w14:paraId="61C1E263">
            <w:pPr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自备</w:t>
            </w:r>
          </w:p>
        </w:tc>
      </w:tr>
    </w:tbl>
    <w:p w14:paraId="77E8BAF6">
      <w:pPr>
        <w:pStyle w:val="3"/>
        <w:numPr>
          <w:ilvl w:val="0"/>
          <w:numId w:val="1"/>
        </w:numPr>
        <w:spacing w:before="561"/>
        <w:ind w:left="580" w:leftChars="0" w:right="210" w:rightChars="100" w:hanging="580" w:firstLineChars="0"/>
        <w:jc w:val="both"/>
        <w:outlineLvl w:val="0"/>
      </w:pPr>
      <w:bookmarkStart w:id="6" w:name="_Toc132644188"/>
      <w:bookmarkStart w:id="7" w:name="_Toc10574"/>
      <w:r>
        <w:rPr>
          <w:rFonts w:hint="eastAsia"/>
        </w:rPr>
        <w:t>实验线路及原理</w:t>
      </w:r>
      <w:bookmarkEnd w:id="6"/>
      <w:bookmarkEnd w:id="7"/>
    </w:p>
    <w:p w14:paraId="5A4432EB">
      <w:p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1、实验原理图及工作原理分析</w:t>
      </w:r>
    </w:p>
    <w:p w14:paraId="04BAAD95">
      <w:pPr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（1）自关断器件实验线路</w:t>
      </w:r>
    </w:p>
    <w:p w14:paraId="31DCAA4D"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自关断器件的实验接线及实验原理图如图3-1所示，图中直流电源可由控制屏上的励磁电压提供，或由控制屏上三相电源中的两相经整流滤波后输出，接线时，应从直流电源的正极出发，经过 DJK06 上的负载（灯泡）、自关断器件及保护电路、直流电流表（DJK01 上的直流数字电流表）、再回到直流电源的负端，构成实验主电路，其中负载灯泡两端的直流电压表采用 DJK01 上的直流数字电压表。</w:t>
      </w:r>
    </w:p>
    <w:p w14:paraId="43597DA4">
      <w:pPr>
        <w:ind w:firstLine="420" w:firstLineChars="200"/>
        <w:jc w:val="center"/>
        <w:rPr>
          <w:sz w:val="28"/>
          <w:szCs w:val="36"/>
        </w:rPr>
      </w:pPr>
      <w:r>
        <w:drawing>
          <wp:inline distT="0" distB="0" distL="0" distR="0">
            <wp:extent cx="4460875" cy="2326005"/>
            <wp:effectExtent l="0" t="0" r="444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355" cy="23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B88A"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图3-1 自关断器件的实验接线及原理图</w:t>
      </w:r>
    </w:p>
    <w:p w14:paraId="52BE26D7">
      <w:pPr>
        <w:outlineLvl w:val="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（2）PWM信号发生器</w:t>
      </w:r>
    </w:p>
    <w:p w14:paraId="6F639A37">
      <w:pPr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PWM波形发生器是为新器件驱动电路提供PWM波形，其工作原理是由SG3525为核心的PWM发生器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工作原理详见半桥型开关稳压电源的性能研究。实验时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把PWM波形发生器的输出接至各驱动电路的输入，用示波器在驱动电路的输出端观察相应的驱动波形。用钮子开关进行切换，可选择高频和低频的PWM波形，高频档是为MOSFET和IGBT驱动电路所用，频率调节范围从2～10K，低频档是为 GTR和GTO驱动电路所用，频率调节范围从200～1000Hz。通过调节电位器W1，可对频率进行调节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输出PWM波的占空比由电位器W2进行调节。</w:t>
      </w:r>
    </w:p>
    <w:p w14:paraId="6C555763">
      <w:pPr>
        <w:ind w:firstLine="420" w:firstLineChars="200"/>
        <w:jc w:val="center"/>
        <w:rPr>
          <w:sz w:val="40"/>
          <w:szCs w:val="48"/>
        </w:rPr>
      </w:pPr>
      <w:r>
        <w:drawing>
          <wp:inline distT="0" distB="0" distL="0" distR="0">
            <wp:extent cx="2733040" cy="2205355"/>
            <wp:effectExtent l="0" t="0" r="1016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146" cy="22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BB4D">
      <w:pPr>
        <w:ind w:firstLine="440" w:firstLineChars="200"/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图3-2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PWM信号发生器实际挂件图</w:t>
      </w:r>
    </w:p>
    <w:p w14:paraId="26691D5A">
      <w:pPr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（3）MOSFET驱动与保护电路</w:t>
      </w:r>
    </w:p>
    <w:p w14:paraId="027759F0">
      <w:pPr>
        <w:ind w:firstLine="420" w:firstLineChars="200"/>
        <w:rPr>
          <w:sz w:val="28"/>
          <w:szCs w:val="36"/>
        </w:rPr>
      </w:pPr>
      <w:r>
        <w:rPr>
          <w:sz w:val="21"/>
          <w:szCs w:val="21"/>
        </w:rPr>
        <w:t>MOSFE</w:t>
      </w:r>
      <w:r>
        <w:rPr>
          <w:rFonts w:hint="eastAsia"/>
          <w:sz w:val="21"/>
          <w:szCs w:val="21"/>
        </w:rPr>
        <w:t>T的驱动与保护电路如图3-3所示，该电路由</w:t>
      </w:r>
      <m:oMath>
        <m:r>
          <m:rPr/>
          <w:rPr>
            <w:rFonts w:ascii="Cambria Math" w:hAnsi="Cambria Math"/>
            <w:sz w:val="21"/>
            <w:szCs w:val="21"/>
          </w:rPr>
          <m:t>±</m:t>
        </m:r>
      </m:oMath>
      <w:r>
        <w:rPr>
          <w:sz w:val="21"/>
          <w:szCs w:val="21"/>
        </w:rPr>
        <w:t>15V</w:t>
      </w:r>
      <w:r>
        <w:rPr>
          <w:rFonts w:hint="eastAsia"/>
          <w:sz w:val="21"/>
          <w:szCs w:val="21"/>
        </w:rPr>
        <w:t>电源供电，</w:t>
      </w:r>
      <w:r>
        <w:rPr>
          <w:sz w:val="21"/>
          <w:szCs w:val="21"/>
        </w:rPr>
        <w:t>PWM</w:t>
      </w:r>
      <w:r>
        <w:rPr>
          <w:rFonts w:hint="eastAsia"/>
          <w:sz w:val="21"/>
          <w:szCs w:val="21"/>
        </w:rPr>
        <w:t>控制信号经光耦隔离后送入驱动电路，当比较器LM311的“2”脚为低电平时，其输出端为高电平，三极管V1导通，使 MOSFET的栅极接+15V电源，从而使 MOSFET 管导通。当比较器 LM311“2”脚为高电平时，其输出端为低电平</w:t>
      </w:r>
      <w:r>
        <w:rPr>
          <w:sz w:val="21"/>
          <w:szCs w:val="21"/>
        </w:rPr>
        <w:t>−15V</w:t>
      </w:r>
      <w:r>
        <w:rPr>
          <w:rFonts w:hint="eastAsia"/>
          <w:sz w:val="21"/>
          <w:szCs w:val="21"/>
        </w:rPr>
        <w:t>，三极管</w:t>
      </w:r>
      <w:r>
        <w:rPr>
          <w:sz w:val="21"/>
          <w:szCs w:val="21"/>
        </w:rPr>
        <w:t xml:space="preserve">V1 </w:t>
      </w:r>
      <w:r>
        <w:rPr>
          <w:rFonts w:hint="eastAsia"/>
          <w:sz w:val="21"/>
          <w:szCs w:val="21"/>
        </w:rPr>
        <w:t>截止，</w:t>
      </w:r>
      <w:r>
        <w:rPr>
          <w:sz w:val="21"/>
          <w:szCs w:val="21"/>
        </w:rPr>
        <w:t>VD1</w:t>
      </w:r>
      <w:r>
        <w:rPr>
          <w:rFonts w:hint="eastAsia"/>
          <w:sz w:val="21"/>
          <w:szCs w:val="21"/>
        </w:rPr>
        <w:t>导通，使</w:t>
      </w:r>
      <w:r>
        <w:rPr>
          <w:sz w:val="21"/>
          <w:szCs w:val="21"/>
        </w:rPr>
        <w:t xml:space="preserve"> MOSFET </w:t>
      </w:r>
      <w:r>
        <w:rPr>
          <w:rFonts w:hint="eastAsia"/>
          <w:sz w:val="21"/>
          <w:szCs w:val="21"/>
        </w:rPr>
        <w:t>管栅极接</w:t>
      </w:r>
      <w:r>
        <w:rPr>
          <w:sz w:val="21"/>
          <w:szCs w:val="21"/>
        </w:rPr>
        <w:t>-15V</w:t>
      </w:r>
      <w:r>
        <w:rPr>
          <w:rFonts w:hint="eastAsia"/>
          <w:sz w:val="21"/>
          <w:szCs w:val="21"/>
        </w:rPr>
        <w:t>电源，迫使</w:t>
      </w:r>
      <w:r>
        <w:rPr>
          <w:sz w:val="21"/>
          <w:szCs w:val="21"/>
        </w:rPr>
        <w:t xml:space="preserve"> MOSFET</w:t>
      </w:r>
      <w:r>
        <w:rPr>
          <w:rFonts w:hint="eastAsia"/>
          <w:sz w:val="21"/>
          <w:szCs w:val="21"/>
        </w:rPr>
        <w:t>关断。</w:t>
      </w:r>
    </w:p>
    <w:p w14:paraId="7BA950BE">
      <w:pPr>
        <w:jc w:val="left"/>
        <w:rPr>
          <w:sz w:val="28"/>
          <w:szCs w:val="36"/>
        </w:rPr>
      </w:pPr>
      <w:r>
        <w:drawing>
          <wp:inline distT="0" distB="0" distL="0" distR="0">
            <wp:extent cx="3029585" cy="1464310"/>
            <wp:effectExtent l="0" t="0" r="317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rcRect l="13446" t="50273" r="9676" b="4902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464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835150" cy="1330960"/>
            <wp:effectExtent l="0" t="0" r="889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3ADA">
      <w:pPr>
        <w:ind w:firstLine="880" w:firstLineChars="400"/>
        <w:rPr>
          <w:sz w:val="22"/>
          <w:szCs w:val="28"/>
        </w:rPr>
      </w:pPr>
      <w:r>
        <w:rPr>
          <w:rFonts w:hint="eastAsia"/>
          <w:sz w:val="22"/>
          <w:szCs w:val="28"/>
        </w:rPr>
        <w:t>图3-3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MOSFET管的驱动与保护电路 </w:t>
      </w:r>
      <w:r>
        <w:rPr>
          <w:sz w:val="22"/>
          <w:szCs w:val="28"/>
        </w:rPr>
        <w:t xml:space="preserve">     </w:t>
      </w:r>
      <w:r>
        <w:rPr>
          <w:rFonts w:hint="eastAsia"/>
          <w:sz w:val="22"/>
          <w:szCs w:val="28"/>
        </w:rPr>
        <w:t>图3-4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MOSFET实际挂件图</w:t>
      </w:r>
    </w:p>
    <w:p w14:paraId="33E5B864">
      <w:pPr>
        <w:numPr>
          <w:ilvl w:val="0"/>
          <w:numId w:val="3"/>
        </w:numPr>
        <w:outlineLvl w:val="1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实验原理的理论分析及定量计算推导</w:t>
      </w:r>
    </w:p>
    <w:p w14:paraId="3DB802D6"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MOSFET驱动与保护电路如图3-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>所示，其中全控型器件V为MOSFET，并设置了续流二极管VD，为在V关断时给负载中电感电流提供通道，由于实验中负载无反电动势，故可令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b w:val="0"/>
                <w:i w:val="0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b w:val="0"/>
                <w:i w:val="0"/>
                <w:sz w:val="21"/>
                <w:szCs w:val="21"/>
              </w:rPr>
              <m:t>ｍ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nor/>
            <m:sty m:val="p"/>
          </m:rPr>
          <w:rPr>
            <w:b w:val="0"/>
            <w:i w:val="0"/>
            <w:sz w:val="21"/>
            <w:szCs w:val="21"/>
          </w:rPr>
          <m:t>＝０</m:t>
        </m:r>
      </m:oMath>
      <w:r>
        <w:rPr>
          <w:rFonts w:hint="eastAsia"/>
          <w:sz w:val="21"/>
          <w:szCs w:val="21"/>
        </w:rPr>
        <w:t>。</w:t>
      </w:r>
    </w:p>
    <w:p w14:paraId="4F5AD2FD">
      <w:pPr>
        <w:ind w:firstLine="420" w:firstLineChars="200"/>
        <w:jc w:val="center"/>
      </w:pPr>
      <w:r>
        <w:drawing>
          <wp:inline distT="0" distB="0" distL="114300" distR="114300">
            <wp:extent cx="1876425" cy="1200785"/>
            <wp:effectExtent l="0" t="0" r="1333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A0E5">
      <w:pPr>
        <w:ind w:firstLine="440" w:firstLineChars="200"/>
        <w:jc w:val="center"/>
        <w:rPr>
          <w:rFonts w:hint="eastAsia"/>
        </w:rPr>
      </w:pPr>
      <w:r>
        <w:rPr>
          <w:rFonts w:hint="eastAsia"/>
          <w:sz w:val="22"/>
          <w:szCs w:val="28"/>
        </w:rPr>
        <w:t>图3-</w:t>
      </w:r>
      <w:r>
        <w:rPr>
          <w:rFonts w:hint="eastAsia"/>
          <w:sz w:val="22"/>
          <w:szCs w:val="28"/>
          <w:lang w:val="en-US" w:eastAsia="zh-CN"/>
        </w:rPr>
        <w:t>5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MOSFET电路图 </w:t>
      </w:r>
      <w:r>
        <w:rPr>
          <w:sz w:val="22"/>
          <w:szCs w:val="28"/>
        </w:rPr>
        <w:t xml:space="preserve"> </w:t>
      </w:r>
    </w:p>
    <w:p w14:paraId="4B637316">
      <w:pPr>
        <w:ind w:firstLine="420" w:firstLineChars="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如图3-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所示，在t=0时刻驱动MOSFET导通，电源E向负载供电，负载电压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nor/>
            <m:sty m:val="p"/>
          </m:rPr>
          <w:rPr>
            <w:rFonts w:hint="eastAsia" w:ascii="Cambria Math" w:hAnsi="Cambria Math"/>
            <w:b w:val="0"/>
            <w:i w:val="0"/>
            <w:sz w:val="21"/>
            <w:szCs w:val="21"/>
          </w:rPr>
          <m:t>=E</m:t>
        </m:r>
      </m:oMath>
      <w:r>
        <w:rPr>
          <w:rFonts w:hint="eastAsia"/>
          <w:sz w:val="21"/>
          <w:szCs w:val="21"/>
        </w:rPr>
        <w:t>，负载电流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i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按指数曲线上升。当t</w:t>
      </w:r>
      <w:r>
        <w:rPr>
          <w:sz w:val="21"/>
          <w:szCs w:val="21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时刻，控制MOSFET关断，负载电流经二极管VD续流，负载电压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</m:oMath>
      <w:r>
        <w:rPr>
          <w:rFonts w:hint="eastAsia"/>
          <w:sz w:val="21"/>
          <w:szCs w:val="21"/>
        </w:rPr>
        <w:t>近似为0，负载电流呈指数曲线下降。至一个周期结束，再驱动MOSFET导通，重复上一个周期过程。当电路工作于稳态时，负载电流在一个周期的初值和终值相等</w:t>
      </w:r>
      <w:r>
        <w:rPr>
          <w:rFonts w:hint="eastAsia"/>
          <w:sz w:val="21"/>
          <w:szCs w:val="21"/>
          <w:lang w:eastAsia="zh-CN"/>
        </w:rPr>
        <w:t>。</w:t>
      </w:r>
    </w:p>
    <w:p w14:paraId="059F59F0">
      <w:pPr>
        <w:ind w:firstLine="420" w:firstLineChars="200"/>
        <w:rPr>
          <w:rFonts w:hAnsi="Cambria Math"/>
          <w:b w:val="0"/>
          <w:i w:val="0"/>
          <w:sz w:val="21"/>
          <w:szCs w:val="21"/>
        </w:rPr>
      </w:pPr>
      <w:r>
        <w:rPr>
          <w:sz w:val="21"/>
          <w:szCs w:val="21"/>
        </w:rPr>
        <w:t>负载电压的平均值为</w:t>
      </w:r>
      <m:oMath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Cs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(</m:t>
        </m:r>
        <m:nary>
          <m:naryPr>
            <m:limLoc m:val="subSup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0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on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1"/>
            <w:szCs w:val="21"/>
          </w:rPr>
          <m:t>dt+</m:t>
        </m:r>
        <m:nary>
          <m:naryPr>
            <m:limLoc m:val="subSup"/>
            <m:ctrlPr>
              <w:rPr>
                <w:rFonts w:ascii="Cambria Math" w:hAnsi="Cambria Math"/>
                <w:iCs/>
                <w:sz w:val="21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on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  <w:lang w:val="en-US" w:eastAsia="zh-CN"/>
              </w:rPr>
              <m:t>E</m:t>
            </m:r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m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1"/>
            <w:szCs w:val="21"/>
          </w:rPr>
          <m:t>dt)=</m:t>
        </m:r>
        <m:f>
          <m:f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on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Cs/>
                <w:sz w:val="21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1"/>
            <w:szCs w:val="21"/>
          </w:rPr>
          <m:t>E=αE</m:t>
        </m:r>
      </m:oMath>
    </w:p>
    <w:p w14:paraId="5AC89B1C">
      <w:pPr>
        <w:ind w:firstLine="420" w:firstLineChars="200"/>
        <w:rPr>
          <w:iCs/>
          <w:sz w:val="21"/>
          <w:szCs w:val="21"/>
        </w:rPr>
      </w:pPr>
      <w:r>
        <w:rPr>
          <w:rFonts w:hint="eastAsia" w:hAnsi="Cambria Math"/>
          <w:b w:val="0"/>
          <w:i w:val="0"/>
          <w:sz w:val="21"/>
          <w:szCs w:val="21"/>
          <w:lang w:val="en-US" w:eastAsia="zh-CN"/>
        </w:rPr>
        <w:t>因此可知，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α</m:t>
        </m:r>
      </m:oMath>
      <w:r>
        <w:rPr>
          <w:rFonts w:hint="eastAsia" w:hAnsi="Cambria Math"/>
          <w:b w:val="0"/>
          <w:i w:val="0"/>
          <w:sz w:val="21"/>
          <w:szCs w:val="21"/>
          <w:lang w:val="en-US" w:eastAsia="zh-CN"/>
        </w:rPr>
        <w:t>为占空比</w:t>
      </w:r>
      <w:r>
        <w:rPr>
          <w:iCs/>
          <w:sz w:val="21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α=</m:t>
        </m:r>
        <m:f>
          <m:f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on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1"/>
                  </w:rPr>
                  <m:t>T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s</m:t>
                </m:r>
                <m:ctrlPr>
                  <w:rPr>
                    <w:rFonts w:ascii="Cambria Math" w:hAnsi="Cambria Math"/>
                    <w:iCs/>
                    <w:sz w:val="21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en>
        </m:f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后续通过调节占空比得到不同的负载电压</w:t>
      </w:r>
      <w:r>
        <w:rPr>
          <w:iCs/>
          <w:sz w:val="21"/>
          <w:szCs w:val="21"/>
        </w:rPr>
        <w:t>。</w:t>
      </w:r>
    </w:p>
    <w:p w14:paraId="75629F3C">
      <w:pPr>
        <w:ind w:firstLine="420" w:firstLineChars="200"/>
        <w:jc w:val="center"/>
        <w:rPr>
          <w:rFonts w:hint="eastAsia"/>
          <w:iCs/>
          <w:sz w:val="21"/>
          <w:szCs w:val="21"/>
        </w:rPr>
      </w:pPr>
      <w:r>
        <w:drawing>
          <wp:inline distT="0" distB="0" distL="114300" distR="114300">
            <wp:extent cx="2348865" cy="1517650"/>
            <wp:effectExtent l="0" t="0" r="1333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BB44">
      <w:pPr>
        <w:widowControl/>
        <w:jc w:val="center"/>
        <w:rPr>
          <w:sz w:val="22"/>
          <w:szCs w:val="28"/>
        </w:rPr>
      </w:pPr>
      <w:r>
        <w:rPr>
          <w:sz w:val="22"/>
          <w:szCs w:val="28"/>
        </w:rPr>
        <w:t>图3-</w:t>
      </w:r>
      <w:r>
        <w:rPr>
          <w:rFonts w:hint="eastAsia"/>
          <w:sz w:val="22"/>
          <w:szCs w:val="28"/>
          <w:lang w:val="en-US" w:eastAsia="zh-CN"/>
        </w:rPr>
        <w:t>6MOSFET</w:t>
      </w:r>
      <w:r>
        <w:rPr>
          <w:sz w:val="22"/>
          <w:szCs w:val="28"/>
        </w:rPr>
        <w:t xml:space="preserve"> 工作波形</w:t>
      </w:r>
    </w:p>
    <w:p w14:paraId="2FC326BD">
      <w:pPr>
        <w:ind w:firstLine="440" w:firstLineChars="200"/>
        <w:rPr>
          <w:rFonts w:hint="eastAsia" w:eastAsia="宋体"/>
          <w:sz w:val="22"/>
          <w:szCs w:val="28"/>
          <w:lang w:eastAsia="zh-CN"/>
        </w:rPr>
      </w:pPr>
      <w:r>
        <w:rPr>
          <w:rFonts w:hint="eastAsia"/>
          <w:sz w:val="22"/>
          <w:szCs w:val="28"/>
          <w:lang w:eastAsia="zh-CN"/>
        </w:rPr>
        <w:t>（</w:t>
      </w:r>
      <w:r>
        <w:rPr>
          <w:rFonts w:hint="eastAsia"/>
          <w:sz w:val="22"/>
          <w:szCs w:val="28"/>
          <w:lang w:val="en-US" w:eastAsia="zh-CN"/>
        </w:rPr>
        <w:t>由图像可以得到</w:t>
      </w:r>
      <w:r>
        <w:rPr>
          <w:rFonts w:hint="eastAsia"/>
          <w:iCs/>
          <w:sz w:val="21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on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</m:oMath>
      <w:r>
        <w:rPr>
          <w:iCs/>
          <w:sz w:val="21"/>
          <w:szCs w:val="21"/>
        </w:rPr>
        <w:t>为MOSFET</w:t>
      </w:r>
      <w:r>
        <w:rPr>
          <w:rFonts w:hint="eastAsia"/>
          <w:iCs/>
          <w:sz w:val="21"/>
          <w:szCs w:val="21"/>
          <w:lang w:val="en-US" w:eastAsia="zh-CN"/>
        </w:rPr>
        <w:t>管</w:t>
      </w:r>
      <w:r>
        <w:rPr>
          <w:iCs/>
          <w:sz w:val="21"/>
          <w:szCs w:val="21"/>
        </w:rPr>
        <w:t>通态的时间；</w:t>
      </w:r>
      <m:oMath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off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</m:oMath>
      <w:r>
        <w:rPr>
          <w:rFonts w:hint="eastAsia"/>
          <w:iCs/>
          <w:sz w:val="21"/>
          <w:szCs w:val="21"/>
        </w:rPr>
        <w:t>为MOSFET断态的时间；</w:t>
      </w:r>
      <m:oMath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</m:oMath>
      <w:r>
        <w:rPr>
          <w:iCs/>
          <w:sz w:val="21"/>
          <w:szCs w:val="21"/>
        </w:rPr>
        <w:t>为</w:t>
      </w:r>
      <w:r>
        <w:rPr>
          <w:rFonts w:hint="eastAsia"/>
          <w:iCs/>
          <w:sz w:val="21"/>
          <w:szCs w:val="21"/>
          <w:lang w:val="en-US" w:eastAsia="zh-CN"/>
        </w:rPr>
        <w:t>总</w:t>
      </w:r>
      <w:r>
        <w:rPr>
          <w:iCs/>
          <w:sz w:val="21"/>
          <w:szCs w:val="21"/>
        </w:rPr>
        <w:t>开关周期，</w:t>
      </w:r>
      <w:r>
        <w:rPr>
          <w:rFonts w:hint="eastAsia"/>
          <w:iCs/>
          <w:sz w:val="21"/>
          <w:szCs w:val="21"/>
          <w:lang w:val="en-US" w:eastAsia="zh-CN"/>
        </w:rPr>
        <w:t>因此有图像可以得到</w:t>
      </w:r>
      <m:oMath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on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t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off</m:t>
            </m:r>
            <m:ctrlPr>
              <w:rPr>
                <w:rFonts w:ascii="Cambria Math" w:hAnsi="Cambria Math"/>
                <w:iCs/>
                <w:sz w:val="21"/>
                <w:szCs w:val="21"/>
              </w:rPr>
            </m:ctrlPr>
          </m:sub>
        </m:sSub>
      </m:oMath>
      <w:r>
        <w:rPr>
          <w:iCs/>
          <w:sz w:val="21"/>
          <w:szCs w:val="21"/>
        </w:rPr>
        <w:t>。</w:t>
      </w:r>
      <w:r>
        <w:rPr>
          <w:rFonts w:hint="eastAsia"/>
          <w:sz w:val="22"/>
          <w:szCs w:val="28"/>
          <w:lang w:eastAsia="zh-CN"/>
        </w:rPr>
        <w:t>）</w:t>
      </w:r>
    </w:p>
    <w:p w14:paraId="63548971">
      <w:pPr>
        <w:pStyle w:val="3"/>
        <w:numPr>
          <w:ilvl w:val="0"/>
          <w:numId w:val="1"/>
        </w:numPr>
        <w:spacing w:before="561"/>
        <w:ind w:left="580" w:leftChars="0" w:right="210" w:rightChars="100" w:hanging="580" w:firstLineChars="0"/>
        <w:jc w:val="both"/>
        <w:outlineLvl w:val="0"/>
      </w:pPr>
      <w:bookmarkStart w:id="8" w:name="_Toc132644189"/>
      <w:bookmarkStart w:id="9" w:name="_Toc5719"/>
      <w:r>
        <w:rPr>
          <w:rFonts w:hint="eastAsia"/>
        </w:rPr>
        <w:t>实验结果与分析</w:t>
      </w:r>
      <w:bookmarkEnd w:id="8"/>
      <w:bookmarkEnd w:id="9"/>
    </w:p>
    <w:p w14:paraId="74EFE248">
      <w:pPr>
        <w:pStyle w:val="13"/>
        <w:numPr>
          <w:ilvl w:val="0"/>
          <w:numId w:val="4"/>
        </w:numPr>
        <w:ind w:left="360" w:leftChars="0" w:hanging="360" w:firstLineChars="0"/>
        <w:outlineLvl w:val="1"/>
        <w:rPr>
          <w:rFonts w:hint="eastAsia"/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物理实验原始数据</w:t>
      </w:r>
    </w:p>
    <w:tbl>
      <w:tblPr>
        <w:tblStyle w:val="10"/>
        <w:tblpPr w:leftFromText="180" w:rightFromText="180" w:vertAnchor="text" w:horzAnchor="page" w:tblpX="709" w:tblpY="261"/>
        <w:tblOverlap w:val="never"/>
        <w:tblW w:w="10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61"/>
        <w:gridCol w:w="762"/>
        <w:gridCol w:w="780"/>
        <w:gridCol w:w="827"/>
        <w:gridCol w:w="855"/>
        <w:gridCol w:w="814"/>
        <w:gridCol w:w="796"/>
        <w:gridCol w:w="796"/>
        <w:gridCol w:w="797"/>
        <w:gridCol w:w="797"/>
        <w:gridCol w:w="819"/>
      </w:tblGrid>
      <w:tr w14:paraId="3E079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4050" w:type="dxa"/>
            <w:gridSpan w:val="4"/>
          </w:tcPr>
          <w:p w14:paraId="28910C11">
            <w:pPr>
              <w:topLinePunct/>
              <w:snapToGrid w:val="0"/>
              <w:jc w:val="left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触发信号频率（Hz）</w:t>
            </w:r>
          </w:p>
        </w:tc>
        <w:tc>
          <w:tcPr>
            <w:tcW w:w="1682" w:type="dxa"/>
            <w:gridSpan w:val="2"/>
          </w:tcPr>
          <w:p w14:paraId="62F86FDF">
            <w:pPr>
              <w:topLinePunct/>
              <w:snapToGrid w:val="0"/>
              <w:jc w:val="left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10.0</w:t>
            </w:r>
          </w:p>
        </w:tc>
        <w:tc>
          <w:tcPr>
            <w:tcW w:w="3203" w:type="dxa"/>
            <w:gridSpan w:val="4"/>
          </w:tcPr>
          <w:p w14:paraId="1E504645">
            <w:pPr>
              <w:topLinePunct/>
              <w:snapToGrid w:val="0"/>
              <w:jc w:val="left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触发信号周期（μs）</w:t>
            </w:r>
          </w:p>
        </w:tc>
        <w:tc>
          <w:tcPr>
            <w:tcW w:w="1616" w:type="dxa"/>
            <w:gridSpan w:val="2"/>
          </w:tcPr>
          <w:p w14:paraId="530A4683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100.0</w:t>
            </w:r>
          </w:p>
        </w:tc>
      </w:tr>
      <w:tr w14:paraId="6F4B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647" w:type="dxa"/>
          </w:tcPr>
          <w:p w14:paraId="6CC68C2B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给定占空比α（%）</w:t>
            </w:r>
          </w:p>
        </w:tc>
        <w:tc>
          <w:tcPr>
            <w:tcW w:w="861" w:type="dxa"/>
          </w:tcPr>
          <w:p w14:paraId="66F527B7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2" w:type="dxa"/>
          </w:tcPr>
          <w:p w14:paraId="07C4A408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10.0</w:t>
            </w:r>
          </w:p>
        </w:tc>
        <w:tc>
          <w:tcPr>
            <w:tcW w:w="780" w:type="dxa"/>
          </w:tcPr>
          <w:p w14:paraId="0BC405AE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20.0</w:t>
            </w:r>
          </w:p>
        </w:tc>
        <w:tc>
          <w:tcPr>
            <w:tcW w:w="827" w:type="dxa"/>
          </w:tcPr>
          <w:p w14:paraId="731369D8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30.0</w:t>
            </w:r>
          </w:p>
        </w:tc>
        <w:tc>
          <w:tcPr>
            <w:tcW w:w="855" w:type="dxa"/>
          </w:tcPr>
          <w:p w14:paraId="0F92572D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40.0</w:t>
            </w:r>
          </w:p>
        </w:tc>
        <w:tc>
          <w:tcPr>
            <w:tcW w:w="814" w:type="dxa"/>
          </w:tcPr>
          <w:p w14:paraId="568B433C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50.0</w:t>
            </w:r>
          </w:p>
        </w:tc>
        <w:tc>
          <w:tcPr>
            <w:tcW w:w="796" w:type="dxa"/>
          </w:tcPr>
          <w:p w14:paraId="5998C9B6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60.0</w:t>
            </w:r>
          </w:p>
        </w:tc>
        <w:tc>
          <w:tcPr>
            <w:tcW w:w="796" w:type="dxa"/>
          </w:tcPr>
          <w:p w14:paraId="5AED0A5B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70.0</w:t>
            </w:r>
          </w:p>
        </w:tc>
        <w:tc>
          <w:tcPr>
            <w:tcW w:w="797" w:type="dxa"/>
          </w:tcPr>
          <w:p w14:paraId="3747CE5C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80.0</w:t>
            </w:r>
          </w:p>
        </w:tc>
        <w:tc>
          <w:tcPr>
            <w:tcW w:w="797" w:type="dxa"/>
          </w:tcPr>
          <w:p w14:paraId="206ABDF1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90.0</w:t>
            </w:r>
          </w:p>
        </w:tc>
        <w:tc>
          <w:tcPr>
            <w:tcW w:w="819" w:type="dxa"/>
          </w:tcPr>
          <w:p w14:paraId="73C7D8AF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100.0</w:t>
            </w:r>
          </w:p>
        </w:tc>
      </w:tr>
      <w:tr w14:paraId="4B3B5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exact"/>
        </w:trPr>
        <w:tc>
          <w:tcPr>
            <w:tcW w:w="1647" w:type="dxa"/>
          </w:tcPr>
          <w:p w14:paraId="62952F6F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直流电源U</w:t>
            </w:r>
            <w:r>
              <w:rPr>
                <w:rFonts w:hint="eastAsia"/>
                <w:b/>
                <w:bCs/>
                <w:sz w:val="24"/>
                <w:vertAlign w:val="subscript"/>
                <w:lang w:val="en-US" w:eastAsia="zh-CN"/>
              </w:rPr>
              <w:t>DC</w:t>
            </w:r>
          </w:p>
        </w:tc>
        <w:tc>
          <w:tcPr>
            <w:tcW w:w="861" w:type="dxa"/>
          </w:tcPr>
          <w:p w14:paraId="12A64198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223.9</w:t>
            </w:r>
          </w:p>
        </w:tc>
        <w:tc>
          <w:tcPr>
            <w:tcW w:w="762" w:type="dxa"/>
          </w:tcPr>
          <w:p w14:paraId="058CE539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223.4</w:t>
            </w:r>
          </w:p>
        </w:tc>
        <w:tc>
          <w:tcPr>
            <w:tcW w:w="780" w:type="dxa"/>
          </w:tcPr>
          <w:p w14:paraId="33846B96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223.2</w:t>
            </w:r>
          </w:p>
        </w:tc>
        <w:tc>
          <w:tcPr>
            <w:tcW w:w="827" w:type="dxa"/>
          </w:tcPr>
          <w:p w14:paraId="004EA076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222.7</w:t>
            </w:r>
          </w:p>
        </w:tc>
        <w:tc>
          <w:tcPr>
            <w:tcW w:w="855" w:type="dxa"/>
          </w:tcPr>
          <w:p w14:paraId="199044B0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222.8</w:t>
            </w:r>
          </w:p>
        </w:tc>
        <w:tc>
          <w:tcPr>
            <w:tcW w:w="814" w:type="dxa"/>
          </w:tcPr>
          <w:p w14:paraId="2DF82B74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222.9</w:t>
            </w:r>
          </w:p>
        </w:tc>
        <w:tc>
          <w:tcPr>
            <w:tcW w:w="796" w:type="dxa"/>
          </w:tcPr>
          <w:p w14:paraId="4AC55E6B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222.6</w:t>
            </w:r>
          </w:p>
        </w:tc>
        <w:tc>
          <w:tcPr>
            <w:tcW w:w="796" w:type="dxa"/>
          </w:tcPr>
          <w:p w14:paraId="4865D199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222.3</w:t>
            </w:r>
          </w:p>
        </w:tc>
        <w:tc>
          <w:tcPr>
            <w:tcW w:w="797" w:type="dxa"/>
          </w:tcPr>
          <w:p w14:paraId="55AD9636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222.2</w:t>
            </w:r>
          </w:p>
        </w:tc>
        <w:tc>
          <w:tcPr>
            <w:tcW w:w="797" w:type="dxa"/>
          </w:tcPr>
          <w:p w14:paraId="1754A621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222.0</w:t>
            </w:r>
          </w:p>
        </w:tc>
        <w:tc>
          <w:tcPr>
            <w:tcW w:w="819" w:type="dxa"/>
          </w:tcPr>
          <w:p w14:paraId="6594EB34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222.1</w:t>
            </w:r>
          </w:p>
        </w:tc>
      </w:tr>
      <w:tr w14:paraId="3759E0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exact"/>
        </w:trPr>
        <w:tc>
          <w:tcPr>
            <w:tcW w:w="1647" w:type="dxa"/>
          </w:tcPr>
          <w:p w14:paraId="4B87AAC8">
            <w:pPr>
              <w:topLinePunct/>
              <w:snapToGrid w:val="0"/>
              <w:rPr>
                <w:rFonts w:hint="eastAsia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正脉宽（μS）</w:t>
            </w:r>
          </w:p>
        </w:tc>
        <w:tc>
          <w:tcPr>
            <w:tcW w:w="861" w:type="dxa"/>
            <w:vAlign w:val="top"/>
          </w:tcPr>
          <w:p w14:paraId="703A9B89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2" w:type="dxa"/>
            <w:vAlign w:val="top"/>
          </w:tcPr>
          <w:p w14:paraId="22B23A5B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10.0</w:t>
            </w:r>
          </w:p>
        </w:tc>
        <w:tc>
          <w:tcPr>
            <w:tcW w:w="780" w:type="dxa"/>
            <w:vAlign w:val="top"/>
          </w:tcPr>
          <w:p w14:paraId="39C2A94C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20.0</w:t>
            </w:r>
          </w:p>
        </w:tc>
        <w:tc>
          <w:tcPr>
            <w:tcW w:w="827" w:type="dxa"/>
            <w:vAlign w:val="top"/>
          </w:tcPr>
          <w:p w14:paraId="6541DCE2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30.0</w:t>
            </w:r>
          </w:p>
        </w:tc>
        <w:tc>
          <w:tcPr>
            <w:tcW w:w="855" w:type="dxa"/>
            <w:vAlign w:val="top"/>
          </w:tcPr>
          <w:p w14:paraId="71361B4F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40.0</w:t>
            </w:r>
          </w:p>
        </w:tc>
        <w:tc>
          <w:tcPr>
            <w:tcW w:w="814" w:type="dxa"/>
            <w:vAlign w:val="top"/>
          </w:tcPr>
          <w:p w14:paraId="34116AF5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50.0</w:t>
            </w:r>
          </w:p>
        </w:tc>
        <w:tc>
          <w:tcPr>
            <w:tcW w:w="796" w:type="dxa"/>
            <w:vAlign w:val="top"/>
          </w:tcPr>
          <w:p w14:paraId="5F253965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60.0</w:t>
            </w:r>
          </w:p>
        </w:tc>
        <w:tc>
          <w:tcPr>
            <w:tcW w:w="796" w:type="dxa"/>
            <w:vAlign w:val="top"/>
          </w:tcPr>
          <w:p w14:paraId="22FFAD13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70.0</w:t>
            </w:r>
          </w:p>
        </w:tc>
        <w:tc>
          <w:tcPr>
            <w:tcW w:w="797" w:type="dxa"/>
            <w:vAlign w:val="top"/>
          </w:tcPr>
          <w:p w14:paraId="4FF60253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80.0</w:t>
            </w:r>
          </w:p>
        </w:tc>
        <w:tc>
          <w:tcPr>
            <w:tcW w:w="797" w:type="dxa"/>
            <w:vAlign w:val="top"/>
          </w:tcPr>
          <w:p w14:paraId="1EB38BB4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90.0</w:t>
            </w:r>
          </w:p>
        </w:tc>
        <w:tc>
          <w:tcPr>
            <w:tcW w:w="819" w:type="dxa"/>
            <w:vAlign w:val="top"/>
          </w:tcPr>
          <w:p w14:paraId="1B55EC95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100.0</w:t>
            </w:r>
          </w:p>
        </w:tc>
      </w:tr>
      <w:tr w14:paraId="6BC4C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 w14:paraId="7097EDBB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负载两端电压Ua（V）</w:t>
            </w:r>
          </w:p>
        </w:tc>
        <w:tc>
          <w:tcPr>
            <w:tcW w:w="861" w:type="dxa"/>
          </w:tcPr>
          <w:p w14:paraId="1DA441CE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2" w:type="dxa"/>
          </w:tcPr>
          <w:p w14:paraId="42341622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24.5</w:t>
            </w:r>
          </w:p>
        </w:tc>
        <w:tc>
          <w:tcPr>
            <w:tcW w:w="780" w:type="dxa"/>
          </w:tcPr>
          <w:p w14:paraId="26DB781B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47.0</w:t>
            </w:r>
          </w:p>
        </w:tc>
        <w:tc>
          <w:tcPr>
            <w:tcW w:w="827" w:type="dxa"/>
          </w:tcPr>
          <w:p w14:paraId="6469B595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69.9</w:t>
            </w:r>
          </w:p>
        </w:tc>
        <w:tc>
          <w:tcPr>
            <w:tcW w:w="855" w:type="dxa"/>
          </w:tcPr>
          <w:p w14:paraId="6D3B6895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92.5</w:t>
            </w:r>
          </w:p>
        </w:tc>
        <w:tc>
          <w:tcPr>
            <w:tcW w:w="814" w:type="dxa"/>
          </w:tcPr>
          <w:p w14:paraId="2D4F0662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112.9</w:t>
            </w:r>
          </w:p>
        </w:tc>
        <w:tc>
          <w:tcPr>
            <w:tcW w:w="796" w:type="dxa"/>
          </w:tcPr>
          <w:p w14:paraId="0EBF9A6F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135.2</w:t>
            </w:r>
          </w:p>
        </w:tc>
        <w:tc>
          <w:tcPr>
            <w:tcW w:w="796" w:type="dxa"/>
          </w:tcPr>
          <w:p w14:paraId="1EED3C87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157.4</w:t>
            </w:r>
          </w:p>
        </w:tc>
        <w:tc>
          <w:tcPr>
            <w:tcW w:w="797" w:type="dxa"/>
          </w:tcPr>
          <w:p w14:paraId="0C5FDF10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180</w:t>
            </w:r>
          </w:p>
        </w:tc>
        <w:tc>
          <w:tcPr>
            <w:tcW w:w="797" w:type="dxa"/>
          </w:tcPr>
          <w:p w14:paraId="06CE4388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202.7</w:t>
            </w:r>
          </w:p>
        </w:tc>
        <w:tc>
          <w:tcPr>
            <w:tcW w:w="819" w:type="dxa"/>
          </w:tcPr>
          <w:p w14:paraId="5D31358B">
            <w:pPr>
              <w:topLinePunct/>
              <w:snapToGrid w:val="0"/>
              <w:rPr>
                <w:rFonts w:hint="default" w:eastAsia="宋体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220.0</w:t>
            </w:r>
          </w:p>
        </w:tc>
      </w:tr>
    </w:tbl>
    <w:p w14:paraId="0B24E497">
      <w:pPr>
        <w:topLinePunct/>
        <w:snapToGrid w:val="0"/>
        <w:rPr>
          <w:rFonts w:hint="eastAsia"/>
          <w:b/>
          <w:bCs/>
          <w:sz w:val="24"/>
        </w:rPr>
      </w:pPr>
    </w:p>
    <w:p w14:paraId="63303281">
      <w:pPr>
        <w:widowControl/>
        <w:jc w:val="center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表1 实验原始数据</w:t>
      </w:r>
    </w:p>
    <w:p w14:paraId="1FDB13B2">
      <w:pPr>
        <w:widowControl/>
        <w:numPr>
          <w:ilvl w:val="0"/>
          <w:numId w:val="5"/>
        </w:numPr>
        <w:jc w:val="both"/>
        <w:outlineLvl w:val="1"/>
        <w:rPr>
          <w:rFonts w:hint="eastAsia"/>
          <w:kern w:val="0"/>
          <w:sz w:val="21"/>
          <w:szCs w:val="21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实验波形</w:t>
      </w:r>
    </w:p>
    <w:p w14:paraId="5DEE9286">
      <w:pPr>
        <w:pStyle w:val="13"/>
        <w:ind w:left="360" w:firstLine="56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kern w:val="0"/>
          <w:sz w:val="21"/>
          <w:szCs w:val="21"/>
          <w:lang w:val="en-US" w:eastAsia="zh-CN"/>
        </w:rPr>
        <w:t>占空比为50%时，各波形</w:t>
      </w:r>
      <w:r>
        <w:rPr>
          <w:rFonts w:hint="eastAsia"/>
          <w:sz w:val="21"/>
          <w:szCs w:val="21"/>
        </w:rPr>
        <w:t>如下：</w:t>
      </w:r>
    </w:p>
    <w:p w14:paraId="795E5536">
      <w:pPr>
        <w:widowControl/>
        <w:numPr>
          <w:ilvl w:val="0"/>
          <w:numId w:val="0"/>
        </w:numPr>
        <w:jc w:val="center"/>
        <w:rPr>
          <w:rFonts w:hint="eastAsia" w:eastAsia="宋体"/>
          <w:kern w:val="0"/>
          <w:sz w:val="28"/>
          <w:szCs w:val="28"/>
          <w:lang w:val="en-US" w:eastAsia="zh-CN"/>
        </w:rPr>
      </w:pPr>
      <w:r>
        <w:rPr>
          <w:rFonts w:hint="eastAsia" w:eastAsia="宋体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2985135" cy="2023110"/>
            <wp:effectExtent l="0" t="0" r="1905" b="3810"/>
            <wp:docPr id="1" name="图片 1" descr="79f73aa2dada41dff68bcbe7d2f4e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f73aa2dada41dff68bcbe7d2f4e3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8865">
      <w:pPr>
        <w:widowControl/>
        <w:numPr>
          <w:ilvl w:val="0"/>
          <w:numId w:val="0"/>
        </w:numPr>
        <w:jc w:val="center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图1 MOSFET驱动与保护电路输入与输出波形</w:t>
      </w:r>
    </w:p>
    <w:p w14:paraId="348EFD20">
      <w:pPr>
        <w:widowControl/>
        <w:numPr>
          <w:ilvl w:val="0"/>
          <w:numId w:val="0"/>
        </w:numPr>
        <w:jc w:val="center"/>
        <w:rPr>
          <w:rFonts w:hint="eastAsia" w:eastAsia="宋体"/>
          <w:kern w:val="0"/>
          <w:sz w:val="28"/>
          <w:szCs w:val="28"/>
          <w:lang w:eastAsia="zh-CN"/>
        </w:rPr>
      </w:pPr>
      <w:r>
        <w:rPr>
          <w:rFonts w:hint="eastAsia" w:eastAsia="宋体"/>
          <w:kern w:val="0"/>
          <w:sz w:val="28"/>
          <w:szCs w:val="28"/>
          <w:lang w:eastAsia="zh-CN"/>
        </w:rPr>
        <w:drawing>
          <wp:inline distT="0" distB="0" distL="114300" distR="114300">
            <wp:extent cx="3461385" cy="2499360"/>
            <wp:effectExtent l="0" t="0" r="13335" b="0"/>
            <wp:docPr id="4" name="图片 4" descr="a74940c0df9f5dd9b84820ba375c44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74940c0df9f5dd9b84820ba375c449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0174">
      <w:pPr>
        <w:widowControl/>
        <w:numPr>
          <w:ilvl w:val="0"/>
          <w:numId w:val="0"/>
        </w:numPr>
        <w:jc w:val="center"/>
        <w:rPr>
          <w:rFonts w:hint="default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图2 管压降U</w:t>
      </w:r>
      <w:r>
        <w:rPr>
          <w:rFonts w:hint="eastAsia"/>
          <w:kern w:val="0"/>
          <w:sz w:val="22"/>
          <w:szCs w:val="22"/>
          <w:vertAlign w:val="subscript"/>
          <w:lang w:val="en-US" w:eastAsia="zh-CN"/>
        </w:rPr>
        <w:t>DC</w:t>
      </w:r>
      <w:r>
        <w:rPr>
          <w:rFonts w:hint="eastAsia"/>
          <w:kern w:val="0"/>
          <w:sz w:val="22"/>
          <w:szCs w:val="22"/>
          <w:lang w:val="en-US" w:eastAsia="zh-CN"/>
        </w:rPr>
        <w:t>波形</w:t>
      </w:r>
    </w:p>
    <w:p w14:paraId="150CE38C">
      <w:pPr>
        <w:widowControl/>
        <w:numPr>
          <w:ilvl w:val="0"/>
          <w:numId w:val="0"/>
        </w:numPr>
        <w:jc w:val="center"/>
        <w:rPr>
          <w:rFonts w:hint="eastAsia" w:eastAsia="宋体"/>
          <w:kern w:val="0"/>
          <w:sz w:val="28"/>
          <w:szCs w:val="28"/>
          <w:lang w:eastAsia="zh-CN"/>
        </w:rPr>
      </w:pPr>
      <w:r>
        <w:rPr>
          <w:rFonts w:hint="eastAsia" w:eastAsia="宋体"/>
          <w:kern w:val="0"/>
          <w:sz w:val="28"/>
          <w:szCs w:val="28"/>
          <w:lang w:eastAsia="zh-CN"/>
        </w:rPr>
        <w:drawing>
          <wp:inline distT="0" distB="0" distL="114300" distR="114300">
            <wp:extent cx="3488055" cy="2883535"/>
            <wp:effectExtent l="0" t="0" r="1905" b="12065"/>
            <wp:docPr id="5" name="图片 5" descr="96ce69d62cb8b2a829c001c8ce81f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6ce69d62cb8b2a829c001c8ce81fb8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DD0E">
      <w:pPr>
        <w:widowControl/>
        <w:numPr>
          <w:ilvl w:val="0"/>
          <w:numId w:val="0"/>
        </w:numPr>
        <w:jc w:val="center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图3负载电压Ua波形</w:t>
      </w:r>
    </w:p>
    <w:p w14:paraId="5360E845">
      <w:pPr>
        <w:widowControl/>
        <w:jc w:val="center"/>
        <w:rPr>
          <w:rFonts w:hint="eastAsia" w:eastAsia="宋体"/>
          <w:kern w:val="0"/>
          <w:lang w:eastAsia="zh-CN"/>
        </w:rPr>
      </w:pPr>
      <w:r>
        <w:rPr>
          <w:rFonts w:hint="eastAsia" w:eastAsia="宋体"/>
          <w:kern w:val="0"/>
          <w:lang w:eastAsia="zh-CN"/>
        </w:rPr>
        <w:drawing>
          <wp:inline distT="0" distB="0" distL="114300" distR="114300">
            <wp:extent cx="3317240" cy="2501265"/>
            <wp:effectExtent l="0" t="0" r="5080" b="13335"/>
            <wp:docPr id="7" name="图片 7" descr="a25849afb19af4f7981c8dc981a57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25849afb19af4f7981c8dc981a57b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DD7">
      <w:pPr>
        <w:pStyle w:val="4"/>
        <w:topLinePunct/>
        <w:snapToGrid w:val="0"/>
        <w:spacing w:before="156" w:beforeLines="50" w:after="156" w:afterLines="50"/>
        <w:jc w:val="center"/>
        <w:outlineLvl w:val="9"/>
        <w:rPr>
          <w:rFonts w:hint="eastAsia"/>
          <w:kern w:val="0"/>
          <w:sz w:val="22"/>
          <w:szCs w:val="22"/>
          <w:lang w:val="en-US" w:eastAsia="zh-CN"/>
        </w:rPr>
      </w:pPr>
      <w:bookmarkStart w:id="10" w:name="_Toc6126"/>
      <w:bookmarkStart w:id="11" w:name="_Toc15643"/>
      <w:bookmarkStart w:id="12" w:name="_Toc28901"/>
      <w:r>
        <w:rPr>
          <w:rFonts w:hint="eastAsia"/>
          <w:kern w:val="0"/>
          <w:sz w:val="22"/>
          <w:szCs w:val="22"/>
          <w:lang w:val="en-US" w:eastAsia="zh-CN"/>
        </w:rPr>
        <w:t>图4 管压降与负载电压波形</w:t>
      </w:r>
      <w:bookmarkEnd w:id="10"/>
      <w:bookmarkEnd w:id="11"/>
    </w:p>
    <w:p w14:paraId="6CBD88A2">
      <w:pPr>
        <w:pStyle w:val="13"/>
        <w:numPr>
          <w:ilvl w:val="0"/>
          <w:numId w:val="0"/>
        </w:numPr>
        <w:ind w:left="0" w:leftChars="0" w:firstLine="0" w:firstLineChars="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</w:rPr>
        <w:t>实验数据记录表及其详细理论计算分析</w:t>
      </w:r>
    </w:p>
    <w:p w14:paraId="38717FF0">
      <w:pPr>
        <w:pStyle w:val="4"/>
        <w:topLinePunct/>
        <w:snapToGrid w:val="0"/>
        <w:spacing w:before="156" w:beforeLines="50" w:after="156" w:afterLines="50"/>
        <w:ind w:firstLine="630" w:firstLineChars="300"/>
        <w:jc w:val="both"/>
        <w:outlineLvl w:val="9"/>
        <w:rPr>
          <w:rFonts w:hint="eastAsia" w:hAnsi="Cambria Math"/>
          <w:b w:val="0"/>
          <w:i w:val="0"/>
          <w:sz w:val="21"/>
          <w:szCs w:val="21"/>
          <w:lang w:val="en-US" w:eastAsia="zh-CN"/>
        </w:rPr>
      </w:pPr>
      <w:bookmarkStart w:id="13" w:name="_Toc26975"/>
      <w:bookmarkStart w:id="14" w:name="_Toc14046"/>
      <w:r>
        <w:rPr>
          <w:rFonts w:hint="eastAsia"/>
          <w:kern w:val="0"/>
          <w:sz w:val="21"/>
          <w:szCs w:val="21"/>
          <w:lang w:val="en-US" w:eastAsia="zh-CN"/>
        </w:rPr>
        <w:t>由1可知，方波输出频率为10Khz,触发信号周期为10</w:t>
      </w:r>
      <w:r>
        <w:rPr>
          <w:rFonts w:hint="eastAsia"/>
          <w:sz w:val="21"/>
          <w:szCs w:val="21"/>
        </w:rPr>
        <w:t>0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μ</m:t>
        </m:r>
        <m:r>
          <m:rPr>
            <m:sty m:val="p"/>
          </m:rPr>
          <w:rPr>
            <w:rFonts w:hint="eastAsia" w:ascii="Cambria Math" w:hAnsi="Cambria Math"/>
            <w:sz w:val="21"/>
            <w:szCs w:val="21"/>
          </w:rPr>
          <m:t>s</m:t>
        </m:r>
      </m:oMath>
      <w:r>
        <w:rPr>
          <w:rFonts w:hint="eastAsia" w:hAnsi="Cambria Math"/>
          <w:b w:val="0"/>
          <w:i w:val="0"/>
          <w:sz w:val="21"/>
          <w:szCs w:val="21"/>
          <w:lang w:eastAsia="zh-CN"/>
        </w:rPr>
        <w:t>，</w:t>
      </w:r>
      <w:r>
        <w:rPr>
          <w:rFonts w:hint="eastAsia" w:hAnsi="Cambria Math"/>
          <w:b w:val="0"/>
          <w:i w:val="0"/>
          <w:sz w:val="21"/>
          <w:szCs w:val="21"/>
          <w:lang w:val="en-US" w:eastAsia="zh-CN"/>
        </w:rPr>
        <w:t>计算分析如下：</w:t>
      </w:r>
      <w:bookmarkEnd w:id="13"/>
      <w:bookmarkEnd w:id="14"/>
    </w:p>
    <w:p w14:paraId="768F3A1B">
      <w:pPr>
        <w:pStyle w:val="4"/>
        <w:topLinePunct/>
        <w:snapToGrid w:val="0"/>
        <w:spacing w:before="156" w:beforeLines="50" w:after="156" w:afterLines="50"/>
        <w:ind w:firstLine="210" w:firstLineChars="100"/>
        <w:jc w:val="both"/>
        <w:outlineLvl w:val="9"/>
        <w:rPr>
          <w:rFonts w:hint="eastAsia" w:hAnsi="Cambria Math"/>
          <w:i w:val="0"/>
          <w:iCs/>
          <w:sz w:val="21"/>
          <w:szCs w:val="21"/>
          <w:lang w:eastAsia="zh-CN"/>
        </w:rPr>
      </w:pPr>
      <w:bookmarkStart w:id="15" w:name="_Toc5687"/>
      <w:bookmarkStart w:id="16" w:name="_Toc7131"/>
      <w:r>
        <w:rPr>
          <w:rFonts w:hint="eastAsia" w:hAnsi="Cambria Math"/>
          <w:b w:val="0"/>
          <w:i w:val="0"/>
          <w:sz w:val="21"/>
          <w:szCs w:val="21"/>
          <w:lang w:val="en-US" w:eastAsia="zh-CN"/>
        </w:rPr>
        <w:t>Ua的理论值：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ascii="Cambria Math" w:hAnsi="Cambria Math"/>
            <w:sz w:val="21"/>
            <w:szCs w:val="21"/>
          </w:rPr>
          <m:t>α</m:t>
        </m:r>
        <m:r>
          <m:rPr/>
          <w:rPr>
            <w:rFonts w:hint="eastAsia" w:ascii="Cambria Math" w:hAnsi="Cambria Math" w:eastAsia="MS Gothic" w:cs="MS Gothic"/>
            <w:sz w:val="21"/>
            <w:szCs w:val="21"/>
          </w:rPr>
          <m:t>∗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DC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；</w:t>
      </w:r>
      <w:bookmarkEnd w:id="15"/>
      <w:bookmarkEnd w:id="16"/>
    </w:p>
    <w:p w14:paraId="129BCC83">
      <w:pPr>
        <w:pStyle w:val="4"/>
        <w:topLinePunct/>
        <w:snapToGrid w:val="0"/>
        <w:spacing w:before="156" w:beforeLines="50" w:after="156" w:afterLines="50"/>
        <w:ind w:firstLine="210" w:firstLineChars="100"/>
        <w:jc w:val="both"/>
        <w:outlineLvl w:val="9"/>
        <w:rPr>
          <w:rFonts w:hint="eastAsia" w:hAnsi="Cambria Math"/>
          <w:i w:val="0"/>
          <w:iCs/>
          <w:sz w:val="21"/>
          <w:szCs w:val="21"/>
          <w:lang w:val="en-US" w:eastAsia="zh-CN"/>
        </w:rPr>
      </w:pPr>
      <w:bookmarkStart w:id="17" w:name="_Toc23739"/>
      <w:bookmarkStart w:id="18" w:name="_Toc20193"/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绝对误差 = |理论值-实际值|；</w:t>
      </w:r>
      <w:bookmarkEnd w:id="17"/>
      <w:bookmarkEnd w:id="18"/>
    </w:p>
    <w:p w14:paraId="4862781B">
      <w:pPr>
        <w:pStyle w:val="4"/>
        <w:topLinePunct/>
        <w:snapToGrid w:val="0"/>
        <w:spacing w:before="156" w:beforeLines="50" w:after="156" w:afterLines="50"/>
        <w:ind w:firstLine="210" w:firstLineChars="100"/>
        <w:jc w:val="both"/>
        <w:outlineLvl w:val="9"/>
        <w:rPr>
          <w:rFonts w:hint="eastAsia" w:hAnsi="Cambria Math"/>
          <w:i w:val="0"/>
          <w:iCs/>
          <w:sz w:val="21"/>
          <w:szCs w:val="21"/>
          <w:lang w:val="en-US" w:eastAsia="zh-CN"/>
        </w:rPr>
      </w:pPr>
      <w:bookmarkStart w:id="19" w:name="_Toc22162"/>
      <w:bookmarkStart w:id="20" w:name="_Toc16181"/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相对误差 = 绝对误差/理论值 *100%。</w:t>
      </w:r>
      <w:bookmarkEnd w:id="19"/>
      <w:bookmarkEnd w:id="20"/>
    </w:p>
    <w:p w14:paraId="3E5273B5">
      <w:pPr>
        <w:pStyle w:val="4"/>
        <w:topLinePunct/>
        <w:snapToGrid w:val="0"/>
        <w:spacing w:before="156" w:beforeLines="50" w:after="156" w:afterLines="50"/>
        <w:jc w:val="both"/>
        <w:outlineLvl w:val="9"/>
        <w:rPr>
          <w:rFonts w:hint="eastAsia" w:hAnsi="Cambria Math"/>
          <w:i w:val="0"/>
          <w:iCs/>
          <w:sz w:val="21"/>
          <w:szCs w:val="21"/>
          <w:lang w:val="en-US" w:eastAsia="zh-CN"/>
        </w:rPr>
      </w:pPr>
      <w:bookmarkStart w:id="21" w:name="_Toc9046"/>
      <w:bookmarkStart w:id="22" w:name="_Toc1012"/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由上述方法可以计算得出在不同占空比时的相应数据，得到表2：</w:t>
      </w:r>
      <w:bookmarkEnd w:id="21"/>
      <w:bookmarkEnd w:id="22"/>
    </w:p>
    <w:tbl>
      <w:tblPr>
        <w:tblStyle w:val="10"/>
        <w:tblW w:w="10098" w:type="dxa"/>
        <w:tblInd w:w="-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791"/>
        <w:gridCol w:w="766"/>
        <w:gridCol w:w="779"/>
        <w:gridCol w:w="791"/>
        <w:gridCol w:w="779"/>
        <w:gridCol w:w="766"/>
        <w:gridCol w:w="804"/>
        <w:gridCol w:w="805"/>
        <w:gridCol w:w="804"/>
        <w:gridCol w:w="766"/>
        <w:gridCol w:w="804"/>
      </w:tblGrid>
      <w:tr w14:paraId="4E5CF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 w14:paraId="36C78C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占空比α(%)</w:t>
            </w:r>
          </w:p>
        </w:tc>
        <w:tc>
          <w:tcPr>
            <w:tcW w:w="791" w:type="dxa"/>
            <w:vAlign w:val="center"/>
          </w:tcPr>
          <w:p w14:paraId="31BE325E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6" w:type="dxa"/>
            <w:vAlign w:val="center"/>
          </w:tcPr>
          <w:p w14:paraId="4BD086CD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10.0</w:t>
            </w:r>
          </w:p>
        </w:tc>
        <w:tc>
          <w:tcPr>
            <w:tcW w:w="779" w:type="dxa"/>
            <w:vAlign w:val="center"/>
          </w:tcPr>
          <w:p w14:paraId="15501D22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20.0</w:t>
            </w:r>
          </w:p>
        </w:tc>
        <w:tc>
          <w:tcPr>
            <w:tcW w:w="791" w:type="dxa"/>
            <w:vAlign w:val="center"/>
          </w:tcPr>
          <w:p w14:paraId="2A7665A8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30.0</w:t>
            </w:r>
          </w:p>
        </w:tc>
        <w:tc>
          <w:tcPr>
            <w:tcW w:w="779" w:type="dxa"/>
            <w:vAlign w:val="center"/>
          </w:tcPr>
          <w:p w14:paraId="2393696B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40.0</w:t>
            </w:r>
          </w:p>
        </w:tc>
        <w:tc>
          <w:tcPr>
            <w:tcW w:w="766" w:type="dxa"/>
            <w:vAlign w:val="center"/>
          </w:tcPr>
          <w:p w14:paraId="28E58580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50.0</w:t>
            </w:r>
          </w:p>
        </w:tc>
        <w:tc>
          <w:tcPr>
            <w:tcW w:w="804" w:type="dxa"/>
            <w:vAlign w:val="center"/>
          </w:tcPr>
          <w:p w14:paraId="2AA4662F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60.0</w:t>
            </w:r>
          </w:p>
        </w:tc>
        <w:tc>
          <w:tcPr>
            <w:tcW w:w="805" w:type="dxa"/>
            <w:vAlign w:val="center"/>
          </w:tcPr>
          <w:p w14:paraId="707FF335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70.0</w:t>
            </w:r>
          </w:p>
        </w:tc>
        <w:tc>
          <w:tcPr>
            <w:tcW w:w="804" w:type="dxa"/>
            <w:vAlign w:val="center"/>
          </w:tcPr>
          <w:p w14:paraId="2BCC64A6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80.0</w:t>
            </w:r>
          </w:p>
        </w:tc>
        <w:tc>
          <w:tcPr>
            <w:tcW w:w="766" w:type="dxa"/>
            <w:vAlign w:val="center"/>
          </w:tcPr>
          <w:p w14:paraId="31CEA9D8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90.0</w:t>
            </w:r>
          </w:p>
        </w:tc>
        <w:tc>
          <w:tcPr>
            <w:tcW w:w="804" w:type="dxa"/>
            <w:vAlign w:val="center"/>
          </w:tcPr>
          <w:p w14:paraId="41A7BC2A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100.0</w:t>
            </w:r>
          </w:p>
        </w:tc>
      </w:tr>
      <w:tr w14:paraId="593DB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443" w:type="dxa"/>
          </w:tcPr>
          <w:p w14:paraId="37094D8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UDC(V)</w:t>
            </w:r>
          </w:p>
        </w:tc>
        <w:tc>
          <w:tcPr>
            <w:tcW w:w="791" w:type="dxa"/>
            <w:vAlign w:val="top"/>
          </w:tcPr>
          <w:p w14:paraId="2765B4CE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223.9</w:t>
            </w:r>
          </w:p>
        </w:tc>
        <w:tc>
          <w:tcPr>
            <w:tcW w:w="766" w:type="dxa"/>
            <w:vAlign w:val="top"/>
          </w:tcPr>
          <w:p w14:paraId="4CD22DEE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223.4</w:t>
            </w:r>
          </w:p>
        </w:tc>
        <w:tc>
          <w:tcPr>
            <w:tcW w:w="779" w:type="dxa"/>
            <w:vAlign w:val="top"/>
          </w:tcPr>
          <w:p w14:paraId="5636D755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223.2</w:t>
            </w:r>
          </w:p>
        </w:tc>
        <w:tc>
          <w:tcPr>
            <w:tcW w:w="791" w:type="dxa"/>
            <w:vAlign w:val="top"/>
          </w:tcPr>
          <w:p w14:paraId="15C4AB43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222.7</w:t>
            </w:r>
          </w:p>
        </w:tc>
        <w:tc>
          <w:tcPr>
            <w:tcW w:w="779" w:type="dxa"/>
            <w:vAlign w:val="top"/>
          </w:tcPr>
          <w:p w14:paraId="5F31EE13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222.8</w:t>
            </w:r>
          </w:p>
        </w:tc>
        <w:tc>
          <w:tcPr>
            <w:tcW w:w="766" w:type="dxa"/>
            <w:vAlign w:val="top"/>
          </w:tcPr>
          <w:p w14:paraId="3CA83491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222.9</w:t>
            </w:r>
          </w:p>
        </w:tc>
        <w:tc>
          <w:tcPr>
            <w:tcW w:w="804" w:type="dxa"/>
            <w:vAlign w:val="top"/>
          </w:tcPr>
          <w:p w14:paraId="7C3EAF71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222.6</w:t>
            </w:r>
          </w:p>
        </w:tc>
        <w:tc>
          <w:tcPr>
            <w:tcW w:w="805" w:type="dxa"/>
            <w:vAlign w:val="top"/>
          </w:tcPr>
          <w:p w14:paraId="06B331D1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222.3</w:t>
            </w:r>
          </w:p>
        </w:tc>
        <w:tc>
          <w:tcPr>
            <w:tcW w:w="804" w:type="dxa"/>
            <w:vAlign w:val="top"/>
          </w:tcPr>
          <w:p w14:paraId="53E769BC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222.2</w:t>
            </w:r>
          </w:p>
        </w:tc>
        <w:tc>
          <w:tcPr>
            <w:tcW w:w="766" w:type="dxa"/>
            <w:vAlign w:val="top"/>
          </w:tcPr>
          <w:p w14:paraId="687C06BF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222.0</w:t>
            </w:r>
          </w:p>
        </w:tc>
        <w:tc>
          <w:tcPr>
            <w:tcW w:w="804" w:type="dxa"/>
            <w:vAlign w:val="top"/>
          </w:tcPr>
          <w:p w14:paraId="3C7053FA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222.1</w:t>
            </w:r>
          </w:p>
        </w:tc>
      </w:tr>
      <w:tr w14:paraId="4DBFA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443" w:type="dxa"/>
          </w:tcPr>
          <w:p w14:paraId="78AFCA5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Ua实际值(V)</w:t>
            </w:r>
          </w:p>
        </w:tc>
        <w:tc>
          <w:tcPr>
            <w:tcW w:w="791" w:type="dxa"/>
            <w:vAlign w:val="top"/>
          </w:tcPr>
          <w:p w14:paraId="5875FDE0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6" w:type="dxa"/>
            <w:vAlign w:val="top"/>
          </w:tcPr>
          <w:p w14:paraId="15A1B294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24.5</w:t>
            </w:r>
          </w:p>
        </w:tc>
        <w:tc>
          <w:tcPr>
            <w:tcW w:w="779" w:type="dxa"/>
            <w:vAlign w:val="top"/>
          </w:tcPr>
          <w:p w14:paraId="6A91E246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47.0</w:t>
            </w:r>
          </w:p>
        </w:tc>
        <w:tc>
          <w:tcPr>
            <w:tcW w:w="791" w:type="dxa"/>
            <w:vAlign w:val="top"/>
          </w:tcPr>
          <w:p w14:paraId="2705ED27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69.9</w:t>
            </w:r>
          </w:p>
        </w:tc>
        <w:tc>
          <w:tcPr>
            <w:tcW w:w="779" w:type="dxa"/>
            <w:vAlign w:val="top"/>
          </w:tcPr>
          <w:p w14:paraId="6A8A0ED5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92.5</w:t>
            </w:r>
          </w:p>
        </w:tc>
        <w:tc>
          <w:tcPr>
            <w:tcW w:w="766" w:type="dxa"/>
            <w:vAlign w:val="top"/>
          </w:tcPr>
          <w:p w14:paraId="66683D4F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112.9</w:t>
            </w:r>
          </w:p>
        </w:tc>
        <w:tc>
          <w:tcPr>
            <w:tcW w:w="804" w:type="dxa"/>
            <w:vAlign w:val="top"/>
          </w:tcPr>
          <w:p w14:paraId="555E6B7A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135.2</w:t>
            </w:r>
          </w:p>
        </w:tc>
        <w:tc>
          <w:tcPr>
            <w:tcW w:w="805" w:type="dxa"/>
            <w:vAlign w:val="top"/>
          </w:tcPr>
          <w:p w14:paraId="368DBE4B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157.4</w:t>
            </w:r>
          </w:p>
        </w:tc>
        <w:tc>
          <w:tcPr>
            <w:tcW w:w="804" w:type="dxa"/>
            <w:vAlign w:val="top"/>
          </w:tcPr>
          <w:p w14:paraId="12B5F6BC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180</w:t>
            </w:r>
          </w:p>
        </w:tc>
        <w:tc>
          <w:tcPr>
            <w:tcW w:w="766" w:type="dxa"/>
            <w:vAlign w:val="top"/>
          </w:tcPr>
          <w:p w14:paraId="5F01797B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202.7</w:t>
            </w:r>
          </w:p>
        </w:tc>
        <w:tc>
          <w:tcPr>
            <w:tcW w:w="804" w:type="dxa"/>
            <w:vAlign w:val="top"/>
          </w:tcPr>
          <w:p w14:paraId="40803E0F">
            <w:pPr>
              <w:topLinePunct/>
              <w:snapToGrid w:val="0"/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220.0</w:t>
            </w:r>
          </w:p>
        </w:tc>
      </w:tr>
      <w:tr w14:paraId="68A59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 w14:paraId="1AAC681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Ua理论值(V)</w:t>
            </w:r>
          </w:p>
        </w:tc>
        <w:tc>
          <w:tcPr>
            <w:tcW w:w="791" w:type="dxa"/>
            <w:vAlign w:val="center"/>
          </w:tcPr>
          <w:p w14:paraId="64E29F3A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6" w:type="dxa"/>
            <w:vAlign w:val="center"/>
          </w:tcPr>
          <w:p w14:paraId="342E1FC9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22.3</w:t>
            </w:r>
          </w:p>
        </w:tc>
        <w:tc>
          <w:tcPr>
            <w:tcW w:w="779" w:type="dxa"/>
            <w:vAlign w:val="center"/>
          </w:tcPr>
          <w:p w14:paraId="7A27BDAC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44.6</w:t>
            </w:r>
          </w:p>
        </w:tc>
        <w:tc>
          <w:tcPr>
            <w:tcW w:w="791" w:type="dxa"/>
            <w:vAlign w:val="center"/>
          </w:tcPr>
          <w:p w14:paraId="24D3221F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66.8</w:t>
            </w:r>
          </w:p>
        </w:tc>
        <w:tc>
          <w:tcPr>
            <w:tcW w:w="779" w:type="dxa"/>
            <w:vAlign w:val="center"/>
          </w:tcPr>
          <w:p w14:paraId="02E4832E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89.1</w:t>
            </w:r>
          </w:p>
        </w:tc>
        <w:tc>
          <w:tcPr>
            <w:tcW w:w="766" w:type="dxa"/>
            <w:vAlign w:val="center"/>
          </w:tcPr>
          <w:p w14:paraId="67E162B6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111.5</w:t>
            </w:r>
          </w:p>
        </w:tc>
        <w:tc>
          <w:tcPr>
            <w:tcW w:w="804" w:type="dxa"/>
            <w:vAlign w:val="center"/>
          </w:tcPr>
          <w:p w14:paraId="6303537A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133.6</w:t>
            </w:r>
          </w:p>
        </w:tc>
        <w:tc>
          <w:tcPr>
            <w:tcW w:w="805" w:type="dxa"/>
            <w:vAlign w:val="center"/>
          </w:tcPr>
          <w:p w14:paraId="5B05E01D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155.6</w:t>
            </w:r>
          </w:p>
        </w:tc>
        <w:tc>
          <w:tcPr>
            <w:tcW w:w="804" w:type="dxa"/>
            <w:vAlign w:val="center"/>
          </w:tcPr>
          <w:p w14:paraId="171D850F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177.8</w:t>
            </w:r>
          </w:p>
        </w:tc>
        <w:tc>
          <w:tcPr>
            <w:tcW w:w="766" w:type="dxa"/>
            <w:vAlign w:val="center"/>
          </w:tcPr>
          <w:p w14:paraId="7DE4FE41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199.8</w:t>
            </w:r>
          </w:p>
        </w:tc>
        <w:tc>
          <w:tcPr>
            <w:tcW w:w="804" w:type="dxa"/>
            <w:vAlign w:val="center"/>
          </w:tcPr>
          <w:p w14:paraId="460A9AA2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222.1</w:t>
            </w:r>
          </w:p>
        </w:tc>
      </w:tr>
      <w:tr w14:paraId="2AFDE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 w14:paraId="35B60FB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绝对误差(V)</w:t>
            </w:r>
          </w:p>
        </w:tc>
        <w:tc>
          <w:tcPr>
            <w:tcW w:w="791" w:type="dxa"/>
            <w:vAlign w:val="center"/>
          </w:tcPr>
          <w:p w14:paraId="35F4E1E6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6" w:type="dxa"/>
            <w:vAlign w:val="center"/>
          </w:tcPr>
          <w:p w14:paraId="2787B0EA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2.2</w:t>
            </w:r>
          </w:p>
        </w:tc>
        <w:tc>
          <w:tcPr>
            <w:tcW w:w="779" w:type="dxa"/>
            <w:vAlign w:val="center"/>
          </w:tcPr>
          <w:p w14:paraId="03CFACFE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0.4</w:t>
            </w:r>
          </w:p>
        </w:tc>
        <w:tc>
          <w:tcPr>
            <w:tcW w:w="791" w:type="dxa"/>
            <w:vAlign w:val="center"/>
          </w:tcPr>
          <w:p w14:paraId="17185B5D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3.1</w:t>
            </w:r>
          </w:p>
        </w:tc>
        <w:tc>
          <w:tcPr>
            <w:tcW w:w="779" w:type="dxa"/>
            <w:vAlign w:val="center"/>
          </w:tcPr>
          <w:p w14:paraId="19BEE6F1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3.4</w:t>
            </w:r>
          </w:p>
        </w:tc>
        <w:tc>
          <w:tcPr>
            <w:tcW w:w="766" w:type="dxa"/>
            <w:vAlign w:val="center"/>
          </w:tcPr>
          <w:p w14:paraId="42A6BCDA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1.4</w:t>
            </w:r>
          </w:p>
        </w:tc>
        <w:tc>
          <w:tcPr>
            <w:tcW w:w="804" w:type="dxa"/>
            <w:vAlign w:val="center"/>
          </w:tcPr>
          <w:p w14:paraId="1B4C2C79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1.6</w:t>
            </w:r>
          </w:p>
        </w:tc>
        <w:tc>
          <w:tcPr>
            <w:tcW w:w="805" w:type="dxa"/>
            <w:vAlign w:val="center"/>
          </w:tcPr>
          <w:p w14:paraId="6358EDB8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1.8</w:t>
            </w:r>
          </w:p>
        </w:tc>
        <w:tc>
          <w:tcPr>
            <w:tcW w:w="804" w:type="dxa"/>
            <w:vAlign w:val="center"/>
          </w:tcPr>
          <w:p w14:paraId="151CB565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2.2</w:t>
            </w:r>
          </w:p>
        </w:tc>
        <w:tc>
          <w:tcPr>
            <w:tcW w:w="766" w:type="dxa"/>
            <w:vAlign w:val="center"/>
          </w:tcPr>
          <w:p w14:paraId="5493EE51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1.9</w:t>
            </w:r>
          </w:p>
        </w:tc>
        <w:tc>
          <w:tcPr>
            <w:tcW w:w="804" w:type="dxa"/>
            <w:vAlign w:val="center"/>
          </w:tcPr>
          <w:p w14:paraId="3B96E869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2.1</w:t>
            </w:r>
          </w:p>
        </w:tc>
      </w:tr>
      <w:tr w14:paraId="4ABE4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 w14:paraId="363840D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相对误差(%)</w:t>
            </w:r>
          </w:p>
        </w:tc>
        <w:tc>
          <w:tcPr>
            <w:tcW w:w="791" w:type="dxa"/>
            <w:vAlign w:val="center"/>
          </w:tcPr>
          <w:p w14:paraId="02A7EDB4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0.0</w:t>
            </w:r>
          </w:p>
        </w:tc>
        <w:tc>
          <w:tcPr>
            <w:tcW w:w="766" w:type="dxa"/>
            <w:vAlign w:val="center"/>
          </w:tcPr>
          <w:p w14:paraId="2CA98673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0.9</w:t>
            </w:r>
          </w:p>
        </w:tc>
        <w:tc>
          <w:tcPr>
            <w:tcW w:w="779" w:type="dxa"/>
            <w:vAlign w:val="center"/>
          </w:tcPr>
          <w:p w14:paraId="52A2AA92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9.9</w:t>
            </w:r>
          </w:p>
        </w:tc>
        <w:tc>
          <w:tcPr>
            <w:tcW w:w="791" w:type="dxa"/>
            <w:vAlign w:val="center"/>
          </w:tcPr>
          <w:p w14:paraId="04B00E7D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4.6</w:t>
            </w:r>
          </w:p>
        </w:tc>
        <w:tc>
          <w:tcPr>
            <w:tcW w:w="779" w:type="dxa"/>
            <w:vAlign w:val="center"/>
          </w:tcPr>
          <w:p w14:paraId="3E54DB66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3.8</w:t>
            </w:r>
          </w:p>
        </w:tc>
        <w:tc>
          <w:tcPr>
            <w:tcW w:w="766" w:type="dxa"/>
            <w:vAlign w:val="center"/>
          </w:tcPr>
          <w:p w14:paraId="54309397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1.3</w:t>
            </w:r>
          </w:p>
        </w:tc>
        <w:tc>
          <w:tcPr>
            <w:tcW w:w="804" w:type="dxa"/>
            <w:vAlign w:val="center"/>
          </w:tcPr>
          <w:p w14:paraId="16FA1DC8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805" w:type="dxa"/>
            <w:vAlign w:val="center"/>
          </w:tcPr>
          <w:p w14:paraId="0B6BE218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804" w:type="dxa"/>
            <w:vAlign w:val="center"/>
          </w:tcPr>
          <w:p w14:paraId="699BD53C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1.2</w:t>
            </w:r>
          </w:p>
        </w:tc>
        <w:tc>
          <w:tcPr>
            <w:tcW w:w="766" w:type="dxa"/>
            <w:vAlign w:val="center"/>
          </w:tcPr>
          <w:p w14:paraId="434E30E8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1.0</w:t>
            </w:r>
          </w:p>
        </w:tc>
        <w:tc>
          <w:tcPr>
            <w:tcW w:w="804" w:type="dxa"/>
            <w:vAlign w:val="center"/>
          </w:tcPr>
          <w:p w14:paraId="002FF8BF">
            <w:pPr>
              <w:topLinePunct/>
              <w:snapToGrid w:val="0"/>
              <w:rPr>
                <w:rFonts w:hint="default"/>
                <w:b/>
                <w:bCs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vertAlign w:val="baseline"/>
                <w:lang w:val="en-US" w:eastAsia="zh-CN"/>
              </w:rPr>
              <w:t>0.9</w:t>
            </w:r>
          </w:p>
        </w:tc>
      </w:tr>
    </w:tbl>
    <w:p w14:paraId="3A92F57C">
      <w:pPr>
        <w:widowControl/>
        <w:jc w:val="center"/>
        <w:rPr>
          <w:rFonts w:hint="eastAsia"/>
          <w:kern w:val="0"/>
          <w:sz w:val="22"/>
          <w:szCs w:val="22"/>
          <w:lang w:val="en-US" w:eastAsia="zh-CN"/>
        </w:rPr>
      </w:pPr>
      <w:r>
        <w:rPr>
          <w:rFonts w:hint="eastAsia"/>
          <w:kern w:val="0"/>
          <w:sz w:val="22"/>
          <w:szCs w:val="22"/>
          <w:lang w:val="en-US" w:eastAsia="zh-CN"/>
        </w:rPr>
        <w:t>表2 MOSFET驱动与保护电路实验数据误差分析表</w:t>
      </w:r>
    </w:p>
    <w:p w14:paraId="3527C637">
      <w:pPr>
        <w:pStyle w:val="4"/>
        <w:numPr>
          <w:ilvl w:val="0"/>
          <w:numId w:val="0"/>
        </w:numPr>
        <w:topLinePunct/>
        <w:snapToGrid w:val="0"/>
        <w:spacing w:before="156" w:beforeLines="50" w:after="156" w:afterLines="50"/>
        <w:ind w:leftChars="0"/>
        <w:jc w:val="both"/>
        <w:outlineLvl w:val="1"/>
        <w:rPr>
          <w:rFonts w:hint="default" w:hAnsi="Cambria Math"/>
          <w:i w:val="0"/>
          <w:iCs/>
          <w:sz w:val="21"/>
          <w:szCs w:val="21"/>
          <w:lang w:val="en-US" w:eastAsia="zh-CN"/>
        </w:rPr>
      </w:pPr>
      <w:bookmarkStart w:id="23" w:name="_Toc32548"/>
      <w:bookmarkStart w:id="24" w:name="_Toc1653"/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4.实验结果误差分析：</w:t>
      </w:r>
      <w:bookmarkEnd w:id="23"/>
      <w:bookmarkEnd w:id="24"/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220</w:t>
      </w:r>
    </w:p>
    <w:p w14:paraId="76549FD4">
      <w:pPr>
        <w:pStyle w:val="4"/>
        <w:numPr>
          <w:ilvl w:val="0"/>
          <w:numId w:val="0"/>
        </w:numPr>
        <w:topLinePunct/>
        <w:snapToGrid w:val="0"/>
        <w:spacing w:before="156" w:beforeLines="50" w:after="156" w:afterLines="50"/>
        <w:ind w:left="279" w:leftChars="133" w:firstLine="420" w:firstLineChars="200"/>
        <w:jc w:val="both"/>
        <w:outlineLvl w:val="9"/>
        <w:rPr>
          <w:rFonts w:hint="eastAsia" w:hAnsi="Cambria Math"/>
          <w:i w:val="0"/>
          <w:sz w:val="21"/>
          <w:szCs w:val="21"/>
          <w:lang w:val="en-US" w:eastAsia="zh-CN"/>
        </w:rPr>
      </w:pPr>
      <w:bookmarkStart w:id="25" w:name="_Toc5867"/>
      <w:bookmarkStart w:id="26" w:name="_Toc4764"/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由表2可得，各类占空比的误差均在一定的误差范围（6%）内。分析：MOSFET管在导通时存在管压降，由公式</w:t>
      </w:r>
      <m:oMath>
        <m:r>
          <m:rPr/>
          <w:rPr>
            <w:rFonts w:ascii="Cambria Math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nor/>
            <m:sty m:val="p"/>
          </m:rPr>
          <w:rPr>
            <w:rFonts w:ascii="Cambria Math" w:hAnsi="Cambria Math"/>
            <w:b w:val="0"/>
            <w:i w:val="0"/>
            <w:sz w:val="21"/>
            <w:szCs w:val="21"/>
          </w:rPr>
          <m:t xml:space="preserve"> </m:t>
        </m:r>
        <m:r>
          <m:rPr>
            <m:nor/>
            <m:sty m:val="p"/>
          </m:rPr>
          <w:rPr>
            <w:rFonts w:hint="eastAsia" w:ascii="Cambria Math" w:hAnsi="Cambria Math"/>
            <w:b w:val="0"/>
            <w:i w:val="0"/>
            <w:sz w:val="21"/>
            <w:szCs w:val="21"/>
          </w:rPr>
          <m:t>=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  <w:sz w:val="21"/>
            <w:szCs w:val="21"/>
          </w:rPr>
          <m:t xml:space="preserve"> </m:t>
        </m:r>
        <m:r>
          <m:rPr>
            <m:nor/>
            <m:sty m:val="p"/>
          </m:rPr>
          <w:rPr>
            <w:rFonts w:hint="eastAsia" w:ascii="Cambria Math" w:hAnsi="Cambria Math"/>
            <w:b w:val="0"/>
            <w:i w:val="0"/>
            <w:sz w:val="21"/>
            <w:szCs w:val="21"/>
          </w:rPr>
          <m:t>U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eastAsia="微软雅黑" w:cs="微软雅黑"/>
            <w:sz w:val="21"/>
            <w:szCs w:val="21"/>
          </w:rPr>
          <m:t xml:space="preserve">−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nor/>
            <m:sty m:val="p"/>
          </m:rPr>
          <w:rPr>
            <w:rFonts w:ascii="Cambria Math" w:hAnsi="Cambria Math"/>
            <w:b w:val="0"/>
            <w:i w:val="0"/>
            <w:sz w:val="21"/>
            <w:szCs w:val="21"/>
          </w:rPr>
          <m:t>/</m:t>
        </m:r>
        <m:r>
          <m:rPr/>
          <w:rPr>
            <w:rFonts w:ascii="Cambria Math" w:hAnsi="Cambria Math"/>
            <w:sz w:val="21"/>
            <w:szCs w:val="21"/>
          </w:rPr>
          <m:t>α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可以得到Ua的理论值是：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nor/>
            <m:sty m:val="p"/>
          </m:rPr>
          <w:rPr>
            <w:rFonts w:hint="eastAsia" w:ascii="Cambria Math" w:hAnsi="Cambria Math"/>
            <w:b w:val="0"/>
            <w:i w:val="0"/>
            <w:sz w:val="21"/>
            <w:szCs w:val="21"/>
          </w:rPr>
          <m:t>=</m:t>
        </m:r>
        <m:r>
          <m:rPr>
            <m:nor/>
            <m:sty m:val="p"/>
          </m:rPr>
          <w:rPr>
            <w:rFonts w:ascii="Cambria Math" w:hAnsi="Cambria Math"/>
            <w:b w:val="0"/>
            <w:i w:val="0"/>
            <w:sz w:val="21"/>
            <w:szCs w:val="21"/>
          </w:rPr>
          <m:t xml:space="preserve"> (</m:t>
        </m:r>
        <m:r>
          <m:rPr>
            <m:nor/>
            <m:sty m:val="p"/>
          </m:rPr>
          <w:rPr>
            <w:rFonts w:hint="eastAsia" w:ascii="Cambria Math" w:hAnsi="Cambria Math"/>
            <w:b w:val="0"/>
            <w:i w:val="0"/>
            <w:sz w:val="21"/>
            <w:szCs w:val="21"/>
          </w:rPr>
          <m:t>U</m:t>
        </m:r>
        <m:r>
          <m:rPr>
            <m:sty m:val="p"/>
          </m:rPr>
          <w:rPr>
            <w:rFonts w:ascii="Cambria Math" w:hAnsi="Cambria Math" w:eastAsia="微软雅黑" w:cs="微软雅黑"/>
            <w:sz w:val="21"/>
            <w:szCs w:val="21"/>
          </w:rPr>
          <m:t>−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sz w:val="21"/>
                <w:szCs w:val="21"/>
              </w:rPr>
              <m:t>F</m:t>
            </m:r>
            <m:ctrlPr>
              <w:rPr>
                <w:rFonts w:ascii="Cambria Math" w:hAnsi="Cambria Math"/>
                <w:i/>
                <w:sz w:val="21"/>
                <w:szCs w:val="21"/>
              </w:rPr>
            </m:ctrlPr>
          </m:sub>
        </m:sSub>
        <m:r>
          <m:rPr>
            <m:nor/>
            <m:sty m:val="p"/>
          </m:rPr>
          <w:rPr>
            <w:rFonts w:ascii="Cambria Math" w:hAnsi="Cambria Math"/>
            <w:b w:val="0"/>
            <w:i w:val="0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eastAsia="微软雅黑" w:cs="微软雅黑"/>
            <w:sz w:val="21"/>
            <w:szCs w:val="21"/>
          </w:rPr>
          <m:t>)∗</m:t>
        </m:r>
        <m:r>
          <m:rPr/>
          <w:rPr>
            <w:rFonts w:ascii="Cambria Math" w:hAnsi="Cambria Math"/>
            <w:sz w:val="21"/>
            <w:szCs w:val="21"/>
          </w:rPr>
          <m:t>α</m:t>
        </m:r>
      </m:oMath>
      <w:r>
        <w:rPr>
          <w:rFonts w:hint="eastAsia" w:hAnsi="Cambria Math"/>
          <w:i w:val="0"/>
          <w:sz w:val="21"/>
          <w:szCs w:val="21"/>
          <w:lang w:eastAsia="zh-CN"/>
        </w:rPr>
        <w:t>，</w:t>
      </w:r>
      <w:r>
        <w:rPr>
          <w:rFonts w:hint="eastAsia" w:hAnsi="Cambria Math"/>
          <w:i w:val="0"/>
          <w:sz w:val="21"/>
          <w:szCs w:val="21"/>
          <w:lang w:val="en-US" w:eastAsia="zh-CN"/>
        </w:rPr>
        <w:t>而我们的计算公式为：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a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 w:val="21"/>
            <w:szCs w:val="21"/>
          </w:rPr>
          <m:t>=</m:t>
        </m:r>
        <m:r>
          <m:rPr/>
          <w:rPr>
            <w:rFonts w:ascii="Cambria Math" w:hAnsi="Cambria Math"/>
            <w:sz w:val="21"/>
            <w:szCs w:val="21"/>
          </w:rPr>
          <m:t>α</m:t>
        </m:r>
        <m:r>
          <m:rPr/>
          <w:rPr>
            <w:rFonts w:hint="eastAsia" w:ascii="Cambria Math" w:hAnsi="Cambria Math" w:eastAsia="MS Gothic" w:cs="MS Gothic"/>
            <w:sz w:val="21"/>
            <w:szCs w:val="21"/>
          </w:rPr>
          <m:t>∗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U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/>
                <w:b w:val="0"/>
                <w:i w:val="0"/>
                <w:iCs/>
                <w:sz w:val="21"/>
                <w:szCs w:val="21"/>
              </w:rPr>
              <m:t>DC</m:t>
            </m: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ub>
        </m:sSub>
      </m:oMath>
      <w:r>
        <w:rPr>
          <w:rFonts w:hint="eastAsia" w:hAnsi="Cambria Math"/>
          <w:i w:val="0"/>
          <w:iCs/>
          <w:sz w:val="21"/>
          <w:szCs w:val="21"/>
          <w:lang w:eastAsia="zh-CN"/>
        </w:rPr>
        <w:t>，</w:t>
      </w: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故理论上来说本次测量值应当小于理论值。但是实际却恰恰相反。我认为可以分析得到以下三点的原因：①我们在最初调节W1的旋钮时，并非是严格的10Hz,实际值比10Hz小一些。因此，触发信号频率减小，触发信号周期变大，实际的占空比较大，但实际计算的</w:t>
      </w:r>
      <m:oMath>
        <m:r>
          <m:rPr/>
          <w:rPr>
            <w:rFonts w:ascii="Cambria Math" w:hAnsi="Cambria Math"/>
            <w:sz w:val="21"/>
            <w:szCs w:val="21"/>
          </w:rPr>
          <m:t>α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小，从而得到的理论值偏小于测量值。②同理，当我们在调节W2调节占空比时，不小心触碰到W1，</w:t>
      </w:r>
      <w:r>
        <w:rPr>
          <w:rFonts w:hint="eastAsia" w:hAnsi="Cambria Math"/>
          <w:i w:val="0"/>
          <w:iCs/>
          <w:sz w:val="21"/>
          <w:szCs w:val="21"/>
          <w:lang w:val="en-US" w:eastAsia="zh-CN"/>
        </w:rPr>
        <w:t>并非是严格的10Hz,实际值比10Hz小一些。因此，触发信号频率减小，触发信号周期变大，实际的占空比较大，但实际计算的</w:t>
      </w:r>
      <m:oMath>
        <m:r>
          <m:rPr/>
          <w:rPr>
            <w:rFonts w:ascii="Cambria Math" w:hAnsi="Cambria Math"/>
            <w:sz w:val="21"/>
            <w:szCs w:val="21"/>
          </w:rPr>
          <m:t>α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小，从而得到的理论值偏小于测量值。③在调节占空比时，未使十字标对准在中间点就读数，使得最终读取的测量值有误差。</w:t>
      </w:r>
      <w:bookmarkEnd w:id="25"/>
      <w:bookmarkEnd w:id="26"/>
    </w:p>
    <w:p w14:paraId="762B0E40">
      <w:pPr>
        <w:pStyle w:val="4"/>
        <w:numPr>
          <w:ilvl w:val="0"/>
          <w:numId w:val="6"/>
        </w:numPr>
        <w:topLinePunct/>
        <w:snapToGrid w:val="0"/>
        <w:spacing w:before="156" w:beforeLines="50" w:after="156" w:afterLines="50"/>
        <w:jc w:val="both"/>
        <w:outlineLvl w:val="1"/>
        <w:rPr>
          <w:rFonts w:hint="eastAsia" w:hAnsi="Cambria Math"/>
          <w:i w:val="0"/>
          <w:sz w:val="21"/>
          <w:szCs w:val="21"/>
          <w:lang w:val="en-US" w:eastAsia="zh-CN"/>
        </w:rPr>
      </w:pPr>
      <w:bookmarkStart w:id="27" w:name="_Toc23545"/>
      <w:bookmarkStart w:id="28" w:name="_Toc16139"/>
      <w:r>
        <w:rPr>
          <w:rFonts w:hint="eastAsia" w:hAnsi="Cambria Math"/>
          <w:i w:val="0"/>
          <w:sz w:val="21"/>
          <w:szCs w:val="21"/>
          <w:lang w:val="en-US" w:eastAsia="zh-CN"/>
        </w:rPr>
        <w:t>实验Ua = f(</w:t>
      </w:r>
      <m:oMath>
        <m:r>
          <m:rPr/>
          <w:rPr>
            <w:rFonts w:ascii="Cambria Math" w:hAnsi="Cambria Math"/>
            <w:sz w:val="21"/>
            <w:szCs w:val="21"/>
          </w:rPr>
          <m:t>α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>)的曲线图</w:t>
      </w:r>
      <w:bookmarkEnd w:id="27"/>
      <w:bookmarkEnd w:id="28"/>
    </w:p>
    <w:p w14:paraId="32232898">
      <w:pPr>
        <w:pStyle w:val="4"/>
        <w:widowControl w:val="0"/>
        <w:numPr>
          <w:ilvl w:val="0"/>
          <w:numId w:val="0"/>
        </w:numPr>
        <w:topLinePunct/>
        <w:snapToGrid w:val="0"/>
        <w:spacing w:before="156" w:beforeLines="50" w:after="156" w:afterLines="50"/>
        <w:ind w:left="0" w:leftChars="0" w:firstLine="0" w:firstLineChars="0"/>
        <w:jc w:val="center"/>
        <w:outlineLvl w:val="9"/>
        <w:rPr>
          <w:rFonts w:hint="default" w:hAnsi="Cambria Math"/>
          <w:i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34790" cy="2958465"/>
            <wp:effectExtent l="0" t="0" r="3810" b="133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13F6">
      <w:pPr>
        <w:pStyle w:val="4"/>
        <w:widowControl w:val="0"/>
        <w:numPr>
          <w:ilvl w:val="0"/>
          <w:numId w:val="0"/>
        </w:numPr>
        <w:topLinePunct/>
        <w:snapToGrid w:val="0"/>
        <w:spacing w:before="156" w:beforeLines="50" w:after="156" w:afterLines="50"/>
        <w:ind w:left="0" w:leftChars="0" w:firstLine="0" w:firstLineChars="0"/>
        <w:jc w:val="center"/>
        <w:outlineLvl w:val="9"/>
        <w:rPr>
          <w:rFonts w:hint="eastAsia" w:hAnsi="Cambria Math"/>
          <w:i w:val="0"/>
          <w:sz w:val="22"/>
          <w:szCs w:val="22"/>
          <w:lang w:val="en-US" w:eastAsia="zh-CN"/>
        </w:rPr>
      </w:pPr>
      <w:bookmarkStart w:id="29" w:name="_Toc22332"/>
      <w:bookmarkStart w:id="30" w:name="_Toc20732"/>
      <w:r>
        <w:rPr>
          <w:rFonts w:hint="eastAsia" w:hAnsi="Cambria Math"/>
          <w:i w:val="0"/>
          <w:sz w:val="22"/>
          <w:szCs w:val="22"/>
          <w:lang w:val="en-US" w:eastAsia="zh-CN"/>
        </w:rPr>
        <w:t>图5 MOSFET的Ua = f(</w:t>
      </w:r>
      <m:oMath>
        <m:r>
          <m:rPr/>
          <w:rPr>
            <w:rFonts w:ascii="Cambria Math" w:hAnsi="Cambria Math"/>
            <w:sz w:val="22"/>
            <w:szCs w:val="22"/>
          </w:rPr>
          <m:t>α</m:t>
        </m:r>
      </m:oMath>
      <w:r>
        <w:rPr>
          <w:rFonts w:hint="eastAsia" w:hAnsi="Cambria Math"/>
          <w:i w:val="0"/>
          <w:sz w:val="22"/>
          <w:szCs w:val="22"/>
          <w:lang w:val="en-US" w:eastAsia="zh-CN"/>
        </w:rPr>
        <w:t>)的曲线图</w:t>
      </w:r>
      <w:bookmarkEnd w:id="29"/>
      <w:bookmarkEnd w:id="30"/>
      <w:bookmarkStart w:id="31" w:name="_Toc132644190"/>
    </w:p>
    <w:p w14:paraId="023FB850">
      <w:pPr>
        <w:pStyle w:val="3"/>
        <w:numPr>
          <w:ilvl w:val="0"/>
          <w:numId w:val="1"/>
        </w:numPr>
        <w:spacing w:before="561"/>
        <w:ind w:left="580" w:leftChars="0" w:right="210" w:rightChars="100" w:hanging="580" w:firstLineChars="0"/>
        <w:outlineLvl w:val="0"/>
      </w:pPr>
      <w:bookmarkStart w:id="32" w:name="_Toc5455"/>
      <w:r>
        <w:rPr>
          <w:rFonts w:hint="eastAsia"/>
        </w:rPr>
        <w:t>实验结论及心得</w:t>
      </w:r>
      <w:bookmarkEnd w:id="32"/>
    </w:p>
    <w:bookmarkEnd w:id="31"/>
    <w:p w14:paraId="4A71325A">
      <w:pPr>
        <w:pStyle w:val="4"/>
        <w:widowControl w:val="0"/>
        <w:numPr>
          <w:ilvl w:val="0"/>
          <w:numId w:val="0"/>
        </w:numPr>
        <w:topLinePunct/>
        <w:snapToGrid w:val="0"/>
        <w:jc w:val="both"/>
        <w:outlineLvl w:val="1"/>
        <w:rPr>
          <w:rFonts w:hint="default" w:hAnsi="Cambria Math"/>
          <w:i w:val="0"/>
          <w:sz w:val="21"/>
          <w:szCs w:val="21"/>
          <w:lang w:val="en-US" w:eastAsia="zh-CN"/>
        </w:rPr>
      </w:pPr>
      <w:bookmarkStart w:id="33" w:name="_Toc16666"/>
      <w:bookmarkStart w:id="34" w:name="_Toc25292"/>
      <w:r>
        <w:rPr>
          <w:rFonts w:hint="eastAsia" w:hAnsi="Cambria Math"/>
          <w:i w:val="0"/>
          <w:sz w:val="21"/>
          <w:szCs w:val="21"/>
          <w:lang w:val="en-US" w:eastAsia="zh-CN"/>
        </w:rPr>
        <w:t>1.实验结论</w:t>
      </w:r>
      <w:bookmarkEnd w:id="33"/>
      <w:bookmarkEnd w:id="34"/>
    </w:p>
    <w:p w14:paraId="0E0A5547">
      <w:pPr>
        <w:pStyle w:val="4"/>
        <w:widowControl w:val="0"/>
        <w:numPr>
          <w:ilvl w:val="0"/>
          <w:numId w:val="0"/>
        </w:numPr>
        <w:topLinePunct/>
        <w:snapToGrid w:val="0"/>
        <w:ind w:left="0" w:leftChars="0" w:firstLine="630" w:firstLineChars="300"/>
        <w:jc w:val="both"/>
        <w:outlineLvl w:val="9"/>
        <w:rPr>
          <w:rFonts w:hint="eastAsia" w:hAnsi="Cambria Math"/>
          <w:i w:val="0"/>
          <w:sz w:val="21"/>
          <w:szCs w:val="21"/>
          <w:lang w:val="en-US" w:eastAsia="zh-CN"/>
        </w:rPr>
      </w:pPr>
      <w:bookmarkStart w:id="35" w:name="_Toc17631"/>
      <w:bookmarkStart w:id="36" w:name="_Toc7922"/>
      <w:r>
        <w:rPr>
          <w:rFonts w:hint="eastAsia" w:hAnsi="Cambria Math"/>
          <w:i w:val="0"/>
          <w:sz w:val="21"/>
          <w:szCs w:val="21"/>
          <w:lang w:val="en-US" w:eastAsia="zh-CN"/>
        </w:rPr>
        <w:t>在一定的误差范围内，可以得到实验的测量值与理论值相等。</w:t>
      </w:r>
      <w:bookmarkEnd w:id="35"/>
      <w:bookmarkEnd w:id="36"/>
    </w:p>
    <w:p w14:paraId="3CF7C8D0">
      <w:pPr>
        <w:pStyle w:val="4"/>
        <w:widowControl w:val="0"/>
        <w:numPr>
          <w:ilvl w:val="0"/>
          <w:numId w:val="0"/>
        </w:numPr>
        <w:topLinePunct/>
        <w:snapToGrid w:val="0"/>
        <w:spacing w:before="156" w:beforeLines="50" w:after="156" w:afterLines="50"/>
        <w:ind w:leftChars="0"/>
        <w:jc w:val="both"/>
        <w:outlineLvl w:val="1"/>
        <w:rPr>
          <w:rFonts w:hint="eastAsia" w:hAnsi="Cambria Math"/>
          <w:i w:val="0"/>
          <w:sz w:val="21"/>
          <w:szCs w:val="21"/>
          <w:lang w:val="en-US" w:eastAsia="zh-CN"/>
        </w:rPr>
      </w:pPr>
      <w:bookmarkStart w:id="37" w:name="_Toc25276"/>
      <w:bookmarkStart w:id="38" w:name="_Toc24745"/>
      <w:r>
        <w:rPr>
          <w:rFonts w:hint="eastAsia" w:hAnsi="Cambria Math"/>
          <w:i w:val="0"/>
          <w:sz w:val="21"/>
          <w:szCs w:val="21"/>
          <w:lang w:val="en-US" w:eastAsia="zh-CN"/>
        </w:rPr>
        <w:t>2.实验心得</w:t>
      </w:r>
      <w:bookmarkEnd w:id="37"/>
      <w:bookmarkEnd w:id="38"/>
    </w:p>
    <w:p w14:paraId="60CF40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</w:t>
      </w:r>
      <w:bookmarkEnd w:id="12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本次实验是我们在学习过程中首次接触强电实验，400V的高电压使得我们在实验操作中格外谨慎，深刻体会到规范操作的重要性。</w:t>
      </w:r>
    </w:p>
    <w:p w14:paraId="098A88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在实验的连线环节，我们严格遵循安全规范。首先，坚决杜绝线路短接，避免触电事故的发生，确保导线不会随意垂落在设备台面上。老师还传授了我们一个实用的小技巧，即将示波器的线直接插在接口上，这样可以有效防止触电，为我们提供了额外的安全保障。其次，在接线和换线过程中，我们格外注意区分强电线、弱电线以及信号线，这不仅有助于确保电路的正确连接，还能避免因线路混淆而引发的安全隐患。此外，我们在实验过程中，尤其是在需要换线时，都会提前将电压断开，这是保障实验安全的关键步骤，有效防止了因误操作而可能引发的危险。</w:t>
      </w:r>
    </w:p>
    <w:p w14:paraId="2942B2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在使用示波器时，我们也有了新的认识和收获。我们了解到，不能仅仅依赖AUTO功能来调节波形，而应该通过手动操作其他按钮来精细调整波形，以获得更准确的实验数据。同时，当使用示波器的两个探头时，存在短路的风险。老师指导我们，可以通过将一个探头的正负极反接共地，再将波形反向来获取正确的波形。通过这一过程，我们不仅学会了如何正确操作示波器，还进一步掌握了示波器的使用技巧，提高了实验操作的熟练度。</w:t>
      </w:r>
    </w:p>
    <w:p w14:paraId="6AE1C4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本次实验的主题是MOSFET的驱动和保护电路。通过实验，我们不仅加深了对书本知识的理解，还掌握了由MOSFET自关断器件构成PWM直流斩波电路的原理。这是一次极具挑战性和收获的实验经历，让我们在实践中巩固了理论知识，同时提升了实验操作技能和安全意识，为今后的学习和研究奠定了坚实的基础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4806AE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2C4FDF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F2C4FDF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893EE2">
    <w:pPr>
      <w:pStyle w:val="6"/>
      <w:jc w:val="left"/>
      <w:rPr>
        <w:rFonts w:hint="eastAsia" w:eastAsia="宋体"/>
        <w:lang w:val="en-US" w:eastAsia="zh-CN"/>
      </w:rPr>
    </w:pPr>
    <w:r>
      <w:drawing>
        <wp:inline distT="0" distB="0" distL="0" distR="0">
          <wp:extent cx="400685" cy="314325"/>
          <wp:effectExtent l="0" t="0" r="10795" b="571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685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</w:t>
    </w:r>
    <w:r>
      <w:rPr>
        <w:rFonts w:hint="eastAsia" w:ascii="华文楷体" w:hAnsi="华文楷体" w:eastAsia="华文楷体"/>
        <w:kern w:val="0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D474D"/>
    <w:multiLevelType w:val="multilevel"/>
    <w:tmpl w:val="0B9D474D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E884D"/>
    <w:multiLevelType w:val="singleLevel"/>
    <w:tmpl w:val="239E88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70E6B13"/>
    <w:multiLevelType w:val="multilevel"/>
    <w:tmpl w:val="270E6B1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8876C"/>
    <w:multiLevelType w:val="singleLevel"/>
    <w:tmpl w:val="2748876C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DEF1EBB"/>
    <w:multiLevelType w:val="multilevel"/>
    <w:tmpl w:val="4DEF1EB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AEA5DC"/>
    <w:multiLevelType w:val="singleLevel"/>
    <w:tmpl w:val="5FAEA5D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22081"/>
    <w:rsid w:val="4E11586D"/>
    <w:rsid w:val="7232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480" w:lineRule="auto"/>
      <w:ind w:left="425"/>
      <w:jc w:val="center"/>
      <w:outlineLvl w:val="0"/>
    </w:pPr>
    <w:rPr>
      <w:rFonts w:asciiTheme="majorEastAsia" w:hAnsiTheme="majorEastAsia" w:eastAsiaTheme="majorEastAsia"/>
      <w:b/>
      <w:bCs/>
      <w:kern w:val="44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180" w:beforeLines="180" w:after="120" w:line="360" w:lineRule="atLeast"/>
      <w:ind w:left="100" w:leftChars="100" w:right="100" w:rightChars="100" w:firstLine="1800" w:firstLineChars="600"/>
      <w:jc w:val="left"/>
      <w:outlineLvl w:val="1"/>
    </w:pPr>
    <w:rPr>
      <w:rFonts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  <w:szCs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qFormat/>
    <w:uiPriority w:val="99"/>
    <w:rPr>
      <w:color w:val="0000FF"/>
      <w:u w:val="single"/>
    </w:rPr>
  </w:style>
  <w:style w:type="paragraph" w:styleId="13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4">
    <w:name w:val="TOC Heading"/>
    <w:basedOn w:val="2"/>
    <w:next w:val="1"/>
    <w:autoRedefine/>
    <w:unhideWhenUsed/>
    <w:qFormat/>
    <w:uiPriority w:val="39"/>
    <w:pPr>
      <w:widowControl/>
      <w:spacing w:after="0" w:line="259" w:lineRule="auto"/>
      <w:ind w:left="0"/>
      <w:outlineLvl w:val="9"/>
    </w:pPr>
    <w:rPr>
      <w:rFonts w:asciiTheme="majorHAnsi" w:hAnsiTheme="majorHAnsi" w:cstheme="majorBidi"/>
      <w:b w:val="0"/>
      <w:bCs w:val="0"/>
      <w:color w:val="2E54A1" w:themeColor="accent1" w:themeShade="BF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2716</Words>
  <Characters>3519</Characters>
  <Lines>0</Lines>
  <Paragraphs>0</Paragraphs>
  <TotalTime>11</TotalTime>
  <ScaleCrop>false</ScaleCrop>
  <LinksUpToDate>false</LinksUpToDate>
  <CharactersWithSpaces>3656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2025-04-28T03:12:00Z</dcterms:created>
  <dc:creator>YXY</dc:creator>
  <cp:lastModifiedBy>Janet0125</cp:lastModifiedBy>
  <dcterms:modified xsi:type="dcterms:W3CDTF">2025-04-28T12:37:09Z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eyJoZGlkIjoiN2NhNTY1YjU4ZjYzZTA0YzNkZTMzZjI2NGMxNTY3ZGQiLCJ1c2VySWQiOiIxNDAxMjAzNjQ2In0=</vt:lpwstr>
  </property>
  <property fmtid="{D5CDD505-2E9C-101B-9397-08002B2CF9AE}" pid="4" name="ICV">
    <vt:lpwstr>3877D79A7BD24D54A1ED613BD2B576CA_12</vt:lpwstr>
  </property>
</Properties>
</file>