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80"/>
        <w:jc w:val="center"/>
      </w:pPr>
      <w:r>
        <w:rPr>
          <w:rFonts w:ascii="Times New Roman" w:eastAsia="SimHei" w:hAnsi="Times New Roman"/>
          <w:b/>
          <w:bCs/>
          <w:i w:val="false"/>
          <w:iCs w:val="false"/>
          <w:color w:val="1F4E79"/>
          <w:sz w:val="36"/>
          <w:szCs w:val="36"/>
        </w:rPr>
        <w:t xml:space="preserve">JEPA 与本研究问题的匹配、难点与价值</w:t>
      </w:r>
    </w:p>
    <w:p>
      <w:pPr>
        <w:spacing w:after="80"/>
        <w:jc w:val="center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444444"/>
          <w:sz w:val="22"/>
          <w:szCs w:val="22"/>
        </w:rPr>
        <w:t xml:space="preserve">Lagrangian-JEPA / JEPA-FootNet：STILT 地表通量敏感性算子</w:t>
      </w:r>
    </w:p>
    <w:p>
      <w:pPr>
        <w:spacing w:after="240"/>
        <w:jc w:val="center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color w:val="666666"/>
          <w:sz w:val="18"/>
          <w:szCs w:val="18"/>
        </w:rPr>
        <w:t xml:space="preserve">v1.1  ·  2026-09-07  ·  已并入 models.py / train.py 核查与 scratch 试点数字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638"/>
      </w:tblGrid>
      <w:tr>
        <w:tc>
          <w:tcPr>
            <w:tcW w:type="dxa" w:w="96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8E7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pPr>
              <w:spacing w:after="80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20"/>
                <w:szCs w:val="20"/>
              </w:rPr>
              <w:t xml:space="preserve">证据范围（v1.1 已闭合先前五项缺口中的四项）</w:t>
            </w:r>
          </w:p>
          <w:p>
            <w:pPr>
              <w:spacing w:after="0" w:line="340"/>
              <w:jc w:val="both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20"/>
                <w:szCs w:val="20"/>
              </w:rPr>
              <w:t xml:space="preserve">已核验：models.py 的 Encoder / HighResEncoder / JEPA / MeteorologyMAE / VISReg；train.py 的 FootprintAmplitudeLoss 与评估；lagrangian_jepa.py 与 train_lagrangian_jepa.py；各 tag 完整足迹计数；WSL 上 scratch/smoke 非正式指标。仍开放：目标刊物方向；L-JEPA 本身尚无对比表。问题定义与总判断不变；价值与优先级按跨日期失败与架构不对称做了加强。</w:t>
            </w:r>
          </w:p>
        </w:tc>
      </w:tr>
    </w:tbl>
    <w:p>
      <w:pPr>
        <w:pStyle w:val="Heading1"/>
        <w:spacing w:after="180" w:before="360"/>
      </w:pPr>
      <w:r>
        <w:rPr>
          <w:rFonts w:ascii="Times New Roman" w:eastAsia="SimHei" w:hAnsi="Times New Roman"/>
          <w:b/>
          <w:bCs/>
          <w:i w:val="false"/>
          <w:iCs w:val="false"/>
          <w:color w:val="1F4E79"/>
          <w:sz w:val="28"/>
          <w:szCs w:val="28"/>
        </w:rPr>
        <w:t xml:space="preserve">一、结论先行</w:t>
      </w:r>
    </w:p>
    <w:p>
      <w:pPr>
        <w:spacing w:after="160" w:before="0" w:line="36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JEPA 符合本研究的预训练层，不符合本研究的问题层。监督解码侧已经比预训练侧更成熟。当前最硬的经验事实不是“还没上 JEPA”，而是：同结构 scratch 在同源 SoCal 上跨日期已经垮掉。</w:t>
      </w:r>
    </w:p>
    <w:p>
      <w:pPr>
        <w:spacing w:after="160" w:before="0" w:line="36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问题是学习 K(r | M, q)，即 24 小时、5 m 地表通量敏感性核。标签为真实 STILT，指标为预注册的物理场量。JEPA 是表征空间的预测式预训练框架。二者只在“气象冗余、输送结构可预测、无标签窗可多于有标签足迹”这一层相交。</w:t>
      </w:r>
    </w:p>
    <w:p>
      <w:pPr>
        <w:spacing w:after="160" w:before="0" w:line="360"/>
        <w:jc w:val="both"/>
      </w:pPr>
      <w:r>
        <w:rPr>
          <w:rFonts w:ascii="Times New Roman" w:eastAsia="SimSun" w:hAnsi="Times New Roman"/>
          <w:b/>
          <w:bCs/>
          <w:i w:val="false"/>
          <w:iCs w:val="false"/>
          <w:sz w:val="21"/>
          <w:szCs w:val="21"/>
        </w:rPr>
        <w:t xml:space="preserve">v1.1 相对 v1.0 改变的不是总判断，而是优先级：</w:t>
      </w: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现在最值得做的，不是把 Lagrangian-JEPA 写成世界模型，而是（1）用更多独立日期的无标签气象做输入级预训练，直接针对跨日期坍塌；（2）把 L-JEPA 补成与空间 JEPA 同级的输入掩码，并在更高分辨率 latent 上抽样，否则“沿轨迹”在 8×8 特征图上几乎退化成相邻粗格子插值。</w:t>
      </w:r>
    </w:p>
    <w:p>
      <w:pPr>
        <w:pStyle w:val="Heading1"/>
        <w:spacing w:after="180" w:before="360"/>
      </w:pPr>
      <w:r>
        <w:rPr>
          <w:rFonts w:ascii="Times New Roman" w:eastAsia="SimHei" w:hAnsi="Times New Roman"/>
          <w:b/>
          <w:bCs/>
          <w:i w:val="false"/>
          <w:iCs w:val="false"/>
          <w:color w:val="1F4E79"/>
          <w:sz w:val="28"/>
          <w:szCs w:val="28"/>
        </w:rPr>
        <w:t xml:space="preserve">二、研究问题</w:t>
      </w:r>
    </w:p>
    <w:p>
      <w:pPr>
        <w:spacing w:after="160" w:before="0" w:line="36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协议冻结对象：schema-v5，x 为 20×128×128@4 km，y 为 STILT 5 m 表面足迹，物理单位。一期不声称柱 XCO2 算子，不准用 5 m 核拟合 OCO-2 柱浓度，不准把 HRRR / ERA5 / GDAS / GenGHG 写成同一张主表。</w:t>
      </w:r>
    </w:p>
    <w:p>
      <w:pPr>
        <w:spacing w:after="160" w:before="0" w:line="36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方法学类别是神经算子 / 拉格朗日模拟器代理，不是视觉识别。评价必须同时看相关与幅度：20171111 split-half 已给出 r≈0.987 但 relRMSE≈0.34。只报 r 会掩盖幅度失败。</w:t>
      </w:r>
    </w:p>
    <w:p>
      <w:pPr>
        <w:pStyle w:val="Heading1"/>
        <w:spacing w:after="180" w:before="360"/>
      </w:pPr>
      <w:r>
        <w:rPr>
          <w:rFonts w:ascii="Times New Roman" w:eastAsia="SimHei" w:hAnsi="Times New Roman"/>
          <w:b/>
          <w:bCs/>
          <w:i w:val="false"/>
          <w:iCs w:val="false"/>
          <w:color w:val="1F4E79"/>
          <w:sz w:val="28"/>
          <w:szCs w:val="28"/>
        </w:rPr>
        <w:t xml:space="preserve">三、JEPA 是什么、映射到何处</w:t>
      </w:r>
    </w:p>
    <w:p>
      <w:pPr>
        <w:spacing w:after="160" w:before="0" w:line="36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JEPA：context 编码可见部分，predictor 在表征空间预测 target，EMA teacher 防坍缩，意在忽略不可预测细节。I-JEPA / V-JEPA 的成功建立在大规模图像或视频上。本任务没有那种规模，只借用其训练力学。</w:t>
      </w:r>
    </w:p>
    <w:tbl>
      <w:tblPr>
        <w:tblW w:type="dxa" w:w="8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000"/>
        <w:gridCol w:w="2438"/>
      </w:tblGrid>
      <w:t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eastAsia="SimHei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JEPA 概念</w:t>
            </w:r>
          </w:p>
        </w:tc>
        <w:tc>
          <w:tcPr>
            <w:tcW w:type="dxa" w:w="4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eastAsia="SimHei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足迹问题中的对应</w:t>
            </w:r>
          </w:p>
        </w:tc>
        <w:tc>
          <w:tcPr>
            <w:tcW w:type="dxa" w:w="24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eastAsia="SimHei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映射</w:t>
            </w:r>
          </w:p>
        </w:tc>
      </w:tr>
      <w:t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可见 context</w:t>
            </w:r>
          </w:p>
        </w:tc>
        <w:tc>
          <w:tcPr>
            <w:tcW w:type="dxa" w:w="4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轨迹管外的气象窗</w:t>
            </w:r>
          </w:p>
        </w:tc>
        <w:tc>
          <w:tcPr>
            <w:tcW w:type="dxa" w:w="24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需输入级掩码才干净</w:t>
            </w:r>
          </w:p>
        </w:tc>
      </w:tr>
      <w:t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target</w:t>
            </w:r>
          </w:p>
        </w:tc>
        <w:tc>
          <w:tcPr>
            <w:tcW w:type="dxa" w:w="4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被遮轨迹段的输送状态</w:t>
            </w:r>
          </w:p>
        </w:tc>
        <w:tc>
          <w:tcPr>
            <w:tcW w:type="dxa" w:w="24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部分：是空间场不是未来帧</w:t>
            </w:r>
          </w:p>
        </w:tc>
      </w:tr>
      <w:t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条件 z</w:t>
            </w:r>
          </w:p>
        </w:tc>
        <w:tc>
          <w:tcPr>
            <w:tcW w:type="dxa" w:w="4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轨迹坐标 / 回推时次 / 受体</w:t>
            </w:r>
          </w:p>
        </w:tc>
        <w:tc>
          <w:tcPr>
            <w:tcW w:type="dxa" w:w="24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干净</w:t>
            </w:r>
          </w:p>
        </w:tc>
      </w:tr>
      <w:t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不可预测细节</w:t>
            </w:r>
          </w:p>
        </w:tc>
        <w:tc>
          <w:tcPr>
            <w:tcW w:type="dxa" w:w="4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小尺度风噪声、插值、粒子抖动</w:t>
            </w:r>
          </w:p>
        </w:tc>
        <w:tc>
          <w:tcPr>
            <w:tcW w:type="dxa" w:w="24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干净</w:t>
            </w:r>
          </w:p>
        </w:tc>
      </w:tr>
      <w:t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可预测结构</w:t>
            </w:r>
          </w:p>
        </w:tc>
        <w:tc>
          <w:tcPr>
            <w:tcW w:type="dxa" w:w="4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平流骨架与足迹伸展</w:t>
            </w:r>
          </w:p>
        </w:tc>
        <w:tc>
          <w:tcPr>
            <w:tcW w:type="dxa" w:w="24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干净，匹配核心</w:t>
            </w:r>
          </w:p>
        </w:tc>
      </w:tr>
      <w:t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下游</w:t>
            </w:r>
          </w:p>
        </w:tc>
        <w:tc>
          <w:tcPr>
            <w:tcW w:type="dxa" w:w="4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Decoder 出物理核 K</w:t>
            </w:r>
          </w:p>
        </w:tc>
        <w:tc>
          <w:tcPr>
            <w:tcW w:type="dxa" w:w="24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JEPA 不自带，仓库里已有</w:t>
            </w:r>
          </w:p>
        </w:tc>
      </w:tr>
    </w:tbl>
    <w:p>
      <w:pPr>
        <w:pStyle w:val="Heading1"/>
        <w:spacing w:after="180" w:before="360"/>
      </w:pPr>
      <w:r>
        <w:rPr>
          <w:rFonts w:ascii="Times New Roman" w:eastAsia="SimHei" w:hAnsi="Times New Roman"/>
          <w:b/>
          <w:bCs/>
          <w:i w:val="false"/>
          <w:iCs w:val="false"/>
          <w:color w:val="1F4E79"/>
          <w:sz w:val="28"/>
          <w:szCs w:val="28"/>
        </w:rPr>
        <w:t xml:space="preserve">四、匹配度</w:t>
      </w:r>
    </w:p>
    <w:tbl>
      <w:tblPr>
        <w:tblW w:type="dxa" w:w="8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800"/>
        <w:gridCol w:w="4638"/>
      </w:tblGrid>
      <w:t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eastAsia="SimHei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维度</w:t>
            </w:r>
          </w:p>
        </w:tc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eastAsia="SimHei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程度</w:t>
            </w:r>
          </w:p>
        </w:tc>
        <w:tc>
          <w:tcPr>
            <w:tcW w:type="dxa" w:w="46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eastAsia="SimHei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说明</w:t>
            </w:r>
          </w:p>
        </w:tc>
      </w:tr>
      <w:t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输送沿轨迹</w:t>
            </w:r>
          </w:p>
        </w:tc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46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Lagrangian 掩码是真偏置，但是否有效取决于输入掩码与 latent 分辨率。</w:t>
            </w:r>
          </w:p>
        </w:tc>
      </w:tr>
      <w:t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气象不宜像素重建</w:t>
            </w:r>
          </w:p>
        </w:tc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高</w:t>
            </w:r>
          </w:p>
        </w:tc>
        <w:tc>
          <w:tcPr>
            <w:tcW w:type="dxa" w:w="46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E8F5E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20 通道窗符合动机；Met-MAE 已按此实现且只重建气象通道。</w:t>
            </w:r>
          </w:p>
        </w:tc>
      </w:tr>
      <w:t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3E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无标签多于标签</w:t>
            </w:r>
          </w:p>
        </w:tc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3E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中高，且现在更关键</w:t>
            </w:r>
          </w:p>
        </w:tc>
        <w:tc>
          <w:tcPr>
            <w:tcW w:type="dxa" w:w="46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3E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scratch 跨日失败后，多日期无标签气象是最合理的补救之一。</w:t>
            </w:r>
          </w:p>
        </w:tc>
      </w:tr>
      <w:t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3E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损失空间与论文指标</w:t>
            </w:r>
          </w:p>
        </w:tc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3E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低（预训练）/ 高（微调）</w:t>
            </w:r>
          </w:p>
        </w:tc>
        <w:tc>
          <w:tcPr>
            <w:tcW w:type="dxa" w:w="46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3E0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预训练在 embedding；微调损失已对准 log 幅度、mass 与形状。</w:t>
            </w:r>
          </w:p>
        </w:tc>
      </w:tr>
      <w:t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EBEE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官方 JEPA 规模假设</w:t>
            </w:r>
          </w:p>
        </w:tc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EBEE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低</w:t>
            </w:r>
          </w:p>
        </w:tc>
        <w:tc>
          <w:tcPr>
            <w:tcW w:type="dxa" w:w="46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EBEE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10^3–10^4 窗，8 GB 卡，赢面在偏置与日期覆盖，不在模型体量。</w:t>
            </w:r>
          </w:p>
        </w:tc>
      </w:tr>
      <w:t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EBEE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与 U-Net 竞争</w:t>
            </w:r>
          </w:p>
        </w:tc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EBEE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不确定，证据偏负</w:t>
            </w:r>
          </w:p>
        </w:tc>
        <w:tc>
          <w:tcPr>
            <w:tcW w:type="dxa" w:w="46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EBEE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scratch 跨日 r 近 0、relRMSE=7.21。先要证明任何学习器能跨日，再谈 JEPA 增量。</w:t>
            </w:r>
          </w:p>
        </w:tc>
      </w:tr>
    </w:tbl>
    <w:p>
      <w:pPr>
        <w:spacing w:after="160" w:before="0" w:line="36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综合：对“轨迹预训练 + 足迹解码”匹配中高；对“JEPA 即问题的解”匹配中低。物理同构不自动等于精度：10 m 平均轨迹只是平流骨架，不是完整 STILT。</w:t>
      </w:r>
    </w:p>
    <w:p>
      <w:pPr>
        <w:pStyle w:val="Heading1"/>
        <w:spacing w:after="180" w:before="360"/>
      </w:pPr>
      <w:r>
        <w:rPr>
          <w:rFonts w:ascii="Times New Roman" w:eastAsia="SimHei" w:hAnsi="Times New Roman"/>
          <w:b/>
          <w:bCs/>
          <w:i w:val="false"/>
          <w:iCs w:val="false"/>
          <w:color w:val="1F4E79"/>
          <w:sz w:val="28"/>
          <w:szCs w:val="28"/>
        </w:rPr>
        <w:t xml:space="preserve">五、源码核查后的架构事实</w:t>
      </w:r>
    </w:p>
    <w:p>
      <w:pPr>
        <w:pStyle w:val="Heading2"/>
        <w:spacing w:after="140" w:before="280"/>
      </w:pPr>
      <w:r>
        <w:rPr>
          <w:rFonts w:ascii="Times New Roman" w:eastAsia="SimHei" w:hAnsi="Times New Roman"/>
          <w:b/>
          <w:bCs/>
          <w:i w:val="false"/>
          <w:iCs w:val="false"/>
          <w:color w:val="2E75B6"/>
          <w:sz w:val="24"/>
          <w:szCs w:val="24"/>
        </w:rPr>
        <w:t xml:space="preserve">5.1 Encoder 与 BatchNorm</w:t>
      </w:r>
    </w:p>
    <w:p>
      <w:pPr>
        <w:spacing w:after="160" w:before="0" w:line="36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Encoder 是带 BN 的 VGGBlock 五级 U-Net 下采样，输出 (s4, [s0,s1,s2,s3])。base=16 时通道为 16/32/64/128/256。128² 输入下 s4 为 8×8；注释里的 400/200/…/25 是历史 400 网格，不要写进论文。全程 BatchNorm2d。LagrangianJEPA 与空间 JEPA 都已在 target 前向时切 eval，避免 EMA teacher 的 BN 统计单独漂移，这一点是对的。</w:t>
      </w:r>
    </w:p>
    <w:p>
      <w:pPr>
        <w:spacing w:after="160" w:before="0" w:line="36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仓库另有 HighResEncoder：只下采样两次，128² → 32×32 latent。L-JEPA 若继续在默认 Encoder 的 8×8 上沿轨迹抽样，每个 latent 格约 32 km，1 小时 5 m/s 平流约 18 km，相邻轨迹点常落在同一或相邻粗格。此时“沿轨迹预测”几乎退化为粗网格近邻插值。主实验应默认 HighResEncoder，或至少做 8×8 vs 32×32 消融。</w:t>
      </w:r>
    </w:p>
    <w:p>
      <w:pPr>
        <w:pStyle w:val="Heading2"/>
        <w:spacing w:after="140" w:before="280"/>
      </w:pPr>
      <w:r>
        <w:rPr>
          <w:rFonts w:ascii="Times New Roman" w:eastAsia="SimHei" w:hAnsi="Times New Roman"/>
          <w:b/>
          <w:bCs/>
          <w:i w:val="false"/>
          <w:iCs w:val="false"/>
          <w:color w:val="2E75B6"/>
          <w:sz w:val="24"/>
          <w:szCs w:val="24"/>
        </w:rPr>
        <w:t xml:space="preserve">5.2 两类 JEPA 并不对称</w:t>
      </w:r>
    </w:p>
    <w:p>
      <w:pPr>
        <w:spacing w:after="160" w:before="0" w:line="36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空间 JEPA（models.JEPA）已经做输入级块掩码：context 看被遮的 x，target 看全场，再在被掩 latent 格上回归。Met-MAE 同样遮输入，且只让气象通道（1–16）进入重建，受体与几何通道保持可见，避免退化成坐标填空。</w:t>
      </w:r>
    </w:p>
    <w:p>
      <w:pPr>
        <w:spacing w:after="160" w:before="0" w:line="36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LagrangianJEPA 目前相反：online 与 target 都看完整 x，只在 latent 轨迹点上遮一段。因此当前 L 臂比 E 臂更不像 JEPA。若拿现在的 L 去比现在的 E，输了不能否定轨迹偏置，赢了也不能归因于更严格的预测式学习。公平消融必须先让 L 也做轨迹管输入掩码。</w:t>
      </w:r>
    </w:p>
    <w:p>
      <w:pPr>
        <w:pStyle w:val="Heading2"/>
        <w:spacing w:after="140" w:before="280"/>
      </w:pPr>
      <w:r>
        <w:rPr>
          <w:rFonts w:ascii="Times New Roman" w:eastAsia="SimHei" w:hAnsi="Times New Roman"/>
          <w:b/>
          <w:bCs/>
          <w:i w:val="false"/>
          <w:iCs w:val="false"/>
          <w:color w:val="2E75B6"/>
          <w:sz w:val="24"/>
          <w:szCs w:val="24"/>
        </w:rPr>
        <w:t xml:space="preserve">5.3 监督头损失（解码侧是仓库的优点）</w:t>
      </w:r>
    </w:p>
    <w:p>
      <w:pPr>
        <w:spacing w:after="160" w:before="0" w:line="36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FootprintAmplitudeLoss：softplus 保非负物理单位；像素为 log1p 空间 L1；质量为 log1p 总质量 L1，外加 |M̂−M|/M 相对守恒，默认 mass-weight=1；形状为归一化目标与 logits 的 KL（交叉熵减目标熵）。JS / Overlap / 中心距只在 evaluate，不进训练。这与预注册指标方向一致，也解释了为何阶段 B 比阶段 A 更接近论文。缺的不是再发明一个足迹损失，而是让预训练特征对跨日期的 M 更稳。</w:t>
      </w:r>
    </w:p>
    <w:p>
      <w:pPr>
        <w:pStyle w:val="Heading1"/>
        <w:spacing w:after="180" w:before="360"/>
      </w:pPr>
      <w:r>
        <w:rPr>
          <w:rFonts w:ascii="Times New Roman" w:eastAsia="SimHei" w:hAnsi="Times New Roman"/>
          <w:b/>
          <w:bCs/>
          <w:i w:val="false"/>
          <w:iCs w:val="false"/>
          <w:color w:val="1F4E79"/>
          <w:sz w:val="28"/>
          <w:szCs w:val="28"/>
        </w:rPr>
        <w:t xml:space="preserve">六、数据现实与独立单元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800"/>
        <w:gridCol w:w="1800"/>
        <w:gridCol w:w="2838"/>
      </w:tblGrid>
      <w:t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eastAsia="SimHei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tag</w:t>
            </w:r>
          </w:p>
        </w:tc>
        <w:tc>
          <w:tcPr>
            <w:tcW w:type="dxa" w:w="2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eastAsia="SimHei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完整样本（foot.nc≥110）</w:t>
            </w:r>
          </w:p>
        </w:tc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eastAsia="SimHei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独立日期</w:t>
            </w:r>
          </w:p>
        </w:tc>
        <w:tc>
          <w:tcPr>
            <w:tcW w:type="dxa" w:w="28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eastAsia="SimHei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角色</w:t>
            </w:r>
          </w:p>
        </w:tc>
      </w:tr>
      <w:t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HRRR 正式臂</w:t>
            </w:r>
          </w:p>
        </w:tc>
        <w:tc>
          <w:tcPr>
            <w:tcW w:type="dxa" w:w="2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train 1200 + val 240 + test 600</w:t>
            </w:r>
          </w:p>
        </w:tc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10 + 2 + 5</w:t>
            </w:r>
          </w:p>
        </w:tc>
        <w:tc>
          <w:tcPr>
            <w:tcW w:type="dxa" w:w="28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目前唯一可写正式协议的监督臂</w:t>
            </w:r>
          </w:p>
        </w:tc>
      </w:tr>
      <w:t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hrrr 试点</w:t>
            </w:r>
          </w:p>
        </w:tc>
        <w:tc>
          <w:tcPr>
            <w:tcW w:type="dxa" w:w="2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 196 + cv 120</w:t>
            </w:r>
          </w:p>
        </w:tc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各 1</w:t>
            </w:r>
          </w:p>
        </w:tc>
        <w:tc>
          <w:tcPr>
            <w:tcW w:type="dxa" w:w="28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调试，20171111 已隔离</w:t>
            </w:r>
          </w:p>
        </w:tc>
      </w:tr>
      <w:t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gdas0p5-v2 CONUS</w:t>
            </w:r>
          </w:p>
        </w:tc>
        <w:tc>
          <w:tcPr>
            <w:tcW w:type="dxa" w:w="2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so/cv/tx 各 720，cf 600</w:t>
            </w:r>
          </w:p>
        </w:tc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6 / 6 / 6 / 5</w:t>
            </w:r>
          </w:p>
        </w:tc>
        <w:tc>
          <w:tcPr>
            <w:tcW w:type="dxa" w:w="28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日期仍少，可作跨区探路</w:t>
            </w:r>
          </w:p>
        </w:tc>
      </w:tr>
      <w:t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gdas0p5-v2 全球</w:t>
            </w:r>
          </w:p>
        </w:tc>
        <w:tc>
          <w:tcPr>
            <w:tcW w:type="dxa" w:w="2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 360 + ncp 120</w:t>
            </w:r>
          </w:p>
        </w:tc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/ 1</w:t>
            </w:r>
          </w:p>
        </w:tc>
        <w:tc>
          <w:tcPr>
            <w:tcW w:type="dxa" w:w="28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不够支撑全球主张</w:t>
            </w:r>
          </w:p>
        </w:tc>
      </w:tr>
      <w:t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era5-v1</w:t>
            </w:r>
          </w:p>
        </w:tc>
        <w:tc>
          <w:tcPr>
            <w:tcW w:type="dxa" w:w="2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po 360 + ncp 240</w:t>
            </w:r>
          </w:p>
        </w:tc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3 / 2</w:t>
            </w:r>
          </w:p>
        </w:tc>
        <w:tc>
          <w:tcPr>
            <w:tcW w:type="dxa" w:w="28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主线标签未成气候</w:t>
            </w:r>
          </w:p>
        </w:tc>
      </w:tr>
      <w:t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gdas0p5-v1 早期</w:t>
            </w:r>
          </w:p>
        </w:tc>
        <w:tc>
          <w:tcPr>
            <w:tcW w:type="dxa" w:w="2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4 区 × 120 = 480</w:t>
            </w:r>
          </w:p>
        </w:tc>
        <w:tc>
          <w:tcPr>
            <w:tcW w:type="dxa" w:w="1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各 1</w:t>
            </w:r>
          </w:p>
        </w:tc>
        <w:tc>
          <w:tcPr>
            <w:tcW w:type="dxa" w:w="28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验证管线，非正式</w:t>
            </w:r>
          </w:p>
        </w:tc>
      </w:tr>
    </w:tbl>
    <w:p>
      <w:pPr>
        <w:spacing w:after="160" w:before="0" w:line="36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限制因素是独立日期，不是每日期 120 个受体。HRRR 正式训练只有约 10 个天气日。跨日失败与此同构：模型可能在记当日风型—足迹配对，而不是在学算子。受体再密，也只是同一天气日的重复。</w:t>
      </w:r>
    </w:p>
    <w:p>
      <w:pPr>
        <w:pStyle w:val="Heading1"/>
        <w:spacing w:after="180" w:before="360"/>
      </w:pPr>
      <w:r>
        <w:rPr>
          <w:rFonts w:ascii="Times New Roman" w:eastAsia="SimHei" w:hAnsi="Times New Roman"/>
          <w:b/>
          <w:bCs/>
          <w:i w:val="false"/>
          <w:iCs w:val="false"/>
          <w:color w:val="1F4E79"/>
          <w:sz w:val="28"/>
          <w:szCs w:val="28"/>
        </w:rPr>
        <w:t xml:space="preserve">七、已有数字如何改写“有用程度”</w:t>
      </w:r>
    </w:p>
    <w:p>
      <w:pPr>
        <w:spacing w:after="160" w:before="0" w:line="36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smoke：120 样本 1.1 s，loss 0.0147→0.0020，只说明 CUDA 与损失能降，无科学信息。</w:t>
      </w:r>
    </w:p>
    <w:p>
      <w:pPr>
        <w:spacing w:after="160" w:before="0" w:line="36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first_train（1200 样本，25 epoch，scratch）：val 20160715 r=0.627、relRMSE=7.21；20170517 r=−0.075。pool1/2（40/90 epoch）在 20160715 约 r=0.595，20170517 约 r=0.012。即：单日形态可部分拟合，跨日相关消失，幅度完全没校准。这些是非正式结果，但方向一致，足以改变研究策略。</w:t>
      </w:r>
    </w:p>
    <w:p>
      <w:pPr>
        <w:pStyle w:val="Heading3"/>
        <w:spacing w:after="120" w:before="220"/>
      </w:pPr>
      <w:r>
        <w:rPr>
          <w:rFonts w:ascii="Times New Roman" w:eastAsia="SimHei" w:hAnsi="Times New Roman"/>
          <w:b/>
          <w:bCs/>
          <w:i w:val="false"/>
          <w:iCs w:val="false"/>
          <w:color w:val="3B3B3B"/>
          <w:sz w:val="22"/>
          <w:szCs w:val="22"/>
        </w:rPr>
        <w:t xml:space="preserve">这意味着什么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JEPA 现在的潜在用处，首要是“让 encoder 看见更多天气日的气象结构”，其次才是“沿轨迹比沿空间块更物理”。若预训练池仍是那 10 个已标注日，只是换损失，解决不了跨日坍塌。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relRMSE=7.21 说明阶段 B 的幅度项尚未在跨日上生效。可能是日期太少、学习率/头的尺度、或相对 mass 被单日幅值主导。这是监督问题，不是先换 JEPA 就能消失。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在跨日 r 接近 0 时宣称 L-JEPA 优于 E-JEPA 没有意义。先要有一个跨日明显为正的学习臂，再比较预训练增量。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U-Net++ / scratch 仍是必须保留的基线。它们现在弱，给预训练留了空间，也给“数据不足”留了空间。两种解释要用预训练池是否含新日期来拆开。</w:t>
      </w:r>
    </w:p>
    <w:p>
      <w:pPr>
        <w:pStyle w:val="Heading1"/>
        <w:spacing w:after="180" w:before="360"/>
      </w:pPr>
      <w:r>
        <w:rPr>
          <w:rFonts w:ascii="Times New Roman" w:eastAsia="SimHei" w:hAnsi="Times New Roman"/>
          <w:b/>
          <w:bCs/>
          <w:i w:val="false"/>
          <w:iCs w:val="false"/>
          <w:color w:val="1F4E79"/>
          <w:sz w:val="28"/>
          <w:szCs w:val="28"/>
        </w:rPr>
        <w:t xml:space="preserve">八、难点（按现在的证据重排）</w:t>
      </w:r>
    </w:p>
    <w:p>
      <w:pPr>
        <w:pStyle w:val="Heading2"/>
        <w:spacing w:after="140" w:before="280"/>
      </w:pPr>
      <w:r>
        <w:rPr>
          <w:rFonts w:ascii="Times New Roman" w:eastAsia="SimHei" w:hAnsi="Times New Roman"/>
          <w:b/>
          <w:bCs/>
          <w:i w:val="false"/>
          <w:iCs w:val="false"/>
          <w:color w:val="2E75B6"/>
          <w:sz w:val="24"/>
          <w:szCs w:val="24"/>
        </w:rPr>
        <w:t xml:space="preserve">8.1 第一难点：日期多样性，不是架构名词</w:t>
      </w:r>
    </w:p>
    <w:p>
      <w:pPr>
        <w:spacing w:after="160" w:before="0" w:line="36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10 个训练日无法覆盖盆地风型、季节与稳定性变化。任何自监督，若仍封闭在这 10 日的 x 上，只是把同一天气再编码一次。有效的阶段 A 必须把未标注、未进 test 的日期气象窗放进预训练池，并在协议里写清这些日期永不进入 formal test。</w:t>
      </w:r>
    </w:p>
    <w:p>
      <w:pPr>
        <w:pStyle w:val="Heading2"/>
        <w:spacing w:after="140" w:before="280"/>
      </w:pPr>
      <w:r>
        <w:rPr>
          <w:rFonts w:ascii="Times New Roman" w:eastAsia="SimHei" w:hAnsi="Times New Roman"/>
          <w:b/>
          <w:bCs/>
          <w:i w:val="false"/>
          <w:iCs w:val="false"/>
          <w:color w:val="2E75B6"/>
          <w:sz w:val="24"/>
          <w:szCs w:val="24"/>
        </w:rPr>
        <w:t xml:space="preserve">8.2 第二难点：L 臂尚未成为可比较的 JEPA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补输入管掩码，受体通道保持可见，对齐 Met-MAE 的通道纪律。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主臂轨迹改为 input_wind_trajectory，禁止把 traj.rds 当可部署几何。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在 HighRes 32×32 latent 上抽样，否则轨迹几何被 8×8 吃掉。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记录 masked_loss、reg、特征标准差；BN teacher 保持 eval（已做）。</w:t>
      </w:r>
    </w:p>
    <w:p>
      <w:pPr>
        <w:pStyle w:val="Heading2"/>
        <w:spacing w:after="140" w:before="280"/>
      </w:pPr>
      <w:r>
        <w:rPr>
          <w:rFonts w:ascii="Times New Roman" w:eastAsia="SimHei" w:hAnsi="Times New Roman"/>
          <w:b/>
          <w:bCs/>
          <w:i w:val="false"/>
          <w:iCs w:val="false"/>
          <w:color w:val="2E75B6"/>
          <w:sz w:val="24"/>
          <w:szCs w:val="24"/>
        </w:rPr>
        <w:t xml:space="preserve">8.3 第三难点：标签与地形分辨率</w:t>
      </w:r>
    </w:p>
    <w:p>
      <w:pPr>
        <w:spacing w:after="160" w:before="0" w:line="36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ERA5 0.25° 在 co_front_range 与模型误差纠缠；GDAS 0.5° 可冲样本，但不能写成 4 km 高分辨率算子。5 m 核与柱产品分家的纪律必须保持。</w:t>
      </w:r>
    </w:p>
    <w:p>
      <w:pPr>
        <w:pStyle w:val="Heading2"/>
        <w:spacing w:after="140" w:before="280"/>
      </w:pPr>
      <w:r>
        <w:rPr>
          <w:rFonts w:ascii="Times New Roman" w:eastAsia="SimHei" w:hAnsi="Times New Roman"/>
          <w:b/>
          <w:bCs/>
          <w:i w:val="false"/>
          <w:iCs w:val="false"/>
          <w:color w:val="2E75B6"/>
          <w:sz w:val="24"/>
          <w:szCs w:val="24"/>
        </w:rPr>
        <w:t xml:space="preserve">8.4 工程</w:t>
      </w:r>
    </w:p>
    <w:p>
      <w:pPr>
        <w:spacing w:after="160" w:before="0" w:line="36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8 GB、CDS 限流、正式 test 一次性。7-arm×5-seed×LORO 全矩阵现在不应启动。先在 HRRR 正式臂上解决跨日，再把 GDAS/ERA5 当第二实验。</w:t>
      </w:r>
    </w:p>
    <w:p>
      <w:pPr>
        <w:pStyle w:val="Heading1"/>
        <w:spacing w:after="180" w:before="360"/>
      </w:pPr>
      <w:r>
        <w:rPr>
          <w:rFonts w:ascii="Times New Roman" w:eastAsia="SimHei" w:hAnsi="Times New Roman"/>
          <w:b/>
          <w:bCs/>
          <w:i w:val="false"/>
          <w:iCs w:val="false"/>
          <w:color w:val="1F4E79"/>
          <w:sz w:val="28"/>
          <w:szCs w:val="28"/>
        </w:rPr>
        <w:t xml:space="preserve">九、有用程度与价值</w:t>
      </w:r>
    </w:p>
    <w:p>
      <w:pPr>
        <w:pStyle w:val="Heading2"/>
        <w:spacing w:after="140" w:before="280"/>
      </w:pPr>
      <w:r>
        <w:rPr>
          <w:rFonts w:ascii="Times New Roman" w:eastAsia="SimHei" w:hAnsi="Times New Roman"/>
          <w:b/>
          <w:bCs/>
          <w:i w:val="false"/>
          <w:iCs w:val="false"/>
          <w:color w:val="2E75B6"/>
          <w:sz w:val="24"/>
          <w:szCs w:val="24"/>
        </w:rPr>
        <w:t xml:space="preserve">9.1 有用程度（条件）</w:t>
      </w:r>
    </w:p>
    <w:tbl>
      <w:tblPr>
        <w:tblW w:type="dxa" w:w="8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2000"/>
        <w:gridCol w:w="4438"/>
      </w:tblGrid>
      <w:t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eastAsia="SimHei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用途</w:t>
            </w:r>
          </w:p>
        </w:tc>
        <w:tc>
          <w:tcPr>
            <w:tcW w:type="dxa" w:w="2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eastAsia="SimHei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有用程度</w:t>
            </w:r>
          </w:p>
        </w:tc>
        <w:tc>
          <w:tcPr>
            <w:tcW w:type="dxa" w:w="44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eastAsia="SimHei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条件</w:t>
            </w:r>
          </w:p>
        </w:tc>
      </w:tr>
      <w:t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把足迹做成可用算子</w:t>
            </w:r>
          </w:p>
        </w:tc>
        <w:tc>
          <w:tcPr>
            <w:tcW w:type="dxa" w:w="2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中，取决于跨日</w:t>
            </w:r>
          </w:p>
        </w:tc>
        <w:tc>
          <w:tcPr>
            <w:tcW w:type="dxa" w:w="44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若预训练池含新日期且跨日 r 明显转正，有用；否则低</w:t>
            </w:r>
          </w:p>
        </w:tc>
      </w:tr>
      <w:t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跨地形 / 跨源</w:t>
            </w:r>
          </w:p>
        </w:tc>
        <w:tc>
          <w:tcPr>
            <w:tcW w:type="dxa" w:w="2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目前证据不足</w:t>
            </w:r>
          </w:p>
        </w:tc>
        <w:tc>
          <w:tcPr>
            <w:tcW w:type="dxa" w:w="44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先跨日，再跨区；cf / permian 日期仍少</w:t>
            </w:r>
          </w:p>
        </w:tc>
      </w:tr>
      <w:t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减少 STILT 计算</w:t>
            </w:r>
          </w:p>
        </w:tc>
        <w:tc>
          <w:tcPr>
            <w:tcW w:type="dxa" w:w="2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与 JEPA 无关</w:t>
            </w:r>
          </w:p>
        </w:tc>
        <w:tc>
          <w:tcPr>
            <w:tcW w:type="dxa" w:w="44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任何成功 emulator 都毫秒级；造标签阶段 STILT 不会减少</w:t>
            </w:r>
          </w:p>
        </w:tc>
      </w:tr>
      <w:tr>
        <w:tc>
          <w:tcPr>
            <w:tcW w:type="dxa" w:w="2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世界模型叙事</w:t>
            </w:r>
          </w:p>
        </w:tc>
        <w:tc>
          <w:tcPr>
            <w:tcW w:type="dxa" w:w="20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低，应放弃本期</w:t>
            </w:r>
          </w:p>
        </w:tc>
        <w:tc>
          <w:tcPr>
            <w:tcW w:type="dxa" w:w="44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没有动作条件规划，也没有视频级数据</w:t>
            </w:r>
          </w:p>
        </w:tc>
      </w:tr>
    </w:tbl>
    <w:p>
      <w:pPr>
        <w:pStyle w:val="Heading2"/>
        <w:spacing w:after="140" w:before="280"/>
      </w:pPr>
      <w:r>
        <w:rPr>
          <w:rFonts w:ascii="Times New Roman" w:eastAsia="SimHei" w:hAnsi="Times New Roman"/>
          <w:b/>
          <w:bCs/>
          <w:i w:val="false"/>
          <w:iCs w:val="false"/>
          <w:color w:val="2E75B6"/>
          <w:sz w:val="24"/>
          <w:szCs w:val="24"/>
        </w:rPr>
        <w:t xml:space="preserve">9.2 真实价值排序</w:t>
      </w:r>
    </w:p>
    <w:p>
      <w:pPr>
        <w:spacing w:after="160" w:before="0" w:line="36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第一，跨日期可迁移的地表影响核——这是现在唯一既有负结果、又有明确补救路径的科学问题。预训练是补救工具之一，增加训练日、检查划分泄漏、加强幅度损失，是并列工具。</w:t>
      </w:r>
    </w:p>
    <w:p>
      <w:pPr>
        <w:spacing w:after="160" w:before="0" w:line="36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第二，轨迹输入掩码相对空间块掩码的公平增量。这是方法贡献。必须在门槛 A/B 满足且跨日已不为负之后再报。</w:t>
      </w:r>
    </w:p>
    <w:p>
      <w:pPr>
        <w:spacing w:after="160" w:before="0" w:line="36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第三，多地形真实 STILT + 噪声标尺 + 预注册协议。即使模型增量有限，这一口径对地球系统刊物仍有独立价值。</w:t>
      </w:r>
    </w:p>
    <w:p>
      <w:pPr>
        <w:spacing w:after="160" w:before="0" w:line="36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第四（二期），柱灵敏度与 OCO-2 正演。一期不要支取。</w:t>
      </w:r>
    </w:p>
    <w:p>
      <w:pPr>
        <w:pStyle w:val="Heading2"/>
        <w:spacing w:after="140" w:before="280"/>
      </w:pPr>
      <w:r>
        <w:rPr>
          <w:rFonts w:ascii="Times New Roman" w:eastAsia="SimHei" w:hAnsi="Times New Roman"/>
          <w:b/>
          <w:bCs/>
          <w:i w:val="false"/>
          <w:iCs w:val="false"/>
          <w:color w:val="2E75B6"/>
          <w:sz w:val="24"/>
          <w:szCs w:val="24"/>
        </w:rPr>
        <w:t xml:space="preserve">9.3 虚高价值，维持降调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“JEPA 世界模型替代 STILT”。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“因为拉格朗日所以一定优于欧氏掩码”——在 8×8 latent、无输入掩码时尤其不成立。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把 GDAS 样本数写成高分辨率全球算子已经成立。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把 smoke loss 下降写成方法有效。</w:t>
      </w:r>
    </w:p>
    <w:p>
      <w:pPr>
        <w:pStyle w:val="Heading1"/>
        <w:spacing w:after="180" w:before="360"/>
      </w:pPr>
      <w:r>
        <w:rPr>
          <w:rFonts w:ascii="Times New Roman" w:eastAsia="SimHei" w:hAnsi="Times New Roman"/>
          <w:b/>
          <w:bCs/>
          <w:i w:val="false"/>
          <w:iCs w:val="false"/>
          <w:color w:val="1F4E79"/>
          <w:sz w:val="28"/>
          <w:szCs w:val="28"/>
        </w:rPr>
        <w:t xml:space="preserve">十、三项门槛与标题</w:t>
      </w:r>
    </w:p>
    <w:p>
      <w:pPr>
        <w:spacing w:after="160" w:before="0" w:line="36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方法主句不变：轨迹感知自监督预训练 + 物理足迹解码。标题出现 JEPA 需三项同时成立：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A. online 的输入被轨迹管遮住（空间 JEPA 已满足，L 尚未）。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B. 轨迹只来自输入风场，推理不读 traj.rds。</w:t>
      </w:r>
    </w:p>
    <w:p>
      <w:pPr>
        <w:pStyle w:val="ListParagraph"/>
        <w:numPr>
          <w:ilvl w:val="0"/>
          <w:numId w:val="2"/>
        </w:numPr>
        <w:spacing w:after="80" w:line="34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C. 预注册指标上，L 稳定优于 scratch 与空间掩码；至少跨日相关明显为正，日期级区间支持增量。</w:t>
      </w:r>
    </w:p>
    <w:tbl>
      <w:tblPr>
        <w:tblW w:type="dxa" w:w="8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2800"/>
        <w:gridCol w:w="2638"/>
      </w:tblGrid>
      <w:tr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eastAsia="SimHei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实验结果</w:t>
            </w:r>
          </w:p>
        </w:tc>
        <w:tc>
          <w:tcPr>
            <w:tcW w:type="dxa" w:w="2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eastAsia="SimHei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主价值</w:t>
            </w:r>
          </w:p>
        </w:tc>
        <w:tc>
          <w:tcPr>
            <w:tcW w:type="dxa" w:w="26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eastAsia="SimHei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标题中的 JEPA</w:t>
            </w:r>
          </w:p>
        </w:tc>
      </w:tr>
      <w:tr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跨日转正，且 L 优于 scratch 与 E</w:t>
            </w:r>
          </w:p>
        </w:tc>
        <w:tc>
          <w:tcPr>
            <w:tcW w:type="dxa" w:w="2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轨迹预训练</w:t>
            </w:r>
          </w:p>
        </w:tc>
        <w:tc>
          <w:tcPr>
            <w:tcW w:type="dxa" w:w="26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可以写 Lagrangian-JEPA</w:t>
            </w:r>
          </w:p>
        </w:tc>
      </w:tr>
      <w:tr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跨日转正，L 只优于 scratch</w:t>
            </w:r>
          </w:p>
        </w:tc>
        <w:tc>
          <w:tcPr>
            <w:tcW w:type="dxa" w:w="2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多日期预训练 + 基准</w:t>
            </w:r>
          </w:p>
        </w:tc>
        <w:tc>
          <w:tcPr>
            <w:tcW w:type="dxa" w:w="26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标题不写，方法节可写框架</w:t>
            </w:r>
          </w:p>
        </w:tc>
      </w:tr>
      <w:tr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跨日仍近 0</w:t>
            </w:r>
          </w:p>
        </w:tc>
        <w:tc>
          <w:tcPr>
            <w:tcW w:type="dxa" w:w="2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日期覆盖与监督校准问题</w:t>
            </w:r>
          </w:p>
        </w:tc>
        <w:tc>
          <w:tcPr>
            <w:tcW w:type="dxa" w:w="26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不写；JEPA 不是本期主因</w:t>
            </w:r>
          </w:p>
        </w:tc>
      </w:tr>
      <w:tr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同日好、跨日差（现状）</w:t>
            </w:r>
          </w:p>
        </w:tc>
        <w:tc>
          <w:tcPr>
            <w:tcW w:type="dxa" w:w="28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尚未学到算子</w:t>
            </w:r>
          </w:p>
        </w:tc>
        <w:tc>
          <w:tcPr>
            <w:tcW w:type="dxa" w:w="26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不写</w:t>
            </w:r>
          </w:p>
        </w:tc>
      </w:tr>
    </w:tbl>
    <w:p>
      <w:pPr>
        <w:pStyle w:val="Heading1"/>
        <w:spacing w:after="180" w:before="360"/>
      </w:pPr>
      <w:r>
        <w:rPr>
          <w:rFonts w:ascii="Times New Roman" w:eastAsia="SimHei" w:hAnsi="Times New Roman"/>
          <w:b/>
          <w:bCs/>
          <w:i w:val="false"/>
          <w:iCs w:val="false"/>
          <w:color w:val="1F4E79"/>
          <w:sz w:val="28"/>
          <w:szCs w:val="28"/>
        </w:rPr>
        <w:t xml:space="preserve">十一、建议执行顺序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冻结正式 test 五日期，继续隔离 20171111。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在 HRRR 正式臂上诊断跨日：按日期看 r / relRMSE / mass，确认不是代码把 val 日期泄漏进训练。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建预训练池：同区域、未进 test 的额外日期气象窗（可无 STILT）。分别跑 0×（scratch）、仅标注日预训练、标注日+额外日预训练。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把 L-JEPA 改到与 E 对称：输入管掩码、input_wind_trajectory、HighRes 32×32、分项 log。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同一 Decoder + FootprintAmplitudeLoss 微调，出 scratch / E / L / U-Net++ 的日期级表。</w:t>
      </w:r>
    </w:p>
    <w:p>
      <w:pPr>
        <w:pStyle w:val="ListParagraph"/>
        <w:numPr>
          <w:ilvl w:val="0"/>
          <w:numId w:val="3"/>
        </w:numPr>
        <w:spacing w:after="80" w:line="340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跨日仍失败则优先加日期，而不是加 FNO、LORO 全矩阵或世界模型表述。</w:t>
      </w:r>
    </w:p>
    <w:p>
      <w:pPr>
        <w:pStyle w:val="Heading1"/>
        <w:spacing w:after="180" w:before="360"/>
      </w:pPr>
      <w:r>
        <w:rPr>
          <w:rFonts w:ascii="Times New Roman" w:eastAsia="SimHei" w:hAnsi="Times New Roman"/>
          <w:b/>
          <w:bCs/>
          <w:i w:val="false"/>
          <w:iCs w:val="false"/>
          <w:color w:val="1F4E79"/>
          <w:sz w:val="28"/>
          <w:szCs w:val="28"/>
        </w:rPr>
        <w:t xml:space="preserve">十二、实验能否做完</w:t>
      </w:r>
    </w:p>
    <w:p>
      <w:pPr>
        <w:spacing w:after="160" w:before="0" w:line="36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能做完的是：HRRR 正式臂上的跨日诊断 + 对称化后的 E/L/scratch 对照。这已经够支撑一篇诚实文稿的方法或负结果章节。</w:t>
      </w:r>
    </w:p>
    <w:p>
      <w:pPr>
        <w:spacing w:after="160" w:before="0" w:line="36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做不完也不该做的是：在跨日相关仍接近 0 时启动 7-arm×5-seed×六区 LORO，并用 JEPA 包装成全球算子。数据臂里 po/ncp/era5 的独立日期太少，不能支撑主表里的全球或多地形强声称。</w:t>
      </w:r>
    </w:p>
    <w:p>
      <w:pPr>
        <w:pStyle w:val="Heading1"/>
        <w:spacing w:after="180" w:before="360"/>
      </w:pPr>
      <w:r>
        <w:rPr>
          <w:rFonts w:ascii="Times New Roman" w:eastAsia="SimHei" w:hAnsi="Times New Roman"/>
          <w:b/>
          <w:bCs/>
          <w:i w:val="false"/>
          <w:iCs w:val="false"/>
          <w:color w:val="1F4E79"/>
          <w:sz w:val="28"/>
          <w:szCs w:val="28"/>
        </w:rPr>
        <w:t xml:space="preserve">十三、一页决策卡（v1.1）</w:t>
      </w:r>
    </w:p>
    <w:tbl>
      <w:tblPr>
        <w:tblW w:type="dxa" w:w="8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5438"/>
      </w:tblGrid>
      <w:tr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eastAsia="SimHei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问题</w:t>
            </w:r>
          </w:p>
        </w:tc>
        <w:tc>
          <w:tcPr>
            <w:tcW w:type="dxa" w:w="54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1F4E79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center"/>
            </w:pPr>
            <w:r>
              <w:rPr>
                <w:rFonts w:ascii="Times New Roman" w:eastAsia="SimHei" w:hAnsi="Times New Roman"/>
                <w:b/>
                <w:bCs/>
                <w:i w:val="false"/>
                <w:iCs w:val="false"/>
                <w:color w:val="FFFFFF"/>
                <w:sz w:val="18"/>
                <w:szCs w:val="18"/>
              </w:rPr>
              <w:t xml:space="preserve">判断</w:t>
            </w:r>
          </w:p>
        </w:tc>
      </w:tr>
      <w:tr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JEPA 是这个问题的解法吗？</w:t>
            </w:r>
          </w:p>
        </w:tc>
        <w:tc>
          <w:tcPr>
            <w:tcW w:type="dxa" w:w="54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不是。是预训练框架。</w:t>
            </w:r>
          </w:p>
        </w:tc>
      </w:tr>
      <w:tr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现在最紧迫的科学事实？</w:t>
            </w:r>
          </w:p>
        </w:tc>
        <w:tc>
          <w:tcPr>
            <w:tcW w:type="dxa" w:w="54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scratch 跨日期失败，幅度未校准。</w:t>
            </w:r>
          </w:p>
        </w:tc>
      </w:tr>
      <w:tr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JEPA 在此刻最可能的用处？</w:t>
            </w:r>
          </w:p>
        </w:tc>
        <w:tc>
          <w:tcPr>
            <w:tcW w:type="dxa" w:w="54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把更多未标注日期的气象结构灌进 encoder。</w:t>
            </w:r>
          </w:p>
        </w:tc>
      </w:tr>
      <w:tr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轨迹偏置还有没有价值？</w:t>
            </w:r>
          </w:p>
        </w:tc>
        <w:tc>
          <w:tcPr>
            <w:tcW w:type="dxa" w:w="54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有，但必须先补输入掩码并提高 latent 分辨率。</w:t>
            </w:r>
          </w:p>
        </w:tc>
      </w:tr>
      <w:tr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解码损失要不要重做？</w:t>
            </w:r>
          </w:p>
        </w:tc>
        <w:tc>
          <w:tcPr>
            <w:tcW w:type="dxa" w:w="54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不必推倒。缺的是跨日校准与数据日，不是再写一个 JS 训练项。</w:t>
            </w:r>
          </w:p>
        </w:tc>
      </w:tr>
      <w:tr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当前 L-JEPA 能否进标题？</w:t>
            </w:r>
          </w:p>
        </w:tc>
        <w:tc>
          <w:tcPr>
            <w:tcW w:type="dxa" w:w="54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不能。比空间 JEPA 更不完整。</w:t>
            </w:r>
          </w:p>
        </w:tc>
      </w:tr>
      <w:tr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最小可发表单元？</w:t>
            </w:r>
          </w:p>
        </w:tc>
        <w:tc>
          <w:tcPr>
            <w:tcW w:type="dxa" w:w="54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FFFFF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跨日诊断 + 对称消融 + 真实 STILT 协议；或承认算子尚未跨日成立。</w:t>
            </w:r>
          </w:p>
        </w:tc>
      </w:tr>
      <w:tr>
        <w:tc>
          <w:tcPr>
            <w:tcW w:type="dxa" w:w="3200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/>
                <w:bCs/>
                <w:i w:val="false"/>
                <w:iCs w:val="false"/>
                <w:sz w:val="18"/>
                <w:szCs w:val="18"/>
              </w:rPr>
              <w:t xml:space="preserve">独特价值不在哪里？</w:t>
            </w:r>
          </w:p>
        </w:tc>
        <w:tc>
          <w:tcPr>
            <w:tcW w:type="dxa" w:w="5438"/>
            <w:tcBorders>
              <w:top w:val="single" w:color="B8B8B8" w:sz="4"/>
              <w:left w:val="single" w:color="B8B8B8" w:sz="4"/>
              <w:bottom w:val="single" w:color="B8B8B8" w:sz="4"/>
              <w:right w:val="single" w:color="B8B8B8" w:sz="4"/>
            </w:tcBorders>
            <w:shd w:fill="F2F6FA" w:val="clear"/>
            <w:tcMar>
              <w:top w:type="dxa" w:w="50"/>
              <w:left w:type="dxa" w:w="70"/>
              <w:bottom w:type="dxa" w:w="50"/>
              <w:right w:type="dxa" w:w="70"/>
            </w:tcMar>
            <w:vAlign w:val="center"/>
          </w:tcPr>
          <w:p>
            <w:pPr>
              <w:spacing w:after="0" w:line="276"/>
              <w:jc w:val="left"/>
            </w:pPr>
            <w:r>
              <w:rPr>
                <w:rFonts w:ascii="Times New Roman" w:eastAsia="SimSun" w:hAnsi="Times New Roman"/>
                <w:b w:val="false"/>
                <w:bCs w:val="false"/>
                <w:i w:val="false"/>
                <w:iCs w:val="false"/>
                <w:sz w:val="18"/>
                <w:szCs w:val="18"/>
              </w:rPr>
              <w:t xml:space="preserve">不在 EMA，不在加速 STILT，不在世界模型一词。</w:t>
            </w:r>
          </w:p>
        </w:tc>
      </w:tr>
    </w:tbl>
    <w:p>
      <w:pPr>
        <w:spacing w:after="160" w:before="0" w:line="360"/>
        <w:jc w:val="both"/>
      </w:pPr>
      <w:r>
        <w:rPr>
          <w:rFonts w:ascii="Times New Roman" w:eastAsia="SimSun" w:hAnsi="Times New Roman"/>
          <w:b w:val="false"/>
          <w:bCs w:val="false"/>
          <w:i w:val="false"/>
          <w:iCs w:val="false"/>
          <w:sz w:val="21"/>
          <w:szCs w:val="21"/>
        </w:rPr>
        <w:t xml:space="preserve">对应代码：models.py（Encoder / HighResEncoder / JEPA / MeteorologyMAE / visreg_reg）；train.py（FootprintAmplitudeLoss, evaluate）；lagrangian_jepa.py；train_lagrangian_jepa.py；train_stilt_strict.py。本备忘录不修改已冻结的 PRE_REGISTRATION 口径。</w:t>
      </w:r>
    </w:p>
    <w:sectPr>
      <w:headerReference w:type="default" r:id="rId7"/>
      <w:footerReference w:type="default" r:id="rId8"/>
      <w:pgSz w:w="11906" w:h="16838" w:orient="portrait"/>
      <w:pgMar w:top="1134" w:right="1134" w:bottom="1134" w:left="1134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eastAsia="SimSun" w:hAnsi="Times New Roman"/>
        <w:b w:val="false"/>
        <w:bCs w:val="false"/>
        <w:i w:val="false"/>
        <w:iCs w:val="false"/>
        <w:color w:val="666666"/>
        <w:sz w:val="16"/>
        <w:szCs w:val="16"/>
      </w:rPr>
      <w:t xml:space="preserve">第 </w:t>
    </w:r>
    <w:r>
      <w:rPr>
        <w:rFonts w:ascii="Times New Roman" w:eastAsia="SimSun" w:hAnsi="Times New Roman"/>
        <w:color w:val="666666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Times New Roman" w:eastAsia="SimSun" w:hAnsi="Times New Roman"/>
        <w:b w:val="false"/>
        <w:bCs w:val="false"/>
        <w:i w:val="false"/>
        <w:iCs w:val="false"/>
        <w:color w:val="666666"/>
        <w:sz w:val="16"/>
        <w:szCs w:val="16"/>
      </w:rPr>
      <w:t xml:space="preserve"> 页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Times New Roman" w:eastAsia="SimSun" w:hAnsi="Times New Roman"/>
        <w:b w:val="false"/>
        <w:bCs w:val="false"/>
        <w:i w:val="false"/>
        <w:iCs w:val="false"/>
        <w:color w:val="666666"/>
        <w:sz w:val="16"/>
        <w:szCs w:val="16"/>
      </w:rPr>
      <w:t xml:space="preserve">Lagrangian-JEPA / 地表足迹算子  ·  内部评估 v1.1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420" w:hanging="24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420" w:hanging="24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SimSun" w:cs="SimSun" w:eastAsia="SimSun" w:hAnsi="SimSun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80" w:before="360"/>
      <w:outlineLvl w:val="0"/>
    </w:pPr>
    <w:rPr>
      <w:rFonts w:ascii="SimHei" w:cs="SimHei" w:eastAsia="SimHei" w:hAnsi="SimHei"/>
      <w:b/>
      <w:bCs/>
      <w:color w:val="1F4E79"/>
      <w:sz w:val="28"/>
      <w:szCs w:val="28"/>
    </w:rPr>
  </w:style>
  <w:style w:type="paragraph" w:styleId="Heading2">
    <w:name w:val="Heading 2"/>
    <w:basedOn w:val="Normal"/>
    <w:next w:val="Normal"/>
    <w:qFormat/>
    <w:pPr>
      <w:spacing w:after="140" w:before="280"/>
      <w:outlineLvl w:val="1"/>
    </w:pPr>
    <w:rPr>
      <w:rFonts w:ascii="SimHei" w:cs="SimHei" w:eastAsia="SimHei" w:hAnsi="SimHei"/>
      <w:b/>
      <w:bCs/>
      <w:color w:val="2E75B6"/>
      <w:sz w:val="24"/>
      <w:szCs w:val="24"/>
    </w:rPr>
  </w:style>
  <w:style w:type="paragraph" w:styleId="Heading3">
    <w:name w:val="Heading 3"/>
    <w:basedOn w:val="Normal"/>
    <w:next w:val="Normal"/>
    <w:qFormat/>
    <w:pPr>
      <w:spacing w:after="120" w:before="220"/>
      <w:outlineLvl w:val="2"/>
    </w:pPr>
    <w:rPr>
      <w:rFonts w:ascii="SimHei" w:cs="SimHei" w:eastAsia="SimHei" w:hAnsi="SimHei"/>
      <w:b/>
      <w:bCs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2026-09-07T11:38:40.268Z</dcterms:created>
  <dcterms:modified xsi:type="dcterms:W3CDTF">2026-09-07T11:38:40.268Z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