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3E986" w14:textId="377036EA" w:rsidR="00D93126" w:rsidRDefault="00BC26A8">
      <w:r>
        <w:t>AGB zum Projekt 1</w:t>
      </w:r>
    </w:p>
    <w:p w14:paraId="66F78360" w14:textId="77777777" w:rsidR="00BC26A8" w:rsidRDefault="00BC26A8"/>
    <w:sectPr w:rsidR="00BC26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A8"/>
    <w:rsid w:val="00BC26A8"/>
    <w:rsid w:val="00D9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E8DB"/>
  <w15:chartTrackingRefBased/>
  <w15:docId w15:val="{F2E1850C-ABEA-4889-BA48-607EA6C7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Hoffmann</dc:creator>
  <cp:keywords/>
  <dc:description/>
  <cp:lastModifiedBy>Klaus Hoffmann</cp:lastModifiedBy>
  <cp:revision>1</cp:revision>
  <dcterms:created xsi:type="dcterms:W3CDTF">2022-01-05T15:06:00Z</dcterms:created>
  <dcterms:modified xsi:type="dcterms:W3CDTF">2022-01-05T15:06:00Z</dcterms:modified>
</cp:coreProperties>
</file>