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生徒の皆様、保護者様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私たちは、子ども英語教育をとても重要であると考えております。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また、すべての子どもたちが、英語を平等に学ぶべきと考えています。しかし、現在の社会ではそうではありません。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現代の社会では、グローバル化により、益々英語のスキルが必要となっているにもかかわらず、一般的に英会話スクールの授業料が高額なため、一部の子どもたちだけが、学校以外で英語を学んでいるという状況です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こういう状況を踏まえて、私たちは、大きな決断をしました。４月より、月謝を小学生は５，９８０円、中学生は６，５００円とすることにしました。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これに伴い、現存の生徒様のお月謝も値下げさせていただくことになりました。もちろん質の良いレッスンを提供していくことは、私たちにとって大事なことですので、月謝が値下げされたからと言って、レッスンの質が下がるということは決してありません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どうぞよろしくお願いいたします。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</w:t>
        <w:tab/>
        <w:tab/>
        <w:tab/>
        <w:tab/>
        <w:tab/>
        <w:tab/>
        <w:tab/>
        <w:tab/>
        <w:tab/>
        <w:tab/>
        <w:tab/>
        <w:t xml:space="preserve">ピエール</w:t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