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312" w:lineRule="auto"/>
      </w:pPr>
      <w:r>
        <w:rPr>
          <w:rFonts w:ascii="Times New Roman" w:hAnsi="Times New Roman" w:eastAsia="仿宋"/>
          <w:b/>
          <w:sz w:val="32"/>
        </w:rPr>
        <w:t>案件分析报告</w:t>
      </w:r>
    </w:p>
    <w:p>
      <w:pPr>
        <w:spacing w:after="120" w:line="312" w:lineRule="auto"/>
      </w:pPr>
      <w:r>
        <w:rPr>
          <w:rFonts w:ascii="Times New Roman" w:hAnsi="Times New Roman" w:eastAsia="仿宋"/>
          <w:b w:val="0"/>
          <w:sz w:val="24"/>
        </w:rPr>
        <w:t>案件编号：CASE-20260731-001</w:t>
      </w:r>
    </w:p>
    <w:p>
      <w:pPr>
        <w:spacing w:after="120" w:line="312" w:lineRule="auto"/>
      </w:pPr>
      <w:r>
        <w:rPr>
          <w:rFonts w:ascii="Times New Roman" w:hAnsi="Times New Roman" w:eastAsia="仿宋"/>
          <w:b w:val="0"/>
          <w:sz w:val="24"/>
        </w:rPr>
        <w:t>调查员：调查员-测试</w:t>
      </w:r>
    </w:p>
    <w:p>
      <w:pPr>
        <w:spacing w:after="120" w:line="312" w:lineRule="auto"/>
      </w:pPr>
      <w:r>
        <w:rPr>
          <w:rFonts w:ascii="Times New Roman" w:hAnsi="Times New Roman" w:eastAsia="仿宋"/>
          <w:b w:val="0"/>
          <w:sz w:val="24"/>
        </w:rPr>
        <w:t>数据版本：sqd-200k-v1</w:t>
      </w:r>
    </w:p>
    <w:p>
      <w:pPr>
        <w:spacing w:after="120" w:line="312" w:lineRule="auto"/>
      </w:pPr>
      <w:r>
        <w:rPr>
          <w:rFonts w:ascii="Times New Roman" w:hAnsi="Times New Roman" w:eastAsia="仿宋"/>
          <w:b w:val="0"/>
          <w:sz w:val="24"/>
        </w:rPr>
        <w:t>状态：COMPLETED</w:t>
      </w:r>
    </w:p>
    <w:p>
      <w:pPr>
        <w:spacing w:after="120" w:line="312" w:lineRule="auto"/>
      </w:pPr>
      <w:r>
        <w:rPr>
          <w:rFonts w:ascii="Times New Roman" w:hAnsi="Times New Roman" w:eastAsia="仿宋"/>
          <w:b w:val="0"/>
          <w:sz w:val="24"/>
        </w:rPr>
        <w:t>创建时间：2026-07-31T13:47:11.6441777Z</w:t>
      </w:r>
    </w:p>
    <w:p>
      <w:pPr>
        <w:spacing w:after="120" w:line="312" w:lineRule="auto"/>
      </w:pPr>
      <w:r>
        <w:rPr>
          <w:rFonts w:ascii="Times New Roman" w:hAnsi="Times New Roman" w:eastAsia="仿宋"/>
          <w:b/>
          <w:sz w:val="24"/>
        </w:rPr>
        <w:t>目标地址</w:t>
      </w:r>
    </w:p>
    <w:p>
      <w:pPr>
        <w:spacing w:after="120" w:line="312" w:lineRule="auto"/>
      </w:pPr>
      <w:r>
        <w:rPr>
          <w:rFonts w:ascii="Times New Roman" w:hAnsi="Times New Roman" w:eastAsia="仿宋"/>
          <w:b w:val="0"/>
          <w:sz w:val="24"/>
        </w:rPr>
        <w:t>· 0x238a358808379702088667322f80ac48bad5e6c4</w:t>
      </w:r>
    </w:p>
    <w:p>
      <w:pPr>
        <w:spacing w:after="120" w:line="312" w:lineRule="auto"/>
      </w:pPr>
      <w:r>
        <w:rPr>
          <w:rFonts w:ascii="Times New Roman" w:hAnsi="Times New Roman" w:eastAsia="仿宋"/>
          <w:b w:val="0"/>
          <w:sz w:val="24"/>
        </w:rPr>
        <w:t>· 0x278d858f05b94576c1e6f73285886876ff6ef8d2</w:t>
      </w:r>
    </w:p>
    <w:p>
      <w:pPr>
        <w:spacing w:after="120" w:line="312" w:lineRule="auto"/>
      </w:pPr>
      <w:r>
        <w:rPr>
          <w:rFonts w:ascii="Times New Roman" w:hAnsi="Times New Roman" w:eastAsia="仿宋"/>
          <w:b/>
          <w:sz w:val="24"/>
        </w:rPr>
        <w:t>目标地址分析</w:t>
      </w:r>
    </w:p>
    <w:p>
      <w:pPr>
        <w:spacing w:after="120" w:line="312" w:lineRule="auto"/>
      </w:pPr>
      <w:r>
        <w:rPr>
          <w:rFonts w:ascii="Times New Roman" w:hAnsi="Times New Roman" w:eastAsia="仿宋"/>
          <w:b w:val="0"/>
          <w:sz w:val="24"/>
        </w:rPr>
        <w:t>地址 0x238a358808379702088667322f80ac48bad5e6c4：类型 活跃交易方，交易 1662 笔，流入 1519 / 流出 1758，Token 69 个，风险 72.01（高）</w:t>
      </w:r>
    </w:p>
    <w:p>
      <w:pPr>
        <w:spacing w:after="120" w:line="312" w:lineRule="auto"/>
      </w:pPr>
      <w:r>
        <w:rPr>
          <w:rFonts w:ascii="Times New Roman" w:hAnsi="Times New Roman" w:eastAsia="仿宋"/>
          <w:b w:val="0"/>
          <w:sz w:val="24"/>
        </w:rPr>
        <w:t>地址 0x278d858f05b94576c1e6f73285886876ff6ef8d2：类型 活跃交易方，交易 802 笔，流入 776 / 流出 783，Token 116 个，风险 72.01（高）</w:t>
      </w:r>
    </w:p>
    <w:p>
      <w:pPr>
        <w:spacing w:after="120" w:line="312" w:lineRule="auto"/>
      </w:pPr>
      <w:r>
        <w:rPr>
          <w:rFonts w:ascii="Times New Roman" w:hAnsi="Times New Roman" w:eastAsia="仿宋"/>
          <w:b/>
          <w:sz w:val="24"/>
        </w:rPr>
        <w:t>资金流向</w:t>
      </w:r>
    </w:p>
    <w:p>
      <w:pPr>
        <w:spacing w:after="120" w:line="312" w:lineRule="auto"/>
      </w:pPr>
      <w:r>
        <w:rPr>
          <w:rFonts w:ascii="Times New Roman" w:hAnsi="Times New Roman" w:eastAsia="仿宋"/>
          <w:b w:val="0"/>
          <w:sz w:val="24"/>
        </w:rPr>
        <w:t>追踪路径 100 条</w:t>
      </w:r>
    </w:p>
    <w:p>
      <w:pPr>
        <w:spacing w:after="120" w:line="312" w:lineRule="auto"/>
      </w:pPr>
      <w:r>
        <w:rPr>
          <w:rFonts w:ascii="Times New Roman" w:hAnsi="Times New Roman" w:eastAsia="仿宋"/>
          <w:b w:val="0"/>
          <w:sz w:val="24"/>
        </w:rPr>
        <w:t>· 0x238a358808379702088667322f80ac48bad5e6c4 → 0x000be4f551e7440b93ce9d2cc11979879147e19f（1 跳）</w:t>
      </w:r>
    </w:p>
    <w:p>
      <w:pPr>
        <w:spacing w:after="120" w:line="312" w:lineRule="auto"/>
      </w:pPr>
      <w:r>
        <w:rPr>
          <w:rFonts w:ascii="Times New Roman" w:hAnsi="Times New Roman" w:eastAsia="仿宋"/>
          <w:b w:val="0"/>
          <w:sz w:val="24"/>
        </w:rPr>
        <w:t>· 0x238a358808379702088667322f80ac48bad5e6c4 → 0x278d858f05b94576c1e6f73285886876ff6ef8d2（1 跳）</w:t>
      </w:r>
    </w:p>
    <w:p>
      <w:pPr>
        <w:spacing w:after="120" w:line="312" w:lineRule="auto"/>
      </w:pPr>
      <w:r>
        <w:rPr>
          <w:rFonts w:ascii="Times New Roman" w:hAnsi="Times New Roman" w:eastAsia="仿宋"/>
          <w:b w:val="0"/>
          <w:sz w:val="24"/>
        </w:rPr>
        <w:t>· 0x238a358808379702088667322f80ac48bad5e6c4 → 0xfaa0a5c1a1aec3ee75a9963abc187fdc5455e5af（1 跳）</w:t>
      </w:r>
    </w:p>
    <w:p>
      <w:pPr>
        <w:spacing w:after="120" w:line="312" w:lineRule="auto"/>
      </w:pPr>
      <w:r>
        <w:rPr>
          <w:rFonts w:ascii="Times New Roman" w:hAnsi="Times New Roman" w:eastAsia="仿宋"/>
          <w:b w:val="0"/>
          <w:sz w:val="24"/>
        </w:rPr>
        <w:t>· 0x238a358808379702088667322f80ac48bad5e6c4 → 0x62ccef0b4545166f721caa9fee13c1d3767e27dc（1 跳）</w:t>
      </w:r>
    </w:p>
    <w:p>
      <w:pPr>
        <w:spacing w:after="120" w:line="312" w:lineRule="auto"/>
      </w:pPr>
      <w:r>
        <w:rPr>
          <w:rFonts w:ascii="Times New Roman" w:hAnsi="Times New Roman" w:eastAsia="仿宋"/>
          <w:b w:val="0"/>
          <w:sz w:val="24"/>
        </w:rPr>
        <w:t>· 0x238a358808379702088667322f80ac48bad5e6c4 → 0xfeed001448bed378402ed4b73c2a4ce98ffd0ba9（1 跳）</w:t>
      </w:r>
    </w:p>
    <w:p>
      <w:pPr>
        <w:spacing w:after="120" w:line="312" w:lineRule="auto"/>
      </w:pPr>
      <w:r>
        <w:rPr>
          <w:rFonts w:ascii="Times New Roman" w:hAnsi="Times New Roman" w:eastAsia="仿宋"/>
          <w:b w:val="0"/>
          <w:sz w:val="24"/>
        </w:rPr>
        <w:t>· 0x238a358808379702088667322f80ac48bad5e6c4 → 0xd36b6d646ac6e23672e9eedec558164c7f2d6deb（1 跳）</w:t>
      </w:r>
    </w:p>
    <w:p>
      <w:pPr>
        <w:spacing w:after="120" w:line="312" w:lineRule="auto"/>
      </w:pPr>
      <w:r>
        <w:rPr>
          <w:rFonts w:ascii="Times New Roman" w:hAnsi="Times New Roman" w:eastAsia="仿宋"/>
          <w:b w:val="0"/>
          <w:sz w:val="24"/>
        </w:rPr>
        <w:t>· 0x238a358808379702088667322f80ac48bad5e6c4 → 0xba85435b435c487be4b49cbe63ab8ea12669ec75（1 跳）</w:t>
      </w:r>
    </w:p>
    <w:p>
      <w:pPr>
        <w:spacing w:after="120" w:line="312" w:lineRule="auto"/>
      </w:pPr>
      <w:r>
        <w:rPr>
          <w:rFonts w:ascii="Times New Roman" w:hAnsi="Times New Roman" w:eastAsia="仿宋"/>
          <w:b w:val="0"/>
          <w:sz w:val="24"/>
        </w:rPr>
        <w:t>· 0x238a358808379702088667322f80ac48bad5e6c4 → 0xfcbe6840aa7702646bc94cbe1d8bf65e5532e0d5（1 跳）</w:t>
      </w:r>
    </w:p>
    <w:p>
      <w:pPr>
        <w:spacing w:after="120" w:line="312" w:lineRule="auto"/>
      </w:pPr>
      <w:r>
        <w:rPr>
          <w:rFonts w:ascii="Times New Roman" w:hAnsi="Times New Roman" w:eastAsia="仿宋"/>
          <w:b w:val="0"/>
          <w:sz w:val="24"/>
        </w:rPr>
        <w:t>· 0x238a358808379702088667322f80ac48bad5e6c4 → 0x78306b9a6834b5e78c53fa819ac4fb6bb4e8ff3d（1 跳）</w:t>
      </w:r>
    </w:p>
    <w:p>
      <w:pPr>
        <w:spacing w:after="120" w:line="312" w:lineRule="auto"/>
      </w:pPr>
      <w:r>
        <w:rPr>
          <w:rFonts w:ascii="Times New Roman" w:hAnsi="Times New Roman" w:eastAsia="仿宋"/>
          <w:b w:val="0"/>
          <w:sz w:val="24"/>
        </w:rPr>
        <w:t>· 0x238a358808379702088667322f80ac48bad5e6c4 → 0xca8d055d625f5fc29d0891ac0b67c687ed450f51（1 跳）</w:t>
      </w:r>
    </w:p>
    <w:p>
      <w:pPr>
        <w:spacing w:after="120" w:line="312" w:lineRule="auto"/>
      </w:pPr>
      <w:r>
        <w:rPr>
          <w:rFonts w:ascii="Times New Roman" w:hAnsi="Times New Roman" w:eastAsia="仿宋"/>
          <w:b w:val="0"/>
          <w:sz w:val="24"/>
        </w:rPr>
        <w:t>· 0x238a358808379702088667322f80ac48bad5e6c4 → 0x462e1c9eab620e0bd10be0a30ba2fd3f019d87e4（1 跳）</w:t>
      </w:r>
    </w:p>
    <w:p>
      <w:pPr>
        <w:spacing w:after="120" w:line="312" w:lineRule="auto"/>
      </w:pPr>
      <w:r>
        <w:rPr>
          <w:rFonts w:ascii="Times New Roman" w:hAnsi="Times New Roman" w:eastAsia="仿宋"/>
          <w:b w:val="0"/>
          <w:sz w:val="24"/>
        </w:rPr>
        <w:t>· 0x238a358808379702088667322f80ac48bad5e6c4 → 0x031942f26a094be40414f442a2f1295e3a5c1680（1 跳）</w:t>
      </w:r>
    </w:p>
    <w:p>
      <w:pPr>
        <w:spacing w:after="120" w:line="312" w:lineRule="auto"/>
      </w:pPr>
      <w:r>
        <w:rPr>
          <w:rFonts w:ascii="Times New Roman" w:hAnsi="Times New Roman" w:eastAsia="仿宋"/>
          <w:b w:val="0"/>
          <w:sz w:val="24"/>
        </w:rPr>
        <w:t>· 0x238a358808379702088667322f80ac48bad5e6c4 → 0x4b3ed57520eff9f87631b9851f3ad81cc9473596（1 跳）</w:t>
      </w:r>
    </w:p>
    <w:p>
      <w:pPr>
        <w:spacing w:after="120" w:line="312" w:lineRule="auto"/>
      </w:pPr>
      <w:r>
        <w:rPr>
          <w:rFonts w:ascii="Times New Roman" w:hAnsi="Times New Roman" w:eastAsia="仿宋"/>
          <w:b w:val="0"/>
          <w:sz w:val="24"/>
        </w:rPr>
        <w:t>· 0x238a358808379702088667322f80ac48bad5e6c4 → 0xe94753d6e067d25e0dbe90ed782b7ea21475fc48（1 跳）</w:t>
      </w:r>
    </w:p>
    <w:p>
      <w:pPr>
        <w:spacing w:after="120" w:line="312" w:lineRule="auto"/>
      </w:pPr>
      <w:r>
        <w:rPr>
          <w:rFonts w:ascii="Times New Roman" w:hAnsi="Times New Roman" w:eastAsia="仿宋"/>
          <w:b w:val="0"/>
          <w:sz w:val="24"/>
        </w:rPr>
        <w:t>· 0x238a358808379702088667322f80ac48bad5e6c4 → 0x47bdf280e1b247583e11a06f7d7b17b49af5d560（1 跳）</w:t>
      </w:r>
    </w:p>
    <w:p>
      <w:pPr>
        <w:spacing w:after="120" w:line="312" w:lineRule="auto"/>
      </w:pPr>
      <w:r>
        <w:rPr>
          <w:rFonts w:ascii="Times New Roman" w:hAnsi="Times New Roman" w:eastAsia="仿宋"/>
          <w:b w:val="0"/>
          <w:sz w:val="24"/>
        </w:rPr>
        <w:t>· 0x238a358808379702088667322f80ac48bad5e6c4 → 0x9580b2e4981433728b236da116b200d172dcf76a（1 跳）</w:t>
      </w:r>
    </w:p>
    <w:p>
      <w:pPr>
        <w:spacing w:after="120" w:line="312" w:lineRule="auto"/>
      </w:pPr>
      <w:r>
        <w:rPr>
          <w:rFonts w:ascii="Times New Roman" w:hAnsi="Times New Roman" w:eastAsia="仿宋"/>
          <w:b w:val="0"/>
          <w:sz w:val="24"/>
        </w:rPr>
        <w:t>· 0x238a358808379702088667322f80ac48bad5e6c4 → 0x4c1079f1c260da4444a002aaabcecc7fdc2b2b73（1 跳）</w:t>
      </w:r>
    </w:p>
    <w:p>
      <w:pPr>
        <w:spacing w:after="120" w:line="312" w:lineRule="auto"/>
      </w:pPr>
      <w:r>
        <w:rPr>
          <w:rFonts w:ascii="Times New Roman" w:hAnsi="Times New Roman" w:eastAsia="仿宋"/>
          <w:b w:val="0"/>
          <w:sz w:val="24"/>
        </w:rPr>
        <w:t>· 0x238a358808379702088667322f80ac48bad5e6c4 → 0x4812bb70890de10615b2dab53f1564ac5a07922c（1 跳）</w:t>
      </w:r>
    </w:p>
    <w:p>
      <w:pPr>
        <w:spacing w:after="120" w:line="312" w:lineRule="auto"/>
      </w:pPr>
      <w:r>
        <w:rPr>
          <w:rFonts w:ascii="Times New Roman" w:hAnsi="Times New Roman" w:eastAsia="仿宋"/>
          <w:b w:val="0"/>
          <w:sz w:val="24"/>
        </w:rPr>
        <w:t>· 0x238a358808379702088667322f80ac48bad5e6c4 → 0xd850594170e9faa8cd0012f04b0d754a386b0705（1 跳）</w:t>
      </w:r>
    </w:p>
    <w:p>
      <w:pPr>
        <w:spacing w:after="120" w:line="312" w:lineRule="auto"/>
      </w:pPr>
      <w:r>
        <w:rPr>
          <w:rFonts w:ascii="Times New Roman" w:hAnsi="Times New Roman" w:eastAsia="仿宋"/>
          <w:b w:val="0"/>
          <w:sz w:val="24"/>
        </w:rPr>
        <w:t>· 0x238a358808379702088667322f80ac48bad5e6c4 → 0x74412055bd5bba8bf6dbdb5090417338e3757ab8（1 跳）</w:t>
      </w:r>
    </w:p>
    <w:p>
      <w:pPr>
        <w:spacing w:after="120" w:line="312" w:lineRule="auto"/>
      </w:pPr>
      <w:r>
        <w:rPr>
          <w:rFonts w:ascii="Times New Roman" w:hAnsi="Times New Roman" w:eastAsia="仿宋"/>
          <w:b/>
          <w:sz w:val="24"/>
        </w:rPr>
        <w:t>公共资金来源</w:t>
      </w:r>
    </w:p>
    <w:p>
      <w:pPr>
        <w:spacing w:after="120" w:line="312" w:lineRule="auto"/>
      </w:pPr>
      <w:r>
        <w:rPr>
          <w:rFonts w:ascii="Times New Roman" w:hAnsi="Times New Roman" w:eastAsia="仿宋"/>
          <w:b w:val="0"/>
          <w:sz w:val="24"/>
        </w:rPr>
        <w:t>· 0x16b9a82891338f9ba80e2d6970fdda79d1eb0dae（覆盖 2 个目标）</w:t>
      </w:r>
    </w:p>
    <w:p>
      <w:pPr>
        <w:spacing w:after="120" w:line="312" w:lineRule="auto"/>
      </w:pPr>
      <w:r>
        <w:rPr>
          <w:rFonts w:ascii="Times New Roman" w:hAnsi="Times New Roman" w:eastAsia="仿宋"/>
          <w:b w:val="0"/>
          <w:sz w:val="24"/>
        </w:rPr>
        <w:t>· 0x28e2ea090877bf75740558f6bfb36a5ffee9e9df（覆盖 2 个目标）</w:t>
      </w:r>
    </w:p>
    <w:p>
      <w:pPr>
        <w:spacing w:after="120" w:line="312" w:lineRule="auto"/>
      </w:pPr>
      <w:r>
        <w:rPr>
          <w:rFonts w:ascii="Times New Roman" w:hAnsi="Times New Roman" w:eastAsia="仿宋"/>
          <w:b/>
          <w:sz w:val="24"/>
        </w:rPr>
        <w:t>公共去向</w:t>
      </w:r>
    </w:p>
    <w:p>
      <w:pPr>
        <w:spacing w:after="120" w:line="312" w:lineRule="auto"/>
      </w:pPr>
      <w:r>
        <w:rPr>
          <w:rFonts w:ascii="Times New Roman" w:hAnsi="Times New Roman" w:eastAsia="仿宋"/>
          <w:b w:val="0"/>
          <w:sz w:val="24"/>
        </w:rPr>
        <w:t>· 0x16b9a82891338f9ba80e2d6970fdda79d1eb0dae（覆盖 2 个目标）</w:t>
      </w:r>
    </w:p>
    <w:p>
      <w:pPr>
        <w:spacing w:after="120" w:line="312" w:lineRule="auto"/>
      </w:pPr>
      <w:r>
        <w:rPr>
          <w:rFonts w:ascii="Times New Roman" w:hAnsi="Times New Roman" w:eastAsia="仿宋"/>
          <w:b w:val="0"/>
          <w:sz w:val="24"/>
        </w:rPr>
        <w:t>· 0x28e2ea090877bf75740558f6bfb36a5ffee9e9df（覆盖 2 个目标）</w:t>
      </w:r>
    </w:p>
    <w:p>
      <w:pPr>
        <w:spacing w:after="120" w:line="312" w:lineRule="auto"/>
      </w:pPr>
      <w:r>
        <w:rPr>
          <w:rFonts w:ascii="Times New Roman" w:hAnsi="Times New Roman" w:eastAsia="仿宋"/>
          <w:b/>
          <w:sz w:val="24"/>
        </w:rPr>
        <w:t>关联地址</w:t>
      </w:r>
    </w:p>
    <w:p>
      <w:pPr>
        <w:spacing w:after="120" w:line="312" w:lineRule="auto"/>
      </w:pPr>
      <w:r>
        <w:rPr>
          <w:rFonts w:ascii="Times New Roman" w:hAnsi="Times New Roman" w:eastAsia="仿宋"/>
          <w:b w:val="0"/>
          <w:sz w:val="24"/>
        </w:rPr>
        <w:t>· 0x40230488c769dbca1a6f288b38fe817f1b3cf202（score 0.500）</w:t>
      </w:r>
    </w:p>
    <w:p>
      <w:pPr>
        <w:spacing w:after="120" w:line="312" w:lineRule="auto"/>
      </w:pPr>
      <w:r>
        <w:rPr>
          <w:rFonts w:ascii="Times New Roman" w:hAnsi="Times New Roman" w:eastAsia="仿宋"/>
          <w:b w:val="0"/>
          <w:sz w:val="24"/>
        </w:rPr>
        <w:t>· 0xbf4a6cab133651f028ccc2913637b1a57a092255（score 0.500）</w:t>
      </w:r>
    </w:p>
    <w:p>
      <w:pPr>
        <w:spacing w:after="120" w:line="312" w:lineRule="auto"/>
      </w:pPr>
      <w:r>
        <w:rPr>
          <w:rFonts w:ascii="Times New Roman" w:hAnsi="Times New Roman" w:eastAsia="仿宋"/>
          <w:b w:val="0"/>
          <w:sz w:val="24"/>
        </w:rPr>
        <w:t>· 0xd158b95b8566ebbc169b28335f783dc2e63683b5（score 0.500）</w:t>
      </w:r>
    </w:p>
    <w:p>
      <w:pPr>
        <w:spacing w:after="120" w:line="312" w:lineRule="auto"/>
      </w:pPr>
      <w:r>
        <w:rPr>
          <w:rFonts w:ascii="Times New Roman" w:hAnsi="Times New Roman" w:eastAsia="仿宋"/>
          <w:b w:val="0"/>
          <w:sz w:val="24"/>
        </w:rPr>
        <w:t>· 0x3ec7ea2ff48f96f44b6af6cc1cf89da08174ef01（score 0.500）</w:t>
      </w:r>
    </w:p>
    <w:p>
      <w:pPr>
        <w:spacing w:after="120" w:line="312" w:lineRule="auto"/>
      </w:pPr>
      <w:r>
        <w:rPr>
          <w:rFonts w:ascii="Times New Roman" w:hAnsi="Times New Roman" w:eastAsia="仿宋"/>
          <w:b w:val="0"/>
          <w:sz w:val="24"/>
        </w:rPr>
        <w:t>· 0xb11de5e097b55d241add1b4032ad8f1500c68698（score 0.500）</w:t>
      </w:r>
    </w:p>
    <w:p>
      <w:pPr>
        <w:spacing w:after="120" w:line="312" w:lineRule="auto"/>
      </w:pPr>
      <w:r>
        <w:rPr>
          <w:rFonts w:ascii="Times New Roman" w:hAnsi="Times New Roman" w:eastAsia="仿宋"/>
          <w:b w:val="0"/>
          <w:sz w:val="24"/>
        </w:rPr>
        <w:t>· 0xaa0cc4b4356a64c69f00c7f315d3653cd142577c（score 0.500）</w:t>
      </w:r>
    </w:p>
    <w:p>
      <w:pPr>
        <w:spacing w:after="120" w:line="312" w:lineRule="auto"/>
      </w:pPr>
      <w:r>
        <w:rPr>
          <w:rFonts w:ascii="Times New Roman" w:hAnsi="Times New Roman" w:eastAsia="仿宋"/>
          <w:b w:val="0"/>
          <w:sz w:val="24"/>
        </w:rPr>
        <w:t>· 0xfa5eb6271a362483420d3529a12f3e98873d084e（score 0.500）</w:t>
      </w:r>
    </w:p>
    <w:p>
      <w:pPr>
        <w:spacing w:after="120" w:line="312" w:lineRule="auto"/>
      </w:pPr>
      <w:r>
        <w:rPr>
          <w:rFonts w:ascii="Times New Roman" w:hAnsi="Times New Roman" w:eastAsia="仿宋"/>
          <w:b w:val="0"/>
          <w:sz w:val="24"/>
        </w:rPr>
        <w:t>· 0xebfad85177d054d64232cd81ed99c352f50facbf（score 0.500）</w:t>
      </w:r>
    </w:p>
    <w:p>
      <w:pPr>
        <w:spacing w:after="120" w:line="312" w:lineRule="auto"/>
      </w:pPr>
      <w:r>
        <w:rPr>
          <w:rFonts w:ascii="Times New Roman" w:hAnsi="Times New Roman" w:eastAsia="仿宋"/>
          <w:b w:val="0"/>
          <w:sz w:val="24"/>
        </w:rPr>
        <w:t>· 0x8063181179b613b7b28f2c208146b701a184f672（score 0.500）</w:t>
      </w:r>
    </w:p>
    <w:p>
      <w:pPr>
        <w:spacing w:after="120" w:line="312" w:lineRule="auto"/>
      </w:pPr>
      <w:r>
        <w:rPr>
          <w:rFonts w:ascii="Times New Roman" w:hAnsi="Times New Roman" w:eastAsia="仿宋"/>
          <w:b w:val="0"/>
          <w:sz w:val="24"/>
        </w:rPr>
        <w:t>· 0x914971b219a581d0c7b4c1175d933c0e41713af9（score 0.500）</w:t>
      </w:r>
    </w:p>
    <w:p>
      <w:pPr>
        <w:spacing w:after="120" w:line="312" w:lineRule="auto"/>
      </w:pPr>
      <w:r>
        <w:rPr>
          <w:rFonts w:ascii="Times New Roman" w:hAnsi="Times New Roman" w:eastAsia="仿宋"/>
          <w:b/>
          <w:sz w:val="24"/>
        </w:rPr>
        <w:t>风险判断</w:t>
      </w:r>
    </w:p>
    <w:p>
      <w:pPr>
        <w:spacing w:after="120" w:line="312" w:lineRule="auto"/>
      </w:pPr>
      <w:r>
        <w:rPr>
          <w:rFonts w:ascii="Times New Roman" w:hAnsi="Times New Roman" w:eastAsia="仿宋"/>
          <w:b w:val="0"/>
          <w:sz w:val="24"/>
        </w:rPr>
        <w:t>地址 0x238a358808379702088667322f80ac48bad5e6c4：风险 72.01（高），模式：大额转入-快速转出-多地址分散</w:t>
      </w:r>
    </w:p>
    <w:p>
      <w:pPr>
        <w:spacing w:after="120" w:line="312" w:lineRule="auto"/>
      </w:pPr>
      <w:r>
        <w:rPr>
          <w:rFonts w:ascii="Times New Roman" w:hAnsi="Times New Roman" w:eastAsia="仿宋"/>
          <w:b w:val="0"/>
          <w:sz w:val="24"/>
        </w:rPr>
        <w:t>地址 0x278d858f05b94576c1e6f73285886876ff6ef8d2：风险 72.01（高），模式：大额转入-快速转出-多地址分散</w:t>
      </w:r>
    </w:p>
    <w:p>
      <w:pPr>
        <w:spacing w:after="120" w:line="312" w:lineRule="auto"/>
      </w:pPr>
      <w:r>
        <w:rPr>
          <w:rFonts w:ascii="Times New Roman" w:hAnsi="Times New Roman" w:eastAsia="仿宋"/>
          <w:b/>
          <w:sz w:val="24"/>
        </w:rPr>
        <w:t>结论</w:t>
      </w:r>
    </w:p>
    <w:p>
      <w:pPr>
        <w:spacing w:after="120" w:line="312" w:lineRule="auto"/>
      </w:pPr>
      <w:r>
        <w:rPr>
          <w:rFonts w:ascii="Times New Roman" w:hAnsi="Times New Roman" w:eastAsia="仿宋"/>
          <w:b w:val="0"/>
          <w:sz w:val="24"/>
        </w:rPr>
        <w:t>已完成调查分析，证据完整，详见证据文件（evidence.json / graph.json / timeline.csv）。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仿宋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