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numPr>
          <w:ilvl w:val="0"/>
          <w:numId w:val="0"/>
        </w:numPr>
        <w:tabs>
          <w:tab w:val="clear" w:pos="720"/>
          <w:tab w:val="left" w:pos="-720" w:leader="none"/>
          <w:tab w:val="left" w:pos="0" w:leader="none"/>
          <w:tab w:val="left" w:pos="576" w:leader="none"/>
          <w:tab w:val="left" w:pos="126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center"/>
        <w:outlineLvl w:val="2"/>
        <w:rPr/>
      </w:pPr>
      <w:r>
        <w:rPr>
          <w:rFonts w:cs="Times New Roman" w:ascii="Times New Roman" w:hAnsi="Times New Roman"/>
          <w:b/>
          <w:sz w:val="36"/>
          <w:szCs w:val="36"/>
        </w:rPr>
        <w:t xml:space="preserve">Siena College’s </w:t>
      </w:r>
      <w:r>
        <w:rPr>
          <w:rFonts w:cs="Times New Roman" w:ascii="Times New Roman" w:hAnsi="Times New Roman"/>
          <w:b/>
          <w:bCs/>
          <w:sz w:val="36"/>
          <w:szCs w:val="36"/>
        </w:rPr>
        <w:t>31</w:t>
      </w:r>
      <w:r>
        <w:rPr>
          <w:rFonts w:cs="Times New Roman" w:ascii="Times New Roman" w:hAnsi="Times New Roman"/>
          <w:b/>
          <w:bCs/>
          <w:sz w:val="36"/>
          <w:szCs w:val="36"/>
          <w:vertAlign w:val="superscript"/>
        </w:rPr>
        <w:t>st</w:t>
      </w:r>
      <w:r>
        <w:rPr>
          <w:rFonts w:cs="Times New Roman" w:ascii="Times New Roman" w:hAnsi="Times New Roman"/>
          <w:b/>
          <w:bCs/>
          <w:sz w:val="36"/>
          <w:szCs w:val="36"/>
        </w:rPr>
        <w:t xml:space="preserve"> Annual</w:t>
      </w:r>
      <w:r>
        <w:rPr>
          <w:rFonts w:cs="Times New Roman" w:ascii="Times New Roman" w:hAnsi="Times New Roman"/>
          <w:bCs/>
          <w:sz w:val="36"/>
          <w:szCs w:val="36"/>
        </w:rPr>
        <w:t xml:space="preserve"> </w:t>
      </w:r>
      <w:r>
        <w:rPr>
          <w:rFonts w:cs="Times New Roman" w:ascii="Times New Roman" w:hAnsi="Times New Roman"/>
          <w:b/>
          <w:sz w:val="36"/>
          <w:szCs w:val="36"/>
        </w:rPr>
        <w:t>High School Programming Contest</w:t>
      </w:r>
    </w:p>
    <w:p>
      <w:pPr>
        <w:pStyle w:val="Normal"/>
        <w:keepNext w:val="true"/>
        <w:numPr>
          <w:ilvl w:val="0"/>
          <w:numId w:val="0"/>
        </w:numPr>
        <w:tabs>
          <w:tab w:val="clear" w:pos="720"/>
          <w:tab w:val="left" w:pos="-720" w:leader="none"/>
          <w:tab w:val="left" w:pos="0" w:leader="none"/>
          <w:tab w:val="left" w:pos="576" w:leader="none"/>
          <w:tab w:val="left" w:pos="126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center"/>
        <w:outlineLvl w:val="2"/>
        <w:rPr>
          <w:rFonts w:ascii="Times New Roman" w:hAnsi="Times New Roman" w:cs="Times New Roman"/>
          <w:sz w:val="36"/>
          <w:szCs w:val="36"/>
        </w:rPr>
      </w:pPr>
      <w:r>
        <w:rPr>
          <w:rFonts w:cs="Times New Roman" w:ascii="Times New Roman" w:hAnsi="Times New Roman"/>
          <w:b/>
          <w:sz w:val="36"/>
          <w:szCs w:val="36"/>
        </w:rPr>
        <w:t>Sponsored by Transfinder</w:t>
      </w:r>
    </w:p>
    <w:p>
      <w:pPr>
        <w:pStyle w:val="Normal"/>
        <w:numPr>
          <w:ilvl w:val="0"/>
          <w:numId w:val="0"/>
        </w:numPr>
        <w:spacing w:lineRule="atLeast" w:line="280"/>
        <w:jc w:val="center"/>
        <w:outlineLvl w:val="4"/>
        <w:rPr>
          <w:rFonts w:ascii="Calibri" w:hAnsi="Calibri" w:cs="Calibri"/>
          <w:bCs/>
          <w:iCs/>
          <w:szCs w:val="24"/>
        </w:rPr>
      </w:pPr>
      <w:r>
        <w:rPr>
          <w:rFonts w:cs="Times New Roman" w:ascii="Times New Roman" w:hAnsi="Times New Roman"/>
          <w:b/>
          <w:bCs/>
          <w:iCs/>
          <w:sz w:val="28"/>
          <w:szCs w:val="28"/>
        </w:rPr>
        <w:t>April 13, 2018</w:t>
      </w:r>
    </w:p>
    <w:p>
      <w:pPr>
        <w:pStyle w:val="Heading6"/>
        <w:ind w:hanging="0" w:start="0"/>
        <w:rPr>
          <w:rStyle w:val="normalchar1"/>
          <w:rFonts w:ascii="Calibri" w:hAnsi="Calibri" w:cs="Calibri"/>
          <w:b/>
          <w:bCs/>
          <w:color w:val="000000"/>
          <w:sz w:val="24"/>
          <w:szCs w:val="24"/>
          <w:u w:val="double"/>
        </w:rPr>
      </w:pPr>
      <w:r>
        <w:rPr>
          <w:rStyle w:val="heading00206char1"/>
          <w:sz w:val="28"/>
          <w:szCs w:val="28"/>
          <w:u w:val="double"/>
        </w:rPr>
        <w:t>Gold Problem #7:  The Transfinder Problem</w:t>
      </w:r>
    </w:p>
    <w:p>
      <w:pPr>
        <w:pStyle w:val="Normal11"/>
        <w:rPr/>
      </w:pPr>
      <w:r>
        <w:drawing>
          <wp:anchor behindDoc="0" distT="0" distB="0" distL="114935" distR="114935" simplePos="0" locked="0" layoutInCell="0" allowOverlap="1" relativeHeight="2">
            <wp:simplePos x="0" y="0"/>
            <wp:positionH relativeFrom="column">
              <wp:posOffset>2865120</wp:posOffset>
            </wp:positionH>
            <wp:positionV relativeFrom="paragraph">
              <wp:posOffset>414020</wp:posOffset>
            </wp:positionV>
            <wp:extent cx="3429000" cy="1819275"/>
            <wp:effectExtent l="0" t="0" r="0" b="0"/>
            <wp:wrapSquare wrapText="bothSides"/>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10" t="-20" r="-10" b="-20"/>
                    <a:stretch>
                      <a:fillRect/>
                    </a:stretch>
                  </pic:blipFill>
                  <pic:spPr bwMode="auto">
                    <a:xfrm>
                      <a:off x="0" y="0"/>
                      <a:ext cx="3429000" cy="1819275"/>
                    </a:xfrm>
                    <a:prstGeom prst="rect">
                      <a:avLst/>
                    </a:prstGeom>
                  </pic:spPr>
                </pic:pic>
              </a:graphicData>
            </a:graphic>
          </wp:anchor>
        </w:drawing>
      </w:r>
      <w:r>
        <w:rPr>
          <w:rStyle w:val="normalchar1"/>
          <w:u w:val="single"/>
        </w:rPr>
        <w:t>Background Information:</w:t>
      </w:r>
      <w:r>
        <w:rPr>
          <w:rStyle w:val="normalchar1"/>
        </w:rPr>
        <w:t xml:space="preserve"> Transportation systems generate a variety of challenging problems. School bus routes, mail delivery, and trash collection are examples of systems that generally look for complete coverage while avoiding overlap. Many of these applications are connected to famous puzzles like the Konigsberg Bridge problem, the traveling salesperson problem, and the number link puzzle. The number link puzzle is a classic routing challenge that requires finding non-intersecting paths that connect matching numbers on an M x N rectangular grid.  The object is to connect the matching numbers with “lines” connecting matching numbers at the endpoints. In addition, all spaces on the grid must be covered exactly once. Lines consist of vertical and horizontal segment. A puzzle and its solution are shown above. </w:t>
      </w:r>
    </w:p>
    <w:p>
      <w:pPr>
        <w:pStyle w:val="Normal11"/>
        <w:rPr>
          <w:rStyle w:val="normalchar1"/>
          <w:sz w:val="8"/>
          <w:szCs w:val="8"/>
        </w:rPr>
      </w:pPr>
      <w:r>
        <w:rPr/>
      </w:r>
    </w:p>
    <w:p>
      <w:pPr>
        <w:pStyle w:val="Normal11"/>
        <w:rPr>
          <w:rStyle w:val="normalchar1"/>
        </w:rPr>
      </w:pPr>
      <w:r>
        <w:rPr>
          <w:rStyle w:val="normalchar1"/>
        </w:rPr>
        <w:t>To develop software to solve the puzzle (or the bus routing system) it is common to index the grid so that squares can be referenced. Row/column indices start at 0, with (0, 0) representing the upper left corner.</w:t>
      </w:r>
    </w:p>
    <w:p>
      <w:pPr>
        <w:pStyle w:val="Normal11"/>
        <w:rPr>
          <w:rStyle w:val="normalchar1"/>
          <w:lang w:val="en-US" w:eastAsia="en-US"/>
        </w:rPr>
      </w:pPr>
      <w:r>
        <w:rPr/>
      </w:r>
      <w:r>
        <mc:AlternateContent>
          <mc:Choice Requires="wps">
            <w:drawing>
              <wp:anchor behindDoc="0" distT="45720" distB="45720" distL="114935" distR="114935" simplePos="0" locked="0" layoutInCell="0" allowOverlap="1" relativeHeight="3">
                <wp:simplePos x="0" y="0"/>
                <wp:positionH relativeFrom="column">
                  <wp:posOffset>2060575</wp:posOffset>
                </wp:positionH>
                <wp:positionV relativeFrom="paragraph">
                  <wp:posOffset>234315</wp:posOffset>
                </wp:positionV>
                <wp:extent cx="4323715" cy="1739900"/>
                <wp:effectExtent l="0" t="0" r="0" b="0"/>
                <wp:wrapSquare wrapText="bothSides"/>
                <wp:docPr id="2" name="Frame1"/>
                <a:graphic xmlns:a="http://schemas.openxmlformats.org/drawingml/2006/main">
                  <a:graphicData uri="http://schemas.microsoft.com/office/word/2010/wordprocessingShape">
                    <wps:wsp>
                      <wps:cNvSpPr txBox="1"/>
                      <wps:spPr>
                        <a:xfrm>
                          <a:off x="0" y="0"/>
                          <a:ext cx="4323715" cy="1739900"/>
                        </a:xfrm>
                        <a:prstGeom prst="rect"/>
                        <a:solidFill>
                          <a:srgbClr val="FFFFFF"/>
                        </a:solidFill>
                        <a:ln w="9525">
                          <a:solidFill>
                            <a:srgbClr val="FFFFFF"/>
                          </a:solidFill>
                        </a:ln>
                      </wps:spPr>
                      <wps:txbx>
                        <w:txbxContent>
                          <w:p>
                            <w:pPr>
                              <w:pStyle w:val="Normal"/>
                              <w:rPr/>
                            </w:pPr>
                            <w:r>
                              <w:rPr>
                                <w:rStyle w:val="normalchar1"/>
                              </w:rPr>
                              <w:t>The indexed grid on the left corresponds to the puzzle above. To indicate a pathway between matching numbers a pathway of segments can be designated with a sequence of North, South, East, West symbols. For example, the sequence NENNNNE designates the pathway from starting number 1 at (6, 0) to ending number 1 at (1, 2) in the diagram above..</w:t>
                            </w:r>
                          </w:p>
                        </w:txbxContent>
                      </wps:txbx>
                      <wps:bodyPr anchor="t" lIns="91440" tIns="45720" rIns="91440" bIns="45720">
                        <a:noAutofit/>
                      </wps:bodyPr>
                    </wps:wsp>
                  </a:graphicData>
                </a:graphic>
              </wp:anchor>
            </w:drawing>
          </mc:Choice>
          <mc:Fallback>
            <w:pict>
              <v:rect fillcolor="#FFFFFF" strokecolor="#FFFFFF" strokeweight="0pt" style="position:absolute;rotation:-0;width:340.45pt;height:137pt;mso-wrap-distance-left:9.05pt;mso-wrap-distance-right:9.05pt;mso-wrap-distance-top:3.6pt;mso-wrap-distance-bottom:3.6pt;margin-top:18.45pt;mso-position-vertical-relative:text;margin-left:162.25pt;mso-position-horizontal-relative:text">
                <v:textbox>
                  <w:txbxContent>
                    <w:p>
                      <w:pPr>
                        <w:pStyle w:val="Normal"/>
                        <w:rPr/>
                      </w:pPr>
                      <w:r>
                        <w:rPr>
                          <w:rStyle w:val="normalchar1"/>
                        </w:rPr>
                        <w:t>The indexed grid on the left corresponds to the puzzle above. To indicate a pathway between matching numbers a pathway of segments can be designated with a sequence of North, South, East, West symbols. For example, the sequence NENNNNE designates the pathway from starting number 1 at (6, 0) to ending number 1 at (1, 2) in the diagram above..</w:t>
                      </w:r>
                    </w:p>
                  </w:txbxContent>
                </v:textbox>
                <w10:wrap type="square"/>
              </v:rect>
            </w:pict>
          </mc:Fallback>
        </mc:AlternateContent>
      </w:r>
    </w:p>
    <w:tbl>
      <w:tblPr>
        <w:tblW w:w="3072" w:type="dxa"/>
        <w:jc w:val="start"/>
        <w:tblInd w:w="0" w:type="dxa"/>
        <w:tblLayout w:type="fixed"/>
        <w:tblCellMar>
          <w:top w:w="0" w:type="dxa"/>
          <w:start w:w="108" w:type="dxa"/>
          <w:bottom w:w="0" w:type="dxa"/>
          <w:end w:w="108" w:type="dxa"/>
        </w:tblCellMar>
      </w:tblPr>
      <w:tblGrid>
        <w:gridCol w:w="312"/>
        <w:gridCol w:w="408"/>
        <w:gridCol w:w="408"/>
        <w:gridCol w:w="408"/>
        <w:gridCol w:w="312"/>
        <w:gridCol w:w="408"/>
        <w:gridCol w:w="408"/>
        <w:gridCol w:w="408"/>
      </w:tblGrid>
      <w:tr>
        <w:trPr>
          <w:trHeight w:val="221" w:hRule="atLeast"/>
        </w:trPr>
        <w:tc>
          <w:tcPr>
            <w:tcW w:w="312" w:type="dxa"/>
            <w:tcBorders/>
          </w:tcPr>
          <w:p>
            <w:pPr>
              <w:pStyle w:val="Normal"/>
              <w:snapToGrid w:val="false"/>
              <w:rPr>
                <w:sz w:val="16"/>
                <w:szCs w:val="16"/>
              </w:rPr>
            </w:pPr>
            <w:r>
              <w:rPr>
                <w:sz w:val="16"/>
                <w:szCs w:val="16"/>
              </w:rPr>
            </w:r>
          </w:p>
          <w:p>
            <w:pPr>
              <w:pStyle w:val="Normal"/>
              <w:rPr>
                <w:sz w:val="16"/>
                <w:szCs w:val="16"/>
              </w:rPr>
            </w:pPr>
            <w:r>
              <w:rPr>
                <w:sz w:val="16"/>
                <w:szCs w:val="16"/>
              </w:rPr>
            </w:r>
          </w:p>
        </w:tc>
        <w:tc>
          <w:tcPr>
            <w:tcW w:w="408" w:type="dxa"/>
            <w:tcBorders>
              <w:bottom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0</w:t>
            </w:r>
          </w:p>
        </w:tc>
        <w:tc>
          <w:tcPr>
            <w:tcW w:w="408" w:type="dxa"/>
            <w:tcBorders>
              <w:bottom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1</w:t>
            </w:r>
          </w:p>
        </w:tc>
        <w:tc>
          <w:tcPr>
            <w:tcW w:w="408" w:type="dxa"/>
            <w:tcBorders>
              <w:bottom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2</w:t>
            </w:r>
          </w:p>
        </w:tc>
        <w:tc>
          <w:tcPr>
            <w:tcW w:w="312" w:type="dxa"/>
            <w:tcBorders>
              <w:bottom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3</w:t>
            </w:r>
          </w:p>
        </w:tc>
        <w:tc>
          <w:tcPr>
            <w:tcW w:w="408" w:type="dxa"/>
            <w:tcBorders>
              <w:bottom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4</w:t>
            </w:r>
          </w:p>
        </w:tc>
        <w:tc>
          <w:tcPr>
            <w:tcW w:w="408" w:type="dxa"/>
            <w:tcBorders>
              <w:bottom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5</w:t>
            </w:r>
          </w:p>
        </w:tc>
        <w:tc>
          <w:tcPr>
            <w:tcW w:w="408" w:type="dxa"/>
            <w:tcBorders>
              <w:bottom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6</w:t>
            </w:r>
          </w:p>
        </w:tc>
      </w:tr>
      <w:tr>
        <w:trPr>
          <w:trHeight w:val="221" w:hRule="atLeast"/>
        </w:trPr>
        <w:tc>
          <w:tcPr>
            <w:tcW w:w="312" w:type="dxa"/>
            <w:tcBorders>
              <w:end w:val="single" w:sz="4" w:space="0" w:color="000000"/>
            </w:tcBorders>
          </w:tcPr>
          <w:p>
            <w:pPr>
              <w:pStyle w:val="Normal"/>
              <w:snapToGrid w:val="false"/>
              <w:rPr>
                <w:sz w:val="16"/>
                <w:szCs w:val="16"/>
              </w:rPr>
            </w:pPr>
            <w:r>
              <w:rPr>
                <w:sz w:val="16"/>
                <w:szCs w:val="16"/>
              </w:rPr>
            </w:r>
          </w:p>
          <w:p>
            <w:pPr>
              <w:pStyle w:val="Normal"/>
              <w:rPr>
                <w:sz w:val="16"/>
                <w:szCs w:val="16"/>
              </w:rPr>
            </w:pPr>
            <w:r>
              <w:rPr>
                <w:sz w:val="16"/>
                <w:szCs w:val="16"/>
              </w:rPr>
              <w:t>0</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312"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3</w:t>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4</w:t>
            </w:r>
          </w:p>
        </w:tc>
      </w:tr>
      <w:tr>
        <w:trPr>
          <w:trHeight w:val="221" w:hRule="atLeast"/>
        </w:trPr>
        <w:tc>
          <w:tcPr>
            <w:tcW w:w="312" w:type="dxa"/>
            <w:tcBorders>
              <w:end w:val="single" w:sz="4" w:space="0" w:color="000000"/>
            </w:tcBorders>
          </w:tcPr>
          <w:p>
            <w:pPr>
              <w:pStyle w:val="Normal"/>
              <w:snapToGrid w:val="false"/>
              <w:rPr>
                <w:b/>
                <w:sz w:val="16"/>
                <w:szCs w:val="16"/>
              </w:rPr>
            </w:pPr>
            <w:r>
              <w:rPr>
                <w:b/>
                <w:sz w:val="16"/>
                <w:szCs w:val="16"/>
              </w:rPr>
            </w:r>
          </w:p>
          <w:p>
            <w:pPr>
              <w:pStyle w:val="Normal"/>
              <w:rPr>
                <w:sz w:val="16"/>
                <w:szCs w:val="16"/>
              </w:rPr>
            </w:pPr>
            <w:r>
              <w:rPr>
                <w:sz w:val="16"/>
                <w:szCs w:val="16"/>
              </w:rPr>
              <w:t>1</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1</w:t>
            </w:r>
          </w:p>
        </w:tc>
        <w:tc>
          <w:tcPr>
            <w:tcW w:w="312"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5</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r>
      <w:tr>
        <w:trPr>
          <w:trHeight w:val="221" w:hRule="atLeast"/>
        </w:trPr>
        <w:tc>
          <w:tcPr>
            <w:tcW w:w="312" w:type="dxa"/>
            <w:tcBorders>
              <w:end w:val="single" w:sz="4" w:space="0" w:color="000000"/>
            </w:tcBorders>
          </w:tcPr>
          <w:p>
            <w:pPr>
              <w:pStyle w:val="Normal"/>
              <w:snapToGrid w:val="false"/>
              <w:rPr>
                <w:b/>
                <w:sz w:val="16"/>
                <w:szCs w:val="16"/>
              </w:rPr>
            </w:pPr>
            <w:r>
              <w:rPr>
                <w:b/>
                <w:sz w:val="16"/>
                <w:szCs w:val="16"/>
              </w:rPr>
            </w:r>
          </w:p>
          <w:p>
            <w:pPr>
              <w:pStyle w:val="Normal"/>
              <w:rPr>
                <w:sz w:val="16"/>
                <w:szCs w:val="16"/>
              </w:rPr>
            </w:pPr>
            <w:r>
              <w:rPr>
                <w:sz w:val="16"/>
                <w:szCs w:val="16"/>
              </w:rPr>
              <w:t>2</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312"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r>
      <w:tr>
        <w:trPr>
          <w:trHeight w:val="221" w:hRule="atLeast"/>
        </w:trPr>
        <w:tc>
          <w:tcPr>
            <w:tcW w:w="312" w:type="dxa"/>
            <w:tcBorders>
              <w:end w:val="single" w:sz="4" w:space="0" w:color="000000"/>
            </w:tcBorders>
          </w:tcPr>
          <w:p>
            <w:pPr>
              <w:pStyle w:val="Normal"/>
              <w:snapToGrid w:val="false"/>
              <w:rPr>
                <w:b/>
                <w:sz w:val="16"/>
                <w:szCs w:val="16"/>
              </w:rPr>
            </w:pPr>
            <w:r>
              <w:rPr>
                <w:b/>
                <w:sz w:val="16"/>
                <w:szCs w:val="16"/>
              </w:rPr>
            </w:r>
          </w:p>
          <w:p>
            <w:pPr>
              <w:pStyle w:val="Normal"/>
              <w:rPr>
                <w:sz w:val="16"/>
                <w:szCs w:val="16"/>
              </w:rPr>
            </w:pPr>
            <w:r>
              <w:rPr>
                <w:sz w:val="16"/>
                <w:szCs w:val="16"/>
              </w:rPr>
              <w:t>3</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312"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r>
      <w:tr>
        <w:trPr>
          <w:trHeight w:val="221" w:hRule="atLeast"/>
        </w:trPr>
        <w:tc>
          <w:tcPr>
            <w:tcW w:w="312" w:type="dxa"/>
            <w:tcBorders>
              <w:end w:val="single" w:sz="4" w:space="0" w:color="000000"/>
            </w:tcBorders>
          </w:tcPr>
          <w:p>
            <w:pPr>
              <w:pStyle w:val="Normal"/>
              <w:snapToGrid w:val="false"/>
              <w:rPr>
                <w:b/>
                <w:sz w:val="16"/>
                <w:szCs w:val="16"/>
              </w:rPr>
            </w:pPr>
            <w:r>
              <w:rPr>
                <w:b/>
                <w:sz w:val="16"/>
                <w:szCs w:val="16"/>
              </w:rPr>
            </w:r>
          </w:p>
          <w:p>
            <w:pPr>
              <w:pStyle w:val="Normal"/>
              <w:rPr>
                <w:sz w:val="16"/>
                <w:szCs w:val="16"/>
              </w:rPr>
            </w:pPr>
            <w:r>
              <w:rPr>
                <w:sz w:val="16"/>
                <w:szCs w:val="16"/>
              </w:rPr>
              <w:t>4</w:t>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2</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312"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5</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r>
      <w:tr>
        <w:trPr>
          <w:trHeight w:val="221" w:hRule="atLeast"/>
        </w:trPr>
        <w:tc>
          <w:tcPr>
            <w:tcW w:w="312" w:type="dxa"/>
            <w:tcBorders>
              <w:end w:val="single" w:sz="4" w:space="0" w:color="000000"/>
            </w:tcBorders>
          </w:tcPr>
          <w:p>
            <w:pPr>
              <w:pStyle w:val="Normal"/>
              <w:snapToGrid w:val="false"/>
              <w:rPr>
                <w:b/>
                <w:sz w:val="16"/>
                <w:szCs w:val="16"/>
              </w:rPr>
            </w:pPr>
            <w:r>
              <w:rPr>
                <w:b/>
                <w:sz w:val="16"/>
                <w:szCs w:val="16"/>
              </w:rPr>
            </w:r>
          </w:p>
          <w:p>
            <w:pPr>
              <w:pStyle w:val="Normal"/>
              <w:rPr>
                <w:sz w:val="16"/>
                <w:szCs w:val="16"/>
              </w:rPr>
            </w:pPr>
            <w:r>
              <w:rPr>
                <w:sz w:val="16"/>
                <w:szCs w:val="16"/>
              </w:rPr>
              <w:t>5</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2</w:t>
            </w:r>
          </w:p>
        </w:tc>
        <w:tc>
          <w:tcPr>
            <w:tcW w:w="312"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3</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r>
      <w:tr>
        <w:trPr>
          <w:trHeight w:val="221" w:hRule="atLeast"/>
        </w:trPr>
        <w:tc>
          <w:tcPr>
            <w:tcW w:w="312" w:type="dxa"/>
            <w:tcBorders>
              <w:end w:val="single" w:sz="4" w:space="0" w:color="000000"/>
            </w:tcBorders>
          </w:tcPr>
          <w:p>
            <w:pPr>
              <w:pStyle w:val="Normal"/>
              <w:snapToGrid w:val="false"/>
              <w:rPr>
                <w:b/>
                <w:sz w:val="16"/>
                <w:szCs w:val="16"/>
              </w:rPr>
            </w:pPr>
            <w:r>
              <w:rPr>
                <w:b/>
                <w:sz w:val="16"/>
                <w:szCs w:val="16"/>
              </w:rPr>
            </w:r>
          </w:p>
          <w:p>
            <w:pPr>
              <w:pStyle w:val="Normal"/>
              <w:rPr>
                <w:sz w:val="16"/>
                <w:szCs w:val="16"/>
              </w:rPr>
            </w:pPr>
            <w:r>
              <w:rPr>
                <w:sz w:val="16"/>
                <w:szCs w:val="16"/>
              </w:rPr>
              <w:t>6</w:t>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1</w:t>
            </w:r>
          </w:p>
        </w:tc>
        <w:tc>
          <w:tcPr>
            <w:tcW w:w="408" w:type="dxa"/>
            <w:tcBorders>
              <w:top w:val="single" w:sz="4" w:space="0" w:color="000000"/>
              <w:start w:val="single" w:sz="4" w:space="0" w:color="000000"/>
              <w:bottom w:val="single" w:sz="4" w:space="0" w:color="000000"/>
              <w:end w:val="single" w:sz="4" w:space="0" w:color="000000"/>
            </w:tcBorders>
          </w:tcPr>
          <w:p>
            <w:pPr>
              <w:pStyle w:val="Normal"/>
              <w:rPr>
                <w:b/>
                <w:sz w:val="32"/>
                <w:szCs w:val="32"/>
              </w:rPr>
            </w:pPr>
            <w:r>
              <w:rPr>
                <w:b/>
                <w:sz w:val="32"/>
                <w:szCs w:val="32"/>
              </w:rPr>
              <w:t>4</w:t>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312"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c>
          <w:tcPr>
            <w:tcW w:w="408" w:type="dxa"/>
            <w:tcBorders>
              <w:top w:val="single" w:sz="4" w:space="0" w:color="000000"/>
              <w:start w:val="single" w:sz="4" w:space="0" w:color="000000"/>
              <w:bottom w:val="single" w:sz="4" w:space="0" w:color="000000"/>
              <w:end w:val="single" w:sz="4" w:space="0" w:color="000000"/>
            </w:tcBorders>
          </w:tcPr>
          <w:p>
            <w:pPr>
              <w:pStyle w:val="Normal"/>
              <w:snapToGrid w:val="false"/>
              <w:rPr>
                <w:b/>
                <w:sz w:val="32"/>
                <w:szCs w:val="32"/>
              </w:rPr>
            </w:pPr>
            <w:r>
              <w:rPr>
                <w:b/>
                <w:sz w:val="32"/>
                <w:szCs w:val="32"/>
              </w:rPr>
            </w:r>
          </w:p>
        </w:tc>
      </w:tr>
    </w:tbl>
    <w:p>
      <w:pPr>
        <w:pStyle w:val="Heading6"/>
        <w:ind w:hanging="0" w:start="0"/>
        <w:rPr>
          <w:rFonts w:ascii="Times New Roman" w:hAnsi="Times New Roman" w:cs="Times New Roman"/>
          <w:b w:val="false"/>
          <w:bCs w:val="false"/>
          <w:color w:val="000000"/>
          <w:sz w:val="24"/>
          <w:szCs w:val="24"/>
        </w:rPr>
      </w:pPr>
      <w:r>
        <w:rPr>
          <w:rStyle w:val="heading00206char1"/>
          <w:b/>
          <w:bCs/>
          <w:u w:val="single"/>
        </w:rPr>
        <w:t>Programming Problem:</w:t>
      </w:r>
    </w:p>
    <w:p>
      <w:pPr>
        <w:pStyle w:val="Normal11"/>
        <w:ind w:start="720" w:end="0"/>
        <w:rPr/>
      </w:pPr>
      <w:r>
        <w:rPr>
          <w:rStyle w:val="normalchar1"/>
        </w:rPr>
        <w:t xml:space="preserve">Input:  On the first line, the number of rows (R) and columns (C) (with R and C ≤ 7) of the grid followed by the number K (≤ half the number of squares in the grid) of numbers to match.  The first line of input will be followed by K lines, each line containing starting row/column coordinates for a starting number and an ending number. </w:t>
      </w:r>
    </w:p>
    <w:p>
      <w:pPr>
        <w:pStyle w:val="Normal11"/>
        <w:ind w:start="720" w:end="0"/>
        <w:rPr>
          <w:rStyle w:val="normalchar1"/>
        </w:rPr>
      </w:pPr>
      <w:r>
        <w:rPr>
          <w:rStyle w:val="normalchar1"/>
        </w:rPr>
        <w:t>Output: K lines, one for each directional pathway from a starting number to an ending number. If there is no solution then just print NO SOLUTION.</w:t>
      </w:r>
    </w:p>
    <w:p>
      <w:pPr>
        <w:pStyle w:val="Normal11"/>
        <w:ind w:firstLine="720" w:end="0"/>
        <w:rPr>
          <w:rStyle w:val="normalchar1"/>
          <w:sz w:val="8"/>
          <w:szCs w:val="8"/>
        </w:rPr>
      </w:pPr>
      <w:r>
        <w:rPr/>
      </w:r>
    </w:p>
    <w:p>
      <w:pPr>
        <w:pStyle w:val="Heading6"/>
        <w:spacing w:before="0" w:after="0"/>
        <w:ind w:firstLine="720" w:start="0" w:end="0"/>
        <w:rPr>
          <w:rFonts w:ascii="Times New Roman" w:hAnsi="Times New Roman" w:cs="Times New Roman"/>
          <w:b w:val="false"/>
          <w:bCs w:val="false"/>
          <w:color w:val="000000"/>
          <w:sz w:val="24"/>
          <w:szCs w:val="24"/>
        </w:rPr>
      </w:pPr>
      <w:r>
        <w:rPr>
          <w:rFonts w:cs="Times New Roman" w:ascii="Times New Roman" w:hAnsi="Times New Roman"/>
          <w:b w:val="false"/>
          <w:bCs w:val="false"/>
          <w:color w:val="000000"/>
          <w:sz w:val="24"/>
          <w:szCs w:val="24"/>
        </w:rPr>
        <w:t xml:space="preserve">Example   </w:t>
        <w:tab/>
        <w:t>Input:</w:t>
        <w:tab/>
        <w:tab/>
        <w:tab/>
        <w:tab/>
        <w:t>Output:</w:t>
      </w:r>
    </w:p>
    <w:p>
      <w:pPr>
        <w:pStyle w:val="Normal"/>
        <w:ind w:start="2160" w:end="0"/>
        <w:rPr/>
      </w:pPr>
      <w:r>
        <w:rPr/>
        <w:t>7 7 5</w:t>
        <w:tab/>
        <w:tab/>
        <w:tab/>
      </w:r>
    </w:p>
    <w:p>
      <w:pPr>
        <w:pStyle w:val="Normal"/>
        <w:ind w:start="2160" w:end="0"/>
        <w:rPr/>
      </w:pPr>
      <w:r>
        <w:rPr/>
        <w:t>6 0 1 2</w:t>
        <w:tab/>
        <w:tab/>
        <w:tab/>
        <w:t>NENNNNE</w:t>
      </w:r>
    </w:p>
    <w:p>
      <w:pPr>
        <w:pStyle w:val="Normal"/>
        <w:ind w:start="2160" w:end="0"/>
        <w:rPr/>
      </w:pPr>
      <w:r>
        <w:rPr/>
        <w:t>4 0 5 2</w:t>
        <w:tab/>
        <w:tab/>
        <w:tab/>
        <w:t>NNNNEEESSWSSS</w:t>
      </w:r>
    </w:p>
    <w:p>
      <w:pPr>
        <w:pStyle w:val="Normal"/>
        <w:ind w:start="2160" w:end="0"/>
        <w:rPr/>
      </w:pPr>
      <w:r>
        <w:rPr/>
        <w:t>0 5 5 5</w:t>
        <w:tab/>
        <w:tab/>
        <w:tab/>
        <w:t>WSSSWSSSEE</w:t>
      </w:r>
    </w:p>
    <w:p>
      <w:pPr>
        <w:pStyle w:val="Normal"/>
        <w:ind w:start="2160" w:end="0"/>
        <w:rPr/>
      </w:pPr>
      <w:r>
        <w:rPr/>
        <w:t>6 1 0 6</w:t>
        <w:tab/>
        <w:tab/>
        <w:tab/>
        <w:t>EEEEENNNNNN</w:t>
      </w:r>
    </w:p>
    <w:p>
      <w:pPr>
        <w:pStyle w:val="Normal"/>
        <w:ind w:start="2160" w:end="0"/>
        <w:rPr/>
      </w:pPr>
      <w:r>
        <w:rPr/>
        <w:t>1 5 4 4</w:t>
        <w:tab/>
        <w:tab/>
        <w:tab/>
        <w:t>SSSW</w:t>
      </w:r>
    </w:p>
    <w:sectPr>
      <w:type w:val="nextPage"/>
      <w:pgSz w:w="12240" w:h="15840"/>
      <w:pgMar w:left="1008" w:right="1008" w:gutter="0" w:header="0" w:top="720" w:footer="0"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libri">
    <w:charset w:val="00" w:characterSet="windows-1252"/>
    <w:family w:val="swiss"/>
    <w:pitch w:val="variable"/>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en-US" w:bidi="ar-SA" w:eastAsia="zh-CN"/>
    </w:rPr>
  </w:style>
  <w:style w:type="paragraph" w:styleId="Heading1">
    <w:name w:val="Heading 1"/>
    <w:basedOn w:val="Normal"/>
    <w:next w:val="Normal"/>
    <w:qFormat/>
    <w:pPr>
      <w:keepNext w:val="true"/>
      <w:numPr>
        <w:ilvl w:val="0"/>
        <w:numId w:val="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outlineLvl w:val="0"/>
    </w:pPr>
    <w:rPr>
      <w:rFonts w:ascii="Times New Roman" w:hAnsi="Times New Roman" w:cs="Times New Roman"/>
      <w:b/>
      <w:i/>
      <w:sz w:val="36"/>
    </w:rPr>
  </w:style>
  <w:style w:type="paragraph" w:styleId="Heading2">
    <w:name w:val="Heading 2"/>
    <w:basedOn w:val="Normal"/>
    <w:next w:val="Normal"/>
    <w:qFormat/>
    <w:pPr>
      <w:keepNext w:val="true"/>
      <w:numPr>
        <w:ilvl w:val="1"/>
        <w:numId w:val="1"/>
      </w:numPr>
      <w:tabs>
        <w:tab w:val="clear" w:pos="720"/>
        <w:tab w:val="center" w:pos="5760" w:leader="none"/>
      </w:tabs>
      <w:jc w:val="center"/>
      <w:outlineLvl w:val="1"/>
    </w:pPr>
    <w:rPr>
      <w:rFonts w:ascii="Times New Roman" w:hAnsi="Times New Roman" w:cs="Times New Roman"/>
      <w:b/>
      <w:sz w:val="28"/>
    </w:rPr>
  </w:style>
  <w:style w:type="paragraph" w:styleId="Heading3">
    <w:name w:val="Heading 3"/>
    <w:basedOn w:val="Normal"/>
    <w:next w:val="Normal"/>
    <w:qFormat/>
    <w:pPr>
      <w:keepNext w:val="true"/>
      <w:numPr>
        <w:ilvl w:val="2"/>
        <w:numId w:val="1"/>
      </w:numPr>
      <w:tabs>
        <w:tab w:val="clear" w:pos="720"/>
        <w:tab w:val="left" w:pos="-720" w:leader="none"/>
        <w:tab w:val="left" w:pos="0" w:leader="none"/>
        <w:tab w:val="left" w:pos="576" w:leader="none"/>
        <w:tab w:val="left" w:pos="126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outlineLvl w:val="2"/>
    </w:pPr>
    <w:rPr>
      <w:rFonts w:ascii="Times New Roman" w:hAnsi="Times New Roman" w:cs="Times New Roman"/>
      <w:b/>
    </w:rPr>
  </w:style>
  <w:style w:type="paragraph" w:styleId="Heading4">
    <w:name w:val="Heading 4"/>
    <w:basedOn w:val="Normal"/>
    <w:next w:val="Normal"/>
    <w:qFormat/>
    <w:pPr>
      <w:keepNext w:val="true"/>
      <w:numPr>
        <w:ilvl w:val="3"/>
        <w:numId w:val="1"/>
      </w:numPr>
      <w:jc w:val="both"/>
      <w:outlineLvl w:val="3"/>
    </w:pPr>
    <w:rPr>
      <w:rFonts w:ascii="Times New Roman" w:hAnsi="Times New Roman" w:cs="Times New Roman"/>
      <w:sz w:val="28"/>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ascii="Calibri" w:hAnsi="Calibri" w:eastAsia="Times New Roman" w:cs="Times New Roman"/>
      <w:b/>
      <w:bCs/>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DefaultParagraphFont">
    <w:name w:val="Default Paragraph Font"/>
    <w:qFormat/>
    <w:rPr/>
  </w:style>
  <w:style w:type="character" w:styleId="FootnoteCharacters">
    <w:name w:val="Footnote Characters"/>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Heading5Char">
    <w:name w:val="Heading 5 Char"/>
    <w:qFormat/>
    <w:rPr>
      <w:rFonts w:ascii="Calibri" w:hAnsi="Calibri" w:eastAsia="Times New Roman" w:cs="Times New Roman"/>
      <w:b/>
      <w:bCs/>
      <w:i/>
      <w:iCs/>
      <w:sz w:val="26"/>
      <w:szCs w:val="26"/>
    </w:rPr>
  </w:style>
  <w:style w:type="character" w:styleId="Heading6Char">
    <w:name w:val="Heading 6 Char"/>
    <w:qFormat/>
    <w:rPr>
      <w:rFonts w:ascii="Calibri" w:hAnsi="Calibri" w:eastAsia="Times New Roman" w:cs="Times New Roman"/>
      <w:b/>
      <w:bCs/>
      <w:sz w:val="22"/>
      <w:szCs w:val="22"/>
    </w:rPr>
  </w:style>
  <w:style w:type="character" w:styleId="heading00203char1">
    <w:name w:val="heading_00203__char1"/>
    <w:qFormat/>
    <w:rPr>
      <w:rFonts w:ascii="Times New Roman" w:hAnsi="Times New Roman" w:cs="Times New Roman"/>
      <w:b/>
      <w:bCs/>
      <w:color w:val="FF0000"/>
      <w:sz w:val="32"/>
      <w:szCs w:val="32"/>
    </w:rPr>
  </w:style>
  <w:style w:type="character" w:styleId="normalchar1">
    <w:name w:val="normal__char1"/>
    <w:qFormat/>
    <w:rPr>
      <w:rFonts w:ascii="Times New Roman" w:hAnsi="Times New Roman" w:cs="Times New Roman"/>
    </w:rPr>
  </w:style>
  <w:style w:type="character" w:styleId="heading00205char1">
    <w:name w:val="heading_00205__char1"/>
    <w:qFormat/>
    <w:rPr>
      <w:rFonts w:ascii="Times New Roman" w:hAnsi="Times New Roman" w:cs="Times New Roman"/>
      <w:b/>
      <w:bCs/>
      <w:color w:val="FF0000"/>
      <w:sz w:val="24"/>
      <w:szCs w:val="24"/>
    </w:rPr>
  </w:style>
  <w:style w:type="character" w:styleId="heading00206char1">
    <w:name w:val="heading_00206__char1"/>
    <w:qFormat/>
    <w:rPr>
      <w:rFonts w:ascii="Times New Roman" w:hAnsi="Times New Roman" w:cs="Times New Roman"/>
      <w:b w:val="false"/>
      <w:bCs w:val="false"/>
      <w:color w:val="000000"/>
      <w:sz w:val="24"/>
      <w:szCs w:val="24"/>
    </w:rPr>
  </w:style>
  <w:style w:type="character" w:styleId="Heading3Char">
    <w:name w:val="Heading 3 Char"/>
    <w:qFormat/>
    <w:rPr>
      <w:b/>
      <w:sz w:val="24"/>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ind w:hanging="0" w:start="0" w:end="662"/>
    </w:pPr>
    <w:rPr>
      <w:rFonts w:ascii="Times New Roman" w:hAnsi="Times New Roman" w:cs="Times New Roman"/>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pPr>
      <w:pBdr>
        <w:bottom w:val="single" w:sz="12" w:space="31" w:color="000000"/>
      </w:pBdr>
      <w:tabs>
        <w:tab w:val="clear" w:pos="720"/>
        <w:tab w:val="left" w:pos="270" w:leader="none"/>
        <w:tab w:val="left" w:pos="1080" w:leader="none"/>
        <w:tab w:val="left" w:pos="1800" w:leader="none"/>
        <w:tab w:val="left" w:pos="2160" w:leader="none"/>
        <w:tab w:val="right" w:pos="10440" w:leader="none"/>
      </w:tabs>
      <w:ind w:hanging="0" w:start="0" w:end="-180"/>
    </w:pPr>
    <w:rPr>
      <w:rFonts w:ascii="Times New Roman" w:hAnsi="Times New Roman" w:cs="Times New Roman"/>
    </w:rPr>
  </w:style>
  <w:style w:type="paragraph" w:styleId="BodyText3">
    <w:name w:val="Body Text 3"/>
    <w:basedOn w:val="Normal"/>
    <w:qFormat/>
    <w:pPr>
      <w:tabs>
        <w:tab w:val="clear" w:pos="720"/>
        <w:tab w:val="left" w:pos="-720" w:leader="none"/>
        <w:tab w:val="left" w:pos="0" w:leader="none"/>
        <w:tab w:val="left" w:pos="576" w:leader="none"/>
        <w:tab w:val="left" w:pos="126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pPr>
    <w:rPr>
      <w:rFonts w:ascii="Times New Roman" w:hAnsi="Times New Roman" w:cs="Times New Roman"/>
      <w:sz w:val="22"/>
    </w:rPr>
  </w:style>
  <w:style w:type="paragraph" w:styleId="NormalWeb">
    <w:name w:val="Normal (Web)"/>
    <w:basedOn w:val="Normal"/>
    <w:qFormat/>
    <w:pPr>
      <w:widowControl/>
    </w:pPr>
    <w:rPr>
      <w:rFonts w:ascii="Times New Roman" w:hAnsi="Times New Roman" w:cs="Times New Roman"/>
      <w:szCs w:val="24"/>
    </w:rPr>
  </w:style>
  <w:style w:type="paragraph" w:styleId="normal1">
    <w:name w:val="normal1"/>
    <w:basedOn w:val="Normal"/>
    <w:qFormat/>
    <w:pPr>
      <w:widowControl/>
    </w:pPr>
    <w:rPr>
      <w:rFonts w:ascii="Times New Roman" w:hAnsi="Times New Roman" w:cs="Times New Roman"/>
      <w:szCs w:val="24"/>
    </w:rPr>
  </w:style>
  <w:style w:type="paragraph" w:styleId="ListParagraph">
    <w:name w:val="List Paragraph"/>
    <w:basedOn w:val="Normal"/>
    <w:qFormat/>
    <w:pPr>
      <w:widowControl/>
      <w:ind w:hanging="0" w:start="720" w:end="0"/>
    </w:pPr>
    <w:rPr>
      <w:rFonts w:ascii="Calibri" w:hAnsi="Calibri" w:cs="Calibri"/>
      <w:sz w:val="22"/>
      <w:szCs w:val="22"/>
    </w:rPr>
  </w:style>
  <w:style w:type="paragraph" w:styleId="Normal11">
    <w:name w:val="Normal11"/>
    <w:basedOn w:val="Normal"/>
    <w:qFormat/>
    <w:pPr>
      <w:widowControl/>
    </w:pPr>
    <w:rPr>
      <w:rFonts w:ascii="Times New Roman" w:hAnsi="Times New Roman" w:cs="Times New Roman"/>
      <w:szCs w:val="24"/>
    </w:rPr>
  </w:style>
  <w:style w:type="paragraph" w:styleId="BalloonText">
    <w:name w:val="Balloon Text"/>
    <w:basedOn w:val="Normal"/>
    <w:qFormat/>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A011BB08_x0000__x0000__x0000_</Template>
  <TotalTime>187</TotalTime>
  <Application>LibreOffice/24.2.7.2$Linux_X86_64 LibreOffice_project/420$Build-2</Application>
  <AppVersion>15.0000</AppVersion>
  <Pages>1</Pages>
  <Words>388</Words>
  <Characters>1797</Characters>
  <CharactersWithSpaces>2169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2018-04-05T12:25:00Z</dcterms:created>
  <dc:creator>horowitz</dc:creator>
  <dc:description/>
  <cp:keywords/>
  <dc:language>en-US</dc:language>
  <cp:lastModifiedBy>Matthews, Jim</cp:lastModifiedBy>
  <cp:lastPrinted>2018-04-06T17:03:00Z</cp:lastPrinted>
  <dcterms:modified xsi:type="dcterms:W3CDTF">2018-04-06T16:16:00Z</dcterms:modified>
  <cp:revision>6</cp:revision>
  <dc:subject/>
  <dc:title>CSIS-335</dc:title>
</cp:coreProperties>
</file>