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F81BD" w:themeColor="accent1"/>
        </w:rPr>
        <w:id w:val="-1032656934"/>
        <w:docPartObj>
          <w:docPartGallery w:val="Cover Pages"/>
          <w:docPartUnique/>
        </w:docPartObj>
      </w:sdtPr>
      <w:sdtEndPr>
        <w:rPr>
          <w:color w:val="auto"/>
        </w:rPr>
      </w:sdtEndPr>
      <w:sdtContent>
        <w:p w14:paraId="0A13E205" w14:textId="055391FE" w:rsidR="001F74D8" w:rsidRDefault="001F74D8" w:rsidP="001F74D8">
          <w:pPr>
            <w:jc w:val="center"/>
          </w:pPr>
          <w:r>
            <w:rPr>
              <w:noProof/>
            </w:rPr>
            <w:drawing>
              <wp:inline distT="0" distB="0" distL="0" distR="0" wp14:anchorId="68FB41B0" wp14:editId="111FA041">
                <wp:extent cx="3337560" cy="822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7560" cy="822960"/>
                        </a:xfrm>
                        <a:prstGeom prst="rect">
                          <a:avLst/>
                        </a:prstGeom>
                        <a:noFill/>
                        <a:ln>
                          <a:noFill/>
                        </a:ln>
                      </pic:spPr>
                    </pic:pic>
                  </a:graphicData>
                </a:graphic>
              </wp:inline>
            </w:drawing>
          </w:r>
        </w:p>
        <w:p w14:paraId="37D28E91" w14:textId="77777777" w:rsidR="001F74D8" w:rsidRDefault="001F74D8" w:rsidP="001F74D8">
          <w:r>
            <w:rPr>
              <w:rFonts w:hint="eastAsia"/>
            </w:rPr>
            <w:t xml:space="preserve"> </w:t>
          </w:r>
        </w:p>
        <w:p w14:paraId="23B425B9" w14:textId="77777777" w:rsidR="001F74D8" w:rsidRDefault="001F74D8" w:rsidP="001F74D8">
          <w:r>
            <w:rPr>
              <w:rFonts w:hint="eastAsia"/>
            </w:rPr>
            <w:t xml:space="preserve"> </w:t>
          </w:r>
        </w:p>
        <w:p w14:paraId="0A878733" w14:textId="3D8B0E5B" w:rsidR="001F74D8" w:rsidRPr="001F74D8" w:rsidRDefault="001F74D8" w:rsidP="001F74D8">
          <w:pPr>
            <w:ind w:firstLineChars="600" w:firstLine="2640"/>
          </w:pPr>
          <w:r>
            <w:rPr>
              <w:rFonts w:ascii="黑体" w:eastAsia="黑体" w:hAnsi="黑体" w:hint="eastAsia"/>
              <w:sz w:val="44"/>
              <w:szCs w:val="44"/>
            </w:rPr>
            <w:t>《个人职业规划》</w:t>
          </w:r>
        </w:p>
        <w:p w14:paraId="0C5A6541" w14:textId="77777777" w:rsidR="001F74D8" w:rsidRDefault="001F74D8" w:rsidP="001F74D8">
          <w:pPr>
            <w:rPr>
              <w:szCs w:val="21"/>
            </w:rPr>
          </w:pPr>
          <w:r>
            <w:rPr>
              <w:rFonts w:hint="eastAsia"/>
            </w:rPr>
            <w:t xml:space="preserve"> </w:t>
          </w:r>
        </w:p>
        <w:p w14:paraId="02EB2B29" w14:textId="77777777" w:rsidR="001F74D8" w:rsidRDefault="001F74D8" w:rsidP="001F74D8">
          <w:r>
            <w:rPr>
              <w:rFonts w:hint="eastAsia"/>
            </w:rPr>
            <w:t xml:space="preserve"> </w:t>
          </w:r>
        </w:p>
        <w:p w14:paraId="12E36E62" w14:textId="77777777" w:rsidR="001F74D8" w:rsidRDefault="001F74D8" w:rsidP="001F74D8">
          <w:r>
            <w:rPr>
              <w:rFonts w:hint="eastAsia"/>
            </w:rPr>
            <w:t xml:space="preserve"> </w:t>
          </w:r>
        </w:p>
        <w:p w14:paraId="3A0E58B5" w14:textId="77777777" w:rsidR="001F74D8" w:rsidRDefault="001F74D8" w:rsidP="001F74D8">
          <w:r>
            <w:rPr>
              <w:rFonts w:hint="eastAsia"/>
            </w:rPr>
            <w:t xml:space="preserve"> </w:t>
          </w:r>
        </w:p>
        <w:p w14:paraId="536DDD96" w14:textId="77777777" w:rsidR="001F74D8" w:rsidRDefault="001F74D8" w:rsidP="001F74D8">
          <w:r>
            <w:rPr>
              <w:rFonts w:hint="eastAsia"/>
            </w:rPr>
            <w:t xml:space="preserve"> </w:t>
          </w:r>
        </w:p>
        <w:p w14:paraId="38DAA86C" w14:textId="2C926835" w:rsidR="001F74D8" w:rsidRDefault="001F74D8" w:rsidP="001F74D8">
          <w:pPr>
            <w:spacing w:before="358"/>
            <w:ind w:left="2620"/>
            <w:rPr>
              <w:rFonts w:ascii="Times New Roman"/>
              <w:sz w:val="28"/>
              <w:szCs w:val="28"/>
            </w:rPr>
          </w:pPr>
          <w:r>
            <w:rPr>
              <w:rFonts w:hint="eastAsia"/>
              <w:sz w:val="28"/>
              <w:szCs w:val="28"/>
            </w:rPr>
            <w:t>学生姓名：</w:t>
          </w:r>
          <w:r>
            <w:rPr>
              <w:rFonts w:hint="eastAsia"/>
              <w:sz w:val="28"/>
              <w:szCs w:val="28"/>
              <w:u w:val="single"/>
            </w:rPr>
            <w:t xml:space="preserve"> </w:t>
          </w:r>
          <w:r>
            <w:rPr>
              <w:rFonts w:hint="eastAsia"/>
              <w:sz w:val="28"/>
              <w:szCs w:val="28"/>
              <w:u w:val="single"/>
            </w:rPr>
            <w:tab/>
          </w:r>
          <w:r>
            <w:rPr>
              <w:sz w:val="28"/>
              <w:szCs w:val="28"/>
              <w:u w:val="single"/>
            </w:rPr>
            <w:t xml:space="preserve"> </w:t>
          </w:r>
          <w:r>
            <w:rPr>
              <w:rFonts w:hint="eastAsia"/>
              <w:sz w:val="28"/>
              <w:szCs w:val="28"/>
              <w:u w:val="single"/>
            </w:rPr>
            <w:t>李英</w:t>
          </w:r>
          <w:r>
            <w:rPr>
              <w:rFonts w:hint="eastAsia"/>
              <w:sz w:val="28"/>
              <w:szCs w:val="28"/>
              <w:u w:val="single"/>
            </w:rPr>
            <w:tab/>
          </w:r>
          <w:r>
            <w:rPr>
              <w:rFonts w:hint="eastAsia"/>
              <w:sz w:val="28"/>
              <w:szCs w:val="28"/>
              <w:u w:val="single"/>
            </w:rPr>
            <w:tab/>
          </w:r>
          <w:r>
            <w:rPr>
              <w:rFonts w:ascii="Times New Roman"/>
              <w:sz w:val="28"/>
              <w:szCs w:val="28"/>
              <w:u w:val="single"/>
            </w:rPr>
            <w:tab/>
          </w:r>
        </w:p>
        <w:p w14:paraId="377C0469" w14:textId="78BBB5F7" w:rsidR="001F74D8" w:rsidRDefault="001F74D8" w:rsidP="001F74D8">
          <w:pPr>
            <w:spacing w:before="202"/>
            <w:ind w:left="2620"/>
            <w:rPr>
              <w:rFonts w:ascii="Century"/>
              <w:sz w:val="28"/>
              <w:szCs w:val="28"/>
            </w:rPr>
          </w:pPr>
          <w:r>
            <w:rPr>
              <w:rFonts w:hint="eastAsia"/>
              <w:sz w:val="28"/>
              <w:szCs w:val="28"/>
            </w:rPr>
            <w:t>学</w:t>
          </w:r>
          <w:r>
            <w:rPr>
              <w:rFonts w:ascii="Times New Roman"/>
              <w:sz w:val="28"/>
              <w:szCs w:val="28"/>
            </w:rPr>
            <w:tab/>
          </w:r>
          <w:r>
            <w:rPr>
              <w:rFonts w:hint="eastAsia"/>
              <w:sz w:val="28"/>
              <w:szCs w:val="28"/>
            </w:rPr>
            <w:t>号：</w:t>
          </w:r>
          <w:r>
            <w:rPr>
              <w:rFonts w:hint="eastAsia"/>
              <w:sz w:val="28"/>
              <w:szCs w:val="28"/>
              <w:u w:val="single"/>
            </w:rPr>
            <w:t xml:space="preserve"> </w:t>
          </w:r>
          <w:r>
            <w:rPr>
              <w:rFonts w:hint="eastAsia"/>
              <w:sz w:val="28"/>
              <w:szCs w:val="28"/>
              <w:u w:val="single"/>
            </w:rPr>
            <w:tab/>
          </w:r>
          <w:r>
            <w:rPr>
              <w:rFonts w:hint="eastAsia"/>
              <w:sz w:val="28"/>
              <w:szCs w:val="28"/>
              <w:u w:val="single"/>
            </w:rPr>
            <w:tab/>
          </w:r>
          <w:r>
            <w:rPr>
              <w:sz w:val="28"/>
              <w:szCs w:val="28"/>
              <w:u w:val="single"/>
            </w:rPr>
            <w:t>2007010201</w:t>
          </w:r>
          <w:r>
            <w:rPr>
              <w:rFonts w:hint="eastAsia"/>
              <w:sz w:val="28"/>
              <w:szCs w:val="28"/>
              <w:u w:val="single"/>
            </w:rPr>
            <w:tab/>
          </w:r>
          <w:r>
            <w:rPr>
              <w:rFonts w:hint="eastAsia"/>
              <w:sz w:val="28"/>
              <w:szCs w:val="28"/>
              <w:u w:val="single"/>
            </w:rPr>
            <w:tab/>
          </w:r>
          <w:r>
            <w:rPr>
              <w:rFonts w:hint="eastAsia"/>
              <w:sz w:val="28"/>
              <w:szCs w:val="28"/>
              <w:u w:val="single"/>
            </w:rPr>
            <w:tab/>
          </w:r>
          <w:r>
            <w:rPr>
              <w:rFonts w:ascii="Century"/>
              <w:sz w:val="28"/>
              <w:szCs w:val="28"/>
              <w:u w:val="single"/>
            </w:rPr>
            <w:tab/>
          </w:r>
        </w:p>
        <w:p w14:paraId="2BC20D6F" w14:textId="1EAEA23B" w:rsidR="001F74D8" w:rsidRDefault="001F74D8" w:rsidP="001F74D8">
          <w:pPr>
            <w:spacing w:before="201"/>
            <w:ind w:left="2620"/>
            <w:rPr>
              <w:rFonts w:ascii="Century"/>
              <w:sz w:val="28"/>
              <w:szCs w:val="28"/>
            </w:rPr>
          </w:pPr>
          <w:r>
            <w:rPr>
              <w:rFonts w:hint="eastAsia"/>
              <w:sz w:val="28"/>
              <w:szCs w:val="28"/>
            </w:rPr>
            <w:t>专业班级：</w:t>
          </w:r>
          <w:r>
            <w:rPr>
              <w:rFonts w:hint="eastAsia"/>
              <w:sz w:val="28"/>
              <w:szCs w:val="28"/>
              <w:u w:val="single"/>
            </w:rPr>
            <w:t xml:space="preserve"> </w:t>
          </w:r>
          <w:r>
            <w:rPr>
              <w:rFonts w:hint="eastAsia"/>
              <w:sz w:val="28"/>
              <w:szCs w:val="28"/>
              <w:u w:val="single"/>
            </w:rPr>
            <w:tab/>
            <w:t>计科</w:t>
          </w:r>
          <w:r>
            <w:rPr>
              <w:rFonts w:ascii="Century"/>
              <w:sz w:val="28"/>
              <w:szCs w:val="28"/>
              <w:u w:val="single"/>
            </w:rPr>
            <w:t>2002</w:t>
          </w:r>
        </w:p>
        <w:p w14:paraId="4E8A1445" w14:textId="77777777" w:rsidR="001F74D8" w:rsidRDefault="001F74D8" w:rsidP="001F74D8">
          <w:pPr>
            <w:spacing w:before="202"/>
            <w:ind w:left="2620"/>
            <w:rPr>
              <w:rFonts w:ascii="宋体"/>
              <w:sz w:val="28"/>
              <w:szCs w:val="28"/>
            </w:rPr>
          </w:pPr>
          <w:r>
            <w:rPr>
              <w:rFonts w:hint="eastAsia"/>
              <w:sz w:val="28"/>
              <w:szCs w:val="28"/>
            </w:rPr>
            <w:t>学</w:t>
          </w:r>
          <w:r>
            <w:rPr>
              <w:rFonts w:ascii="Times New Roman"/>
              <w:sz w:val="28"/>
              <w:szCs w:val="28"/>
            </w:rPr>
            <w:tab/>
          </w:r>
          <w:r>
            <w:rPr>
              <w:rFonts w:hint="eastAsia"/>
              <w:sz w:val="28"/>
              <w:szCs w:val="28"/>
            </w:rPr>
            <w:t>院：</w:t>
          </w:r>
          <w:r>
            <w:rPr>
              <w:rFonts w:hint="eastAsia"/>
              <w:sz w:val="28"/>
              <w:szCs w:val="28"/>
              <w:u w:val="single"/>
            </w:rPr>
            <w:t>计算机科学与技术学院</w:t>
          </w:r>
        </w:p>
        <w:p w14:paraId="223876B5" w14:textId="77777777" w:rsidR="001F74D8" w:rsidRDefault="001F74D8" w:rsidP="001F74D8">
          <w:pPr>
            <w:rPr>
              <w:szCs w:val="21"/>
            </w:rPr>
          </w:pPr>
          <w:r>
            <w:rPr>
              <w:rFonts w:hint="eastAsia"/>
            </w:rPr>
            <w:t xml:space="preserve"> </w:t>
          </w:r>
        </w:p>
        <w:p w14:paraId="6B2EB6D9" w14:textId="77777777" w:rsidR="001F74D8" w:rsidRDefault="001F74D8" w:rsidP="001F74D8">
          <w:r>
            <w:rPr>
              <w:rFonts w:hint="eastAsia"/>
            </w:rPr>
            <w:t xml:space="preserve"> </w:t>
          </w:r>
        </w:p>
        <w:p w14:paraId="7A298C67" w14:textId="77777777" w:rsidR="001F74D8" w:rsidRDefault="001F74D8" w:rsidP="001F74D8">
          <w:r>
            <w:rPr>
              <w:rFonts w:hint="eastAsia"/>
            </w:rPr>
            <w:t xml:space="preserve"> </w:t>
          </w:r>
        </w:p>
        <w:p w14:paraId="26FC4913" w14:textId="77777777" w:rsidR="001F74D8" w:rsidRDefault="001F74D8" w:rsidP="001F74D8">
          <w:r>
            <w:rPr>
              <w:rFonts w:hint="eastAsia"/>
            </w:rPr>
            <w:t xml:space="preserve"> </w:t>
          </w:r>
        </w:p>
        <w:tbl>
          <w:tblPr>
            <w:tblW w:w="8475"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40"/>
            <w:gridCol w:w="941"/>
            <w:gridCol w:w="942"/>
            <w:gridCol w:w="942"/>
            <w:gridCol w:w="942"/>
            <w:gridCol w:w="942"/>
            <w:gridCol w:w="942"/>
            <w:gridCol w:w="942"/>
            <w:gridCol w:w="942"/>
          </w:tblGrid>
          <w:tr w:rsidR="001F74D8" w14:paraId="1281B689" w14:textId="77777777" w:rsidTr="001F74D8">
            <w:trPr>
              <w:trHeight w:val="643"/>
            </w:trPr>
            <w:tc>
              <w:tcPr>
                <w:tcW w:w="940" w:type="dxa"/>
                <w:tcBorders>
                  <w:top w:val="single" w:sz="4" w:space="0" w:color="000000"/>
                  <w:left w:val="single" w:sz="4" w:space="0" w:color="000000"/>
                  <w:bottom w:val="single" w:sz="4" w:space="0" w:color="000000"/>
                  <w:right w:val="single" w:sz="4" w:space="0" w:color="000000"/>
                </w:tcBorders>
                <w:hideMark/>
              </w:tcPr>
              <w:p w14:paraId="378C28E8" w14:textId="77777777" w:rsidR="001F74D8" w:rsidRDefault="001F74D8">
                <w:pPr>
                  <w:pStyle w:val="TableParagraph"/>
                  <w:spacing w:line="327" w:lineRule="exact"/>
                  <w:ind w:left="97" w:right="90" w:firstLine="560"/>
                  <w:rPr>
                    <w:rFonts w:cs="Times New Roman"/>
                    <w:sz w:val="28"/>
                    <w:szCs w:val="28"/>
                  </w:rPr>
                </w:pPr>
                <w:r>
                  <w:rPr>
                    <w:rFonts w:cs="Times New Roman" w:hint="eastAsia"/>
                    <w:sz w:val="28"/>
                    <w:szCs w:val="28"/>
                  </w:rPr>
                  <w:t>自我分析</w:t>
                </w:r>
              </w:p>
              <w:p w14:paraId="170A1F4E" w14:textId="77777777" w:rsidR="001F74D8" w:rsidRDefault="001F74D8">
                <w:pPr>
                  <w:pStyle w:val="TableParagraph"/>
                  <w:spacing w:line="327" w:lineRule="exact"/>
                  <w:ind w:left="97" w:right="90" w:firstLine="560"/>
                  <w:rPr>
                    <w:rFonts w:ascii="Century"/>
                    <w:sz w:val="28"/>
                    <w:szCs w:val="28"/>
                  </w:rPr>
                </w:pPr>
                <w:r>
                  <w:rPr>
                    <w:rFonts w:cs="Times New Roman" w:hint="eastAsia"/>
                    <w:sz w:val="28"/>
                    <w:szCs w:val="28"/>
                  </w:rPr>
                  <w:t>10%</w:t>
                </w:r>
              </w:p>
            </w:tc>
            <w:tc>
              <w:tcPr>
                <w:tcW w:w="941" w:type="dxa"/>
                <w:tcBorders>
                  <w:top w:val="single" w:sz="4" w:space="0" w:color="000000"/>
                  <w:left w:val="single" w:sz="4" w:space="0" w:color="000000"/>
                  <w:bottom w:val="single" w:sz="4" w:space="0" w:color="000000"/>
                  <w:right w:val="single" w:sz="4" w:space="0" w:color="000000"/>
                </w:tcBorders>
                <w:hideMark/>
              </w:tcPr>
              <w:p w14:paraId="7A5FB0B3" w14:textId="77777777" w:rsidR="001F74D8" w:rsidRDefault="001F74D8">
                <w:pPr>
                  <w:pStyle w:val="TableParagraph"/>
                  <w:spacing w:line="303" w:lineRule="exact"/>
                  <w:ind w:left="98" w:right="90" w:firstLine="560"/>
                  <w:rPr>
                    <w:rFonts w:cs="Times New Roman"/>
                    <w:sz w:val="28"/>
                    <w:szCs w:val="28"/>
                  </w:rPr>
                </w:pPr>
                <w:r>
                  <w:rPr>
                    <w:rFonts w:cs="Times New Roman" w:hint="eastAsia"/>
                    <w:sz w:val="28"/>
                    <w:szCs w:val="28"/>
                  </w:rPr>
                  <w:t>环境分析</w:t>
                </w:r>
              </w:p>
              <w:p w14:paraId="440ABA2A" w14:textId="77777777" w:rsidR="001F74D8" w:rsidRDefault="001F74D8">
                <w:pPr>
                  <w:pStyle w:val="TableParagraph"/>
                  <w:spacing w:line="303" w:lineRule="exact"/>
                  <w:ind w:left="98" w:right="90" w:firstLine="560"/>
                  <w:rPr>
                    <w:rFonts w:cs="Times New Roman"/>
                    <w:sz w:val="28"/>
                    <w:szCs w:val="28"/>
                  </w:rPr>
                </w:pPr>
                <w:r>
                  <w:rPr>
                    <w:rFonts w:cs="Times New Roman" w:hint="eastAsia"/>
                    <w:sz w:val="28"/>
                    <w:szCs w:val="28"/>
                  </w:rPr>
                  <w:t>10%</w:t>
                </w:r>
              </w:p>
            </w:tc>
            <w:tc>
              <w:tcPr>
                <w:tcW w:w="941" w:type="dxa"/>
                <w:tcBorders>
                  <w:top w:val="single" w:sz="4" w:space="0" w:color="000000"/>
                  <w:left w:val="single" w:sz="4" w:space="0" w:color="000000"/>
                  <w:bottom w:val="single" w:sz="4" w:space="0" w:color="000000"/>
                  <w:right w:val="single" w:sz="4" w:space="0" w:color="000000"/>
                </w:tcBorders>
                <w:hideMark/>
              </w:tcPr>
              <w:p w14:paraId="6A94AFE7" w14:textId="77777777" w:rsidR="001F74D8" w:rsidRDefault="001F74D8">
                <w:pPr>
                  <w:pStyle w:val="TableParagraph"/>
                  <w:spacing w:line="303" w:lineRule="exact"/>
                  <w:ind w:left="98" w:right="90" w:firstLine="560"/>
                  <w:rPr>
                    <w:rFonts w:cs="Times New Roman"/>
                    <w:sz w:val="28"/>
                    <w:szCs w:val="28"/>
                  </w:rPr>
                </w:pPr>
                <w:r>
                  <w:rPr>
                    <w:rFonts w:cs="Times New Roman" w:hint="eastAsia"/>
                    <w:sz w:val="28"/>
                    <w:szCs w:val="28"/>
                  </w:rPr>
                  <w:t>职业定位</w:t>
                </w:r>
              </w:p>
              <w:p w14:paraId="652D182B" w14:textId="77777777" w:rsidR="001F74D8" w:rsidRDefault="001F74D8">
                <w:pPr>
                  <w:pStyle w:val="TableParagraph"/>
                  <w:spacing w:line="303" w:lineRule="exact"/>
                  <w:ind w:left="98" w:right="90" w:firstLine="560"/>
                  <w:rPr>
                    <w:rFonts w:cs="Times New Roman"/>
                    <w:sz w:val="28"/>
                    <w:szCs w:val="28"/>
                  </w:rPr>
                </w:pPr>
                <w:r>
                  <w:rPr>
                    <w:rFonts w:cs="Times New Roman" w:hint="eastAsia"/>
                    <w:sz w:val="28"/>
                    <w:szCs w:val="28"/>
                  </w:rPr>
                  <w:t>15</w:t>
                </w:r>
                <w:r>
                  <w:rPr>
                    <w:rFonts w:ascii="Century"/>
                    <w:sz w:val="28"/>
                    <w:szCs w:val="28"/>
                  </w:rPr>
                  <w:t>%</w:t>
                </w:r>
              </w:p>
            </w:tc>
            <w:tc>
              <w:tcPr>
                <w:tcW w:w="941" w:type="dxa"/>
                <w:tcBorders>
                  <w:top w:val="single" w:sz="4" w:space="0" w:color="000000"/>
                  <w:left w:val="single" w:sz="4" w:space="0" w:color="000000"/>
                  <w:bottom w:val="single" w:sz="4" w:space="0" w:color="000000"/>
                  <w:right w:val="single" w:sz="4" w:space="0" w:color="000000"/>
                </w:tcBorders>
                <w:hideMark/>
              </w:tcPr>
              <w:p w14:paraId="0E050F01" w14:textId="77777777" w:rsidR="001F74D8" w:rsidRDefault="001F74D8">
                <w:pPr>
                  <w:pStyle w:val="TableParagraph"/>
                  <w:spacing w:line="303" w:lineRule="exact"/>
                  <w:ind w:left="96" w:right="88" w:firstLine="560"/>
                  <w:rPr>
                    <w:rFonts w:ascii="Century"/>
                    <w:sz w:val="28"/>
                    <w:szCs w:val="28"/>
                  </w:rPr>
                </w:pPr>
                <w:r>
                  <w:rPr>
                    <w:rFonts w:ascii="Century" w:hint="eastAsia"/>
                    <w:sz w:val="28"/>
                    <w:szCs w:val="28"/>
                  </w:rPr>
                  <w:t>实施方案</w:t>
                </w:r>
              </w:p>
              <w:p w14:paraId="731D439F" w14:textId="77777777" w:rsidR="001F74D8" w:rsidRDefault="001F74D8">
                <w:pPr>
                  <w:pStyle w:val="TableParagraph"/>
                  <w:spacing w:line="303" w:lineRule="exact"/>
                  <w:ind w:left="96" w:right="88" w:firstLine="560"/>
                  <w:rPr>
                    <w:rFonts w:ascii="Century"/>
                    <w:sz w:val="28"/>
                    <w:szCs w:val="28"/>
                  </w:rPr>
                </w:pPr>
                <w:r>
                  <w:rPr>
                    <w:rFonts w:ascii="Century"/>
                    <w:sz w:val="28"/>
                    <w:szCs w:val="28"/>
                  </w:rPr>
                  <w:t>15%</w:t>
                </w:r>
              </w:p>
            </w:tc>
            <w:tc>
              <w:tcPr>
                <w:tcW w:w="941" w:type="dxa"/>
                <w:tcBorders>
                  <w:top w:val="single" w:sz="4" w:space="0" w:color="000000"/>
                  <w:left w:val="single" w:sz="4" w:space="0" w:color="000000"/>
                  <w:bottom w:val="single" w:sz="4" w:space="0" w:color="000000"/>
                  <w:right w:val="single" w:sz="4" w:space="0" w:color="000000"/>
                </w:tcBorders>
                <w:hideMark/>
              </w:tcPr>
              <w:p w14:paraId="44B815AF" w14:textId="77777777" w:rsidR="001F74D8" w:rsidRDefault="001F74D8">
                <w:pPr>
                  <w:pStyle w:val="TableParagraph"/>
                  <w:spacing w:line="303" w:lineRule="exact"/>
                  <w:ind w:left="96" w:right="88" w:firstLine="560"/>
                  <w:rPr>
                    <w:rFonts w:ascii="Century"/>
                    <w:sz w:val="28"/>
                    <w:szCs w:val="28"/>
                  </w:rPr>
                </w:pPr>
                <w:r>
                  <w:rPr>
                    <w:rFonts w:ascii="Century" w:hint="eastAsia"/>
                    <w:sz w:val="28"/>
                    <w:szCs w:val="28"/>
                  </w:rPr>
                  <w:t>评估与调整</w:t>
                </w:r>
                <w:r>
                  <w:rPr>
                    <w:rFonts w:ascii="Century"/>
                    <w:sz w:val="28"/>
                    <w:szCs w:val="28"/>
                  </w:rPr>
                  <w:t>10%</w:t>
                </w:r>
              </w:p>
            </w:tc>
            <w:tc>
              <w:tcPr>
                <w:tcW w:w="941" w:type="dxa"/>
                <w:tcBorders>
                  <w:top w:val="single" w:sz="4" w:space="0" w:color="000000"/>
                  <w:left w:val="single" w:sz="4" w:space="0" w:color="000000"/>
                  <w:bottom w:val="single" w:sz="4" w:space="0" w:color="000000"/>
                  <w:right w:val="single" w:sz="4" w:space="0" w:color="000000"/>
                </w:tcBorders>
                <w:hideMark/>
              </w:tcPr>
              <w:p w14:paraId="6524BC34" w14:textId="77777777" w:rsidR="001F74D8" w:rsidRDefault="001F74D8">
                <w:pPr>
                  <w:pStyle w:val="TableParagraph"/>
                  <w:spacing w:line="303" w:lineRule="exact"/>
                  <w:ind w:left="96" w:right="88" w:firstLine="560"/>
                  <w:rPr>
                    <w:rFonts w:ascii="Century"/>
                    <w:sz w:val="28"/>
                    <w:szCs w:val="28"/>
                  </w:rPr>
                </w:pPr>
                <w:r>
                  <w:rPr>
                    <w:rFonts w:ascii="Century" w:hint="eastAsia"/>
                    <w:sz w:val="28"/>
                    <w:szCs w:val="28"/>
                  </w:rPr>
                  <w:t>完整性</w:t>
                </w:r>
              </w:p>
              <w:p w14:paraId="4D550ABB" w14:textId="77777777" w:rsidR="001F74D8" w:rsidRDefault="001F74D8">
                <w:pPr>
                  <w:pStyle w:val="TableParagraph"/>
                  <w:spacing w:line="303" w:lineRule="exact"/>
                  <w:ind w:left="96" w:right="88" w:firstLine="560"/>
                  <w:rPr>
                    <w:rFonts w:ascii="Century"/>
                    <w:sz w:val="28"/>
                    <w:szCs w:val="28"/>
                  </w:rPr>
                </w:pPr>
                <w:r>
                  <w:rPr>
                    <w:rFonts w:ascii="Century"/>
                    <w:sz w:val="28"/>
                    <w:szCs w:val="28"/>
                  </w:rPr>
                  <w:t>20%</w:t>
                </w:r>
              </w:p>
            </w:tc>
            <w:tc>
              <w:tcPr>
                <w:tcW w:w="941" w:type="dxa"/>
                <w:tcBorders>
                  <w:top w:val="single" w:sz="4" w:space="0" w:color="000000"/>
                  <w:left w:val="single" w:sz="4" w:space="0" w:color="000000"/>
                  <w:bottom w:val="single" w:sz="4" w:space="0" w:color="000000"/>
                  <w:right w:val="single" w:sz="4" w:space="0" w:color="000000"/>
                </w:tcBorders>
                <w:hideMark/>
              </w:tcPr>
              <w:p w14:paraId="52897ABB" w14:textId="77777777" w:rsidR="001F74D8" w:rsidRDefault="001F74D8">
                <w:pPr>
                  <w:pStyle w:val="TableParagraph"/>
                  <w:spacing w:line="303" w:lineRule="exact"/>
                  <w:ind w:left="96" w:right="88" w:firstLine="560"/>
                  <w:rPr>
                    <w:rFonts w:cs="Times New Roman"/>
                    <w:sz w:val="28"/>
                    <w:szCs w:val="28"/>
                  </w:rPr>
                </w:pPr>
                <w:r>
                  <w:rPr>
                    <w:rFonts w:ascii="Century" w:hint="eastAsia"/>
                    <w:sz w:val="28"/>
                    <w:szCs w:val="28"/>
                  </w:rPr>
                  <w:t>可行性</w:t>
                </w:r>
              </w:p>
              <w:p w14:paraId="7F3626C1" w14:textId="77777777" w:rsidR="001F74D8" w:rsidRDefault="001F74D8">
                <w:pPr>
                  <w:pStyle w:val="TableParagraph"/>
                  <w:spacing w:line="327" w:lineRule="exact"/>
                  <w:ind w:left="96" w:right="88" w:firstLine="560"/>
                  <w:rPr>
                    <w:rFonts w:ascii="Century"/>
                    <w:sz w:val="28"/>
                    <w:szCs w:val="28"/>
                  </w:rPr>
                </w:pPr>
                <w:r>
                  <w:rPr>
                    <w:rFonts w:ascii="Century"/>
                    <w:sz w:val="28"/>
                    <w:szCs w:val="28"/>
                  </w:rPr>
                  <w:t>20%</w:t>
                </w:r>
              </w:p>
            </w:tc>
            <w:tc>
              <w:tcPr>
                <w:tcW w:w="941" w:type="dxa"/>
                <w:tcBorders>
                  <w:top w:val="single" w:sz="4" w:space="0" w:color="000000"/>
                  <w:left w:val="single" w:sz="4" w:space="0" w:color="000000"/>
                  <w:bottom w:val="single" w:sz="4" w:space="0" w:color="000000"/>
                  <w:right w:val="single" w:sz="4" w:space="0" w:color="000000"/>
                </w:tcBorders>
                <w:hideMark/>
              </w:tcPr>
              <w:p w14:paraId="5B79BD9C" w14:textId="77777777" w:rsidR="001F74D8" w:rsidRDefault="001F74D8">
                <w:pPr>
                  <w:pStyle w:val="TableParagraph"/>
                  <w:spacing w:line="313" w:lineRule="exact"/>
                  <w:ind w:left="118" w:firstLine="560"/>
                  <w:rPr>
                    <w:rFonts w:cs="Times New Roman"/>
                    <w:sz w:val="28"/>
                    <w:szCs w:val="28"/>
                  </w:rPr>
                </w:pPr>
                <w:r>
                  <w:rPr>
                    <w:rFonts w:cs="Times New Roman" w:hint="eastAsia"/>
                    <w:sz w:val="28"/>
                    <w:szCs w:val="28"/>
                  </w:rPr>
                  <w:t>总分</w:t>
                </w:r>
              </w:p>
            </w:tc>
            <w:tc>
              <w:tcPr>
                <w:tcW w:w="941" w:type="dxa"/>
                <w:tcBorders>
                  <w:top w:val="single" w:sz="4" w:space="0" w:color="000000"/>
                  <w:left w:val="single" w:sz="4" w:space="0" w:color="000000"/>
                  <w:bottom w:val="single" w:sz="4" w:space="0" w:color="000000"/>
                  <w:right w:val="single" w:sz="4" w:space="0" w:color="000000"/>
                </w:tcBorders>
                <w:hideMark/>
              </w:tcPr>
              <w:p w14:paraId="686C017B" w14:textId="77777777" w:rsidR="001F74D8" w:rsidRDefault="001F74D8">
                <w:pPr>
                  <w:pStyle w:val="TableParagraph"/>
                  <w:spacing w:line="313" w:lineRule="exact"/>
                  <w:ind w:left="118" w:firstLine="560"/>
                  <w:rPr>
                    <w:rFonts w:cs="Times New Roman"/>
                    <w:sz w:val="28"/>
                    <w:szCs w:val="28"/>
                  </w:rPr>
                </w:pPr>
                <w:r>
                  <w:rPr>
                    <w:rFonts w:cs="Times New Roman" w:hint="eastAsia"/>
                    <w:sz w:val="28"/>
                    <w:szCs w:val="28"/>
                  </w:rPr>
                  <w:t>评阅教师</w:t>
                </w:r>
              </w:p>
            </w:tc>
          </w:tr>
          <w:tr w:rsidR="001F74D8" w14:paraId="56675D8C" w14:textId="77777777" w:rsidTr="001F74D8">
            <w:trPr>
              <w:trHeight w:val="643"/>
            </w:trPr>
            <w:tc>
              <w:tcPr>
                <w:tcW w:w="940" w:type="dxa"/>
                <w:tcBorders>
                  <w:top w:val="single" w:sz="4" w:space="0" w:color="000000"/>
                  <w:left w:val="single" w:sz="4" w:space="0" w:color="000000"/>
                  <w:bottom w:val="single" w:sz="4" w:space="0" w:color="000000"/>
                  <w:right w:val="single" w:sz="4" w:space="0" w:color="000000"/>
                </w:tcBorders>
              </w:tcPr>
              <w:p w14:paraId="154459FF" w14:textId="77777777" w:rsidR="001F74D8" w:rsidRDefault="001F74D8">
                <w:pPr>
                  <w:pStyle w:val="TableParagraph"/>
                  <w:ind w:firstLine="600"/>
                  <w:rPr>
                    <w:rFonts w:ascii="Times New Roman"/>
                    <w:sz w:val="30"/>
                    <w:szCs w:val="30"/>
                  </w:rPr>
                </w:pPr>
              </w:p>
            </w:tc>
            <w:tc>
              <w:tcPr>
                <w:tcW w:w="941" w:type="dxa"/>
                <w:tcBorders>
                  <w:top w:val="single" w:sz="4" w:space="0" w:color="000000"/>
                  <w:left w:val="single" w:sz="4" w:space="0" w:color="000000"/>
                  <w:bottom w:val="single" w:sz="4" w:space="0" w:color="000000"/>
                  <w:right w:val="single" w:sz="4" w:space="0" w:color="000000"/>
                </w:tcBorders>
              </w:tcPr>
              <w:p w14:paraId="7A3D5643" w14:textId="77777777" w:rsidR="001F74D8" w:rsidRDefault="001F74D8">
                <w:pPr>
                  <w:pStyle w:val="TableParagraph"/>
                  <w:ind w:firstLine="600"/>
                  <w:rPr>
                    <w:rFonts w:ascii="Times New Roman"/>
                    <w:sz w:val="30"/>
                    <w:szCs w:val="30"/>
                  </w:rPr>
                </w:pPr>
              </w:p>
            </w:tc>
            <w:tc>
              <w:tcPr>
                <w:tcW w:w="941" w:type="dxa"/>
                <w:tcBorders>
                  <w:top w:val="single" w:sz="4" w:space="0" w:color="000000"/>
                  <w:left w:val="single" w:sz="4" w:space="0" w:color="000000"/>
                  <w:bottom w:val="single" w:sz="4" w:space="0" w:color="000000"/>
                  <w:right w:val="single" w:sz="4" w:space="0" w:color="000000"/>
                </w:tcBorders>
              </w:tcPr>
              <w:p w14:paraId="1E23453F" w14:textId="77777777" w:rsidR="001F74D8" w:rsidRDefault="001F74D8">
                <w:pPr>
                  <w:pStyle w:val="TableParagraph"/>
                  <w:ind w:firstLine="600"/>
                  <w:rPr>
                    <w:rFonts w:ascii="Times New Roman"/>
                    <w:sz w:val="30"/>
                    <w:szCs w:val="30"/>
                  </w:rPr>
                </w:pPr>
              </w:p>
            </w:tc>
            <w:tc>
              <w:tcPr>
                <w:tcW w:w="941" w:type="dxa"/>
                <w:tcBorders>
                  <w:top w:val="single" w:sz="4" w:space="0" w:color="000000"/>
                  <w:left w:val="single" w:sz="4" w:space="0" w:color="000000"/>
                  <w:bottom w:val="single" w:sz="4" w:space="0" w:color="000000"/>
                  <w:right w:val="single" w:sz="4" w:space="0" w:color="000000"/>
                </w:tcBorders>
              </w:tcPr>
              <w:p w14:paraId="4A2453EF" w14:textId="77777777" w:rsidR="001F74D8" w:rsidRDefault="001F74D8">
                <w:pPr>
                  <w:pStyle w:val="TableParagraph"/>
                  <w:ind w:firstLine="600"/>
                  <w:rPr>
                    <w:rFonts w:ascii="Times New Roman"/>
                    <w:sz w:val="30"/>
                    <w:szCs w:val="30"/>
                  </w:rPr>
                </w:pPr>
              </w:p>
            </w:tc>
            <w:tc>
              <w:tcPr>
                <w:tcW w:w="941" w:type="dxa"/>
                <w:tcBorders>
                  <w:top w:val="single" w:sz="4" w:space="0" w:color="000000"/>
                  <w:left w:val="single" w:sz="4" w:space="0" w:color="000000"/>
                  <w:bottom w:val="single" w:sz="4" w:space="0" w:color="000000"/>
                  <w:right w:val="single" w:sz="4" w:space="0" w:color="000000"/>
                </w:tcBorders>
              </w:tcPr>
              <w:p w14:paraId="6EB4CDB1" w14:textId="77777777" w:rsidR="001F74D8" w:rsidRDefault="001F74D8">
                <w:pPr>
                  <w:pStyle w:val="TableParagraph"/>
                  <w:ind w:firstLine="600"/>
                  <w:rPr>
                    <w:rFonts w:ascii="Times New Roman"/>
                    <w:sz w:val="30"/>
                    <w:szCs w:val="30"/>
                  </w:rPr>
                </w:pPr>
              </w:p>
            </w:tc>
            <w:tc>
              <w:tcPr>
                <w:tcW w:w="941" w:type="dxa"/>
                <w:tcBorders>
                  <w:top w:val="single" w:sz="4" w:space="0" w:color="000000"/>
                  <w:left w:val="single" w:sz="4" w:space="0" w:color="000000"/>
                  <w:bottom w:val="single" w:sz="4" w:space="0" w:color="000000"/>
                  <w:right w:val="single" w:sz="4" w:space="0" w:color="000000"/>
                </w:tcBorders>
              </w:tcPr>
              <w:p w14:paraId="2943DF49" w14:textId="77777777" w:rsidR="001F74D8" w:rsidRDefault="001F74D8">
                <w:pPr>
                  <w:pStyle w:val="TableParagraph"/>
                  <w:ind w:firstLine="600"/>
                  <w:rPr>
                    <w:rFonts w:ascii="Times New Roman"/>
                    <w:sz w:val="30"/>
                    <w:szCs w:val="30"/>
                  </w:rPr>
                </w:pPr>
              </w:p>
            </w:tc>
            <w:tc>
              <w:tcPr>
                <w:tcW w:w="941" w:type="dxa"/>
                <w:tcBorders>
                  <w:top w:val="single" w:sz="4" w:space="0" w:color="000000"/>
                  <w:left w:val="single" w:sz="4" w:space="0" w:color="000000"/>
                  <w:bottom w:val="single" w:sz="4" w:space="0" w:color="000000"/>
                  <w:right w:val="single" w:sz="4" w:space="0" w:color="000000"/>
                </w:tcBorders>
              </w:tcPr>
              <w:p w14:paraId="2BD9C139" w14:textId="77777777" w:rsidR="001F74D8" w:rsidRDefault="001F74D8">
                <w:pPr>
                  <w:pStyle w:val="TableParagraph"/>
                  <w:ind w:firstLine="600"/>
                  <w:rPr>
                    <w:rFonts w:ascii="Times New Roman"/>
                    <w:sz w:val="30"/>
                    <w:szCs w:val="30"/>
                  </w:rPr>
                </w:pPr>
              </w:p>
            </w:tc>
            <w:tc>
              <w:tcPr>
                <w:tcW w:w="941" w:type="dxa"/>
                <w:tcBorders>
                  <w:top w:val="single" w:sz="4" w:space="0" w:color="000000"/>
                  <w:left w:val="single" w:sz="4" w:space="0" w:color="000000"/>
                  <w:bottom w:val="single" w:sz="4" w:space="0" w:color="000000"/>
                  <w:right w:val="single" w:sz="4" w:space="0" w:color="000000"/>
                </w:tcBorders>
              </w:tcPr>
              <w:p w14:paraId="5BD6690B" w14:textId="77777777" w:rsidR="001F74D8" w:rsidRDefault="001F74D8">
                <w:pPr>
                  <w:pStyle w:val="TableParagraph"/>
                  <w:ind w:firstLine="600"/>
                  <w:rPr>
                    <w:rFonts w:ascii="Times New Roman"/>
                    <w:sz w:val="30"/>
                    <w:szCs w:val="30"/>
                  </w:rPr>
                </w:pPr>
              </w:p>
            </w:tc>
            <w:tc>
              <w:tcPr>
                <w:tcW w:w="941" w:type="dxa"/>
                <w:tcBorders>
                  <w:top w:val="single" w:sz="4" w:space="0" w:color="000000"/>
                  <w:left w:val="single" w:sz="4" w:space="0" w:color="000000"/>
                  <w:bottom w:val="single" w:sz="4" w:space="0" w:color="000000"/>
                  <w:right w:val="single" w:sz="4" w:space="0" w:color="000000"/>
                </w:tcBorders>
              </w:tcPr>
              <w:p w14:paraId="4B88B3D2" w14:textId="77777777" w:rsidR="001F74D8" w:rsidRDefault="001F74D8">
                <w:pPr>
                  <w:pStyle w:val="TableParagraph"/>
                  <w:ind w:firstLine="600"/>
                  <w:rPr>
                    <w:rFonts w:ascii="Times New Roman"/>
                    <w:sz w:val="30"/>
                    <w:szCs w:val="30"/>
                  </w:rPr>
                </w:pPr>
              </w:p>
            </w:tc>
          </w:tr>
        </w:tbl>
        <w:p w14:paraId="567CB107" w14:textId="77777777" w:rsidR="001F74D8" w:rsidRDefault="001F74D8" w:rsidP="001F74D8">
          <w:pPr>
            <w:jc w:val="center"/>
            <w:rPr>
              <w:rFonts w:cs="Times New Roman"/>
              <w:szCs w:val="21"/>
            </w:rPr>
          </w:pPr>
          <w:r>
            <w:rPr>
              <w:rFonts w:hint="eastAsia"/>
            </w:rPr>
            <w:t xml:space="preserve"> </w:t>
          </w:r>
        </w:p>
        <w:p w14:paraId="08A04C56" w14:textId="77777777" w:rsidR="001F74D8" w:rsidRDefault="001F74D8" w:rsidP="001F74D8">
          <w:pPr>
            <w:jc w:val="center"/>
            <w:rPr>
              <w:sz w:val="28"/>
              <w:szCs w:val="28"/>
            </w:rPr>
          </w:pPr>
        </w:p>
        <w:p w14:paraId="089D3D36" w14:textId="17DE239A" w:rsidR="001F74D8" w:rsidRDefault="001F74D8" w:rsidP="001F74D8">
          <w:pPr>
            <w:jc w:val="center"/>
            <w:rPr>
              <w:sz w:val="28"/>
              <w:szCs w:val="28"/>
            </w:rPr>
          </w:pPr>
          <w:r>
            <w:rPr>
              <w:rFonts w:hint="eastAsia"/>
              <w:sz w:val="28"/>
              <w:szCs w:val="28"/>
            </w:rPr>
            <w:t>202</w:t>
          </w:r>
          <w:r w:rsidR="00CA1A49">
            <w:rPr>
              <w:sz w:val="28"/>
              <w:szCs w:val="28"/>
            </w:rPr>
            <w:t>1</w:t>
          </w:r>
          <w:r>
            <w:rPr>
              <w:rFonts w:hint="eastAsia"/>
              <w:sz w:val="28"/>
              <w:szCs w:val="28"/>
            </w:rPr>
            <w:t>年  月  日</w:t>
          </w:r>
        </w:p>
        <w:p w14:paraId="177974E4" w14:textId="2F7E8F49" w:rsidR="001F74D8" w:rsidRDefault="00901481" w:rsidP="001F74D8">
          <w:pPr>
            <w:widowControl/>
            <w:jc w:val="left"/>
          </w:pPr>
        </w:p>
      </w:sdtContent>
    </w:sdt>
    <w:p w14:paraId="50970728" w14:textId="4B4454E3" w:rsidR="00584AD9" w:rsidRPr="001F74D8" w:rsidRDefault="00E209B4" w:rsidP="001F74D8">
      <w:pPr>
        <w:widowControl/>
        <w:ind w:firstLineChars="200" w:firstLine="600"/>
        <w:jc w:val="left"/>
      </w:pPr>
      <w:r>
        <w:rPr>
          <w:rFonts w:hint="eastAsia"/>
          <w:sz w:val="30"/>
          <w:szCs w:val="30"/>
        </w:rPr>
        <w:lastRenderedPageBreak/>
        <w:t>个人职业规划，是指个人把个人发展与组织发展相结合，对决定个人职业生涯的个人因素、组织因素和社会因素等进行分析，制定有关对个人一生中在事业发展上的战略设想与计划安排。要做好自己的个人职业规划，应从自身出发，立足社会，根据所学专业实事求是地确定目标并制定实施计划·。有目标，才会有动力。</w:t>
      </w:r>
    </w:p>
    <w:p w14:paraId="4CFA7A4C" w14:textId="77777777" w:rsidR="00584AD9" w:rsidRDefault="00E209B4">
      <w:pPr>
        <w:pStyle w:val="a3"/>
        <w:numPr>
          <w:ilvl w:val="0"/>
          <w:numId w:val="1"/>
        </w:numPr>
        <w:ind w:firstLineChars="0"/>
        <w:rPr>
          <w:sz w:val="30"/>
          <w:szCs w:val="30"/>
        </w:rPr>
      </w:pPr>
      <w:r>
        <w:rPr>
          <w:rFonts w:hint="eastAsia"/>
          <w:sz w:val="30"/>
          <w:szCs w:val="30"/>
        </w:rPr>
        <w:t>自我分析</w:t>
      </w:r>
    </w:p>
    <w:p w14:paraId="40329D9C" w14:textId="77777777" w:rsidR="00584AD9" w:rsidRDefault="00E209B4">
      <w:pPr>
        <w:pStyle w:val="a3"/>
        <w:numPr>
          <w:ilvl w:val="0"/>
          <w:numId w:val="3"/>
        </w:numPr>
        <w:ind w:firstLineChars="0"/>
        <w:rPr>
          <w:sz w:val="30"/>
          <w:szCs w:val="30"/>
        </w:rPr>
      </w:pPr>
      <w:r>
        <w:rPr>
          <w:rFonts w:hint="eastAsia"/>
          <w:sz w:val="30"/>
          <w:szCs w:val="30"/>
        </w:rPr>
        <w:t>自然条件分析：我是0</w:t>
      </w:r>
      <w:r>
        <w:rPr>
          <w:sz w:val="30"/>
          <w:szCs w:val="30"/>
        </w:rPr>
        <w:t>2</w:t>
      </w:r>
      <w:r>
        <w:rPr>
          <w:rFonts w:hint="eastAsia"/>
          <w:sz w:val="30"/>
          <w:szCs w:val="30"/>
        </w:rPr>
        <w:t>年出生于山东省济南市，女，年龄1</w:t>
      </w:r>
      <w:r>
        <w:rPr>
          <w:sz w:val="30"/>
          <w:szCs w:val="30"/>
        </w:rPr>
        <w:t>8</w:t>
      </w:r>
      <w:r>
        <w:rPr>
          <w:rFonts w:hint="eastAsia"/>
          <w:sz w:val="30"/>
          <w:szCs w:val="30"/>
        </w:rPr>
        <w:t>岁，刚成年。自幼身体状况良好，没有重大疾病，身体健全，具有较强的身体和心理素质。</w:t>
      </w:r>
    </w:p>
    <w:p w14:paraId="70D54801" w14:textId="77777777" w:rsidR="00584AD9" w:rsidRDefault="00E209B4">
      <w:pPr>
        <w:pStyle w:val="a3"/>
        <w:numPr>
          <w:ilvl w:val="0"/>
          <w:numId w:val="3"/>
        </w:numPr>
        <w:ind w:firstLineChars="0"/>
        <w:rPr>
          <w:sz w:val="30"/>
          <w:szCs w:val="30"/>
        </w:rPr>
      </w:pPr>
      <w:r>
        <w:rPr>
          <w:rFonts w:hint="eastAsia"/>
          <w:sz w:val="30"/>
          <w:szCs w:val="30"/>
        </w:rPr>
        <w:t>性格分析：努力上进，责任心强，吃苦耐劳，乐于助人，肯为他人着想，善于站在他人的角度思考问题，心胸宽广，待人友善，遇事冷静，具有极强的适应能力，人缘好，善于交流沟通，善于分析和总结，具有较强的时间观念。艾森克人格问卷测试（E</w:t>
      </w:r>
      <w:r>
        <w:rPr>
          <w:sz w:val="30"/>
          <w:szCs w:val="30"/>
        </w:rPr>
        <w:t>OQ</w:t>
      </w:r>
      <w:r>
        <w:rPr>
          <w:rFonts w:hint="eastAsia"/>
          <w:sz w:val="30"/>
          <w:szCs w:val="30"/>
        </w:rPr>
        <w:t>）结果表明，我的性格属于内外向平衡区间，既害怕与陌生人接触，又善于与人谈笑风生。倾向于情绪稳定状态，不易产生强烈的情绪反应，生气是也有所节制，会很快冷静思考。忍耐力较强，待人对事宽容。但同时偶尔犯拖延症，怯于尝试新事物，没有具体目标，自制力不强，缺乏自信，在陌生环境中不太主动，不太善于与陌生人交流，做事情不够专注等。</w:t>
      </w:r>
    </w:p>
    <w:p w14:paraId="41384281" w14:textId="77777777" w:rsidR="00584AD9" w:rsidRDefault="00E209B4">
      <w:pPr>
        <w:pStyle w:val="a3"/>
        <w:numPr>
          <w:ilvl w:val="0"/>
          <w:numId w:val="3"/>
        </w:numPr>
        <w:ind w:firstLineChars="0"/>
        <w:rPr>
          <w:sz w:val="30"/>
          <w:szCs w:val="30"/>
        </w:rPr>
      </w:pPr>
      <w:r>
        <w:rPr>
          <w:rFonts w:hint="eastAsia"/>
          <w:sz w:val="30"/>
          <w:szCs w:val="30"/>
        </w:rPr>
        <w:t>教育与学习经历：目前学习状态为大一在读本科生，从小学到高中一直在济南本地就读，2</w:t>
      </w:r>
      <w:r>
        <w:rPr>
          <w:sz w:val="30"/>
          <w:szCs w:val="30"/>
        </w:rPr>
        <w:t>020</w:t>
      </w:r>
      <w:r>
        <w:rPr>
          <w:rFonts w:hint="eastAsia"/>
          <w:sz w:val="30"/>
          <w:szCs w:val="30"/>
        </w:rPr>
        <w:t>年9月夏季高考考入青岛中</w:t>
      </w:r>
      <w:r>
        <w:rPr>
          <w:rFonts w:hint="eastAsia"/>
          <w:sz w:val="30"/>
          <w:szCs w:val="30"/>
        </w:rPr>
        <w:lastRenderedPageBreak/>
        <w:t>国石油大学（华东）计算机科学与技术专业就读，预期毕业时间2</w:t>
      </w:r>
      <w:r>
        <w:rPr>
          <w:sz w:val="30"/>
          <w:szCs w:val="30"/>
        </w:rPr>
        <w:t>024</w:t>
      </w:r>
      <w:r>
        <w:rPr>
          <w:rFonts w:hint="eastAsia"/>
          <w:sz w:val="30"/>
          <w:szCs w:val="30"/>
        </w:rPr>
        <w:t>年夏季。学习成绩一直较为优异，是同学、家长和老师口中的好孩子、好榜样。放假回家会把做作业安排在第一位，说明自己比较重视自己的任务并能主动及时等去完成。</w:t>
      </w:r>
    </w:p>
    <w:p w14:paraId="265C1752" w14:textId="77777777" w:rsidR="00584AD9" w:rsidRDefault="00E209B4">
      <w:pPr>
        <w:pStyle w:val="a3"/>
        <w:numPr>
          <w:ilvl w:val="0"/>
          <w:numId w:val="3"/>
        </w:numPr>
        <w:ind w:firstLineChars="0"/>
        <w:rPr>
          <w:sz w:val="30"/>
          <w:szCs w:val="30"/>
        </w:rPr>
      </w:pPr>
      <w:r>
        <w:rPr>
          <w:rFonts w:hint="eastAsia"/>
          <w:sz w:val="30"/>
          <w:szCs w:val="30"/>
        </w:rPr>
        <w:t>工作与社会阅历：本人尚且为大一在读本科生，没有工作经验，社会阅历尚浅，目前只有丰富的学习经历，在校与老师同学相处较多，通过担任课代表、班委等职务，我与老师、同学有了更多交流，能够深切体会到老师工作的繁重与对学生的殷切期望，以及同学们的内心需求，并尽自己最大努力把每一项任务做好，尽好自己的职责，这使我有了更强的责任感和自信心以及一定的领导能力和组织能力，在未来的学习工作中能够更好的适应新环境并充分发挥自己的特长。</w:t>
      </w:r>
    </w:p>
    <w:p w14:paraId="35F77111" w14:textId="77777777" w:rsidR="00584AD9" w:rsidRDefault="00E209B4">
      <w:pPr>
        <w:pStyle w:val="a3"/>
        <w:numPr>
          <w:ilvl w:val="0"/>
          <w:numId w:val="3"/>
        </w:numPr>
        <w:ind w:firstLineChars="0"/>
        <w:rPr>
          <w:sz w:val="30"/>
          <w:szCs w:val="30"/>
        </w:rPr>
      </w:pPr>
      <w:r>
        <w:rPr>
          <w:rFonts w:hint="eastAsia"/>
          <w:sz w:val="30"/>
          <w:szCs w:val="30"/>
        </w:rPr>
        <w:t>知识、技能与经验：作为一名未正式步入社会的大一萌新，我所学的专业知识尚少，经验不足，但已具备一部分专业基础。目前学习状态比较稳定，学习能力较强，对于新知识、新方法具有较强的接受能力，做事情追求完美并能在能力范围之内做到最好。已掌握了一部分c++编程方法，以及高等数学、大学英语的部分知识内容，并在以后的学习中会扩充自己的知识面，掌握更多的技能。</w:t>
      </w:r>
    </w:p>
    <w:p w14:paraId="70B96F91" w14:textId="77777777" w:rsidR="00584AD9" w:rsidRDefault="00E209B4">
      <w:pPr>
        <w:pStyle w:val="a3"/>
        <w:numPr>
          <w:ilvl w:val="0"/>
          <w:numId w:val="3"/>
        </w:numPr>
        <w:ind w:firstLineChars="0"/>
        <w:rPr>
          <w:sz w:val="30"/>
          <w:szCs w:val="30"/>
        </w:rPr>
      </w:pPr>
      <w:r>
        <w:rPr>
          <w:rFonts w:hint="eastAsia"/>
          <w:sz w:val="30"/>
          <w:szCs w:val="30"/>
        </w:rPr>
        <w:t>兴趣爱好与特长：平时喜欢唱歌，看美剧，看动漫，看排球比赛，打羽毛球，做手工，读一些历史小说，写随笔，经常关注时政新闻及国内外大事件等，喜欢尝试新鲜有趣的事物。</w:t>
      </w:r>
      <w:r>
        <w:rPr>
          <w:sz w:val="30"/>
          <w:szCs w:val="30"/>
        </w:rPr>
        <w:t xml:space="preserve"> </w:t>
      </w:r>
    </w:p>
    <w:p w14:paraId="14F9F814" w14:textId="77777777" w:rsidR="00584AD9" w:rsidRDefault="00E209B4">
      <w:pPr>
        <w:pStyle w:val="a3"/>
        <w:numPr>
          <w:ilvl w:val="0"/>
          <w:numId w:val="1"/>
        </w:numPr>
        <w:ind w:firstLineChars="0"/>
        <w:rPr>
          <w:sz w:val="30"/>
          <w:szCs w:val="30"/>
        </w:rPr>
      </w:pPr>
      <w:r>
        <w:rPr>
          <w:rFonts w:hint="eastAsia"/>
          <w:sz w:val="30"/>
          <w:szCs w:val="30"/>
        </w:rPr>
        <w:lastRenderedPageBreak/>
        <w:t>环境分析</w:t>
      </w:r>
    </w:p>
    <w:p w14:paraId="54AEC80B" w14:textId="77777777" w:rsidR="00584AD9" w:rsidRDefault="00E209B4">
      <w:pPr>
        <w:pStyle w:val="a3"/>
        <w:numPr>
          <w:ilvl w:val="0"/>
          <w:numId w:val="4"/>
        </w:numPr>
        <w:ind w:firstLineChars="0"/>
        <w:rPr>
          <w:sz w:val="30"/>
          <w:szCs w:val="30"/>
        </w:rPr>
      </w:pPr>
      <w:r>
        <w:rPr>
          <w:rFonts w:hint="eastAsia"/>
          <w:sz w:val="30"/>
          <w:szCs w:val="30"/>
        </w:rPr>
        <w:t>社会环境分析：</w:t>
      </w:r>
    </w:p>
    <w:p w14:paraId="503D315A" w14:textId="77777777" w:rsidR="00584AD9" w:rsidRDefault="00E209B4">
      <w:pPr>
        <w:pStyle w:val="a3"/>
        <w:ind w:left="360" w:firstLineChars="0" w:firstLine="0"/>
        <w:rPr>
          <w:sz w:val="30"/>
          <w:szCs w:val="30"/>
        </w:rPr>
      </w:pPr>
      <w:r>
        <w:rPr>
          <w:rFonts w:hint="eastAsia"/>
          <w:sz w:val="30"/>
          <w:szCs w:val="30"/>
        </w:rPr>
        <w:t>首先，从政治形势来看，高校毕业生是我国宝贵的人力资源。当前，受国际金融危机影响，我国就业形势十分严峻，高校毕业生就业压力加大。各地区、各有关部门把高校毕业生就业摆在当前就业工作的首位，采取切实有效措施，拓宽就业门路，鼓励高校毕业生到城乡基层、中西部地区和中小企业就业，鼓励自主创业，鼓励骨干企业和科研项目单位吸纳和稳定高校毕业生就业。为进一步加强高校毕业生就业工作，国务院办公厅在0</w:t>
      </w:r>
      <w:r>
        <w:rPr>
          <w:sz w:val="30"/>
          <w:szCs w:val="30"/>
        </w:rPr>
        <w:t>9</w:t>
      </w:r>
      <w:r>
        <w:rPr>
          <w:rFonts w:hint="eastAsia"/>
          <w:sz w:val="30"/>
          <w:szCs w:val="30"/>
        </w:rPr>
        <w:t>年颁布了重要通知，鼓励高校毕业生到中小企业和非公有制企业就业，保障企业享受相关就业扶持政策，提供小额担保贷款扶持；鼓励骨干企业和科研项目单位积极吸纳和稳定高校毕业生就业，引导企业不裁员或少裁员，更多地保留高校毕业生技术骨干，极大的解决毕业生的就业稳定问题；鼓励和支持高校毕业生自主创业，对不同类型创业方式给予相应的服务与补贴，充分保障其合法权益。另外鼓励和支持高校毕业生自主创业，提高高校毕业生就业能力，帮助毕业生了解就业政策，提高求职技巧，调整就业预期。加强高校就业指导服务机构建设，落实人员、场地和经费。加强人力资源市场管理，严厉打击违法违规行为，加强招聘活动安全保障，维护高校毕业生就业权益。国家从市场管理、政策调整、社会保障、技能培训等方面为高校毕业生创造优越的就业环境。</w:t>
      </w:r>
    </w:p>
    <w:p w14:paraId="569B1DFD" w14:textId="77777777" w:rsidR="00584AD9" w:rsidRDefault="00E209B4">
      <w:pPr>
        <w:pStyle w:val="a3"/>
        <w:ind w:left="360" w:firstLineChars="0" w:firstLine="0"/>
        <w:rPr>
          <w:sz w:val="30"/>
          <w:szCs w:val="30"/>
        </w:rPr>
      </w:pPr>
      <w:r>
        <w:rPr>
          <w:rFonts w:hint="eastAsia"/>
          <w:sz w:val="30"/>
          <w:szCs w:val="30"/>
        </w:rPr>
        <w:lastRenderedPageBreak/>
        <w:t>其次，从经济形势来看，国家统计局发布</w:t>
      </w:r>
      <w:r>
        <w:rPr>
          <w:sz w:val="30"/>
          <w:szCs w:val="30"/>
        </w:rPr>
        <w:t>2020年一季度国民经济运行数据。经初步核算，一季度国内生产总值206504亿元，按可比价格计算，同比下降6.8%</w:t>
      </w:r>
      <w:r>
        <w:rPr>
          <w:rFonts w:hint="eastAsia"/>
          <w:sz w:val="30"/>
          <w:szCs w:val="30"/>
        </w:rPr>
        <w:t>。中国经济基本面和长期向好的趋势并没有改变。中国经济有着相当规模的经济总量，产业链保持着非常完整的状态。中国有着</w:t>
      </w:r>
      <w:r>
        <w:rPr>
          <w:sz w:val="30"/>
          <w:szCs w:val="30"/>
        </w:rPr>
        <w:t>14亿人口构成的超大规模市场，意味着消费回补和新的消费潜力释放有着巨大空间。新动能、新产业都有比较好的发展态势</w:t>
      </w:r>
      <w:r>
        <w:rPr>
          <w:rFonts w:hint="eastAsia"/>
          <w:sz w:val="30"/>
          <w:szCs w:val="30"/>
        </w:rPr>
        <w:t>。</w:t>
      </w:r>
    </w:p>
    <w:p w14:paraId="17DA5A04" w14:textId="77777777" w:rsidR="00584AD9" w:rsidRDefault="00E209B4">
      <w:pPr>
        <w:pStyle w:val="a3"/>
        <w:ind w:left="360" w:firstLineChars="0" w:firstLine="0"/>
        <w:rPr>
          <w:sz w:val="30"/>
          <w:szCs w:val="30"/>
        </w:rPr>
      </w:pPr>
      <w:r>
        <w:rPr>
          <w:rFonts w:hint="eastAsia"/>
          <w:sz w:val="30"/>
          <w:szCs w:val="30"/>
        </w:rPr>
        <w:t>从就业形势来看，当前高等院校招生人数呈上升趋势，毕业生人数也在逐年增加，1</w:t>
      </w:r>
      <w:r>
        <w:rPr>
          <w:sz w:val="30"/>
          <w:szCs w:val="30"/>
        </w:rPr>
        <w:t>8</w:t>
      </w:r>
      <w:r>
        <w:rPr>
          <w:rFonts w:hint="eastAsia"/>
          <w:sz w:val="30"/>
          <w:szCs w:val="30"/>
        </w:rPr>
        <w:t>年全国高校毕业生突破8</w:t>
      </w:r>
      <w:r>
        <w:rPr>
          <w:sz w:val="30"/>
          <w:szCs w:val="30"/>
        </w:rPr>
        <w:t>00</w:t>
      </w:r>
      <w:r>
        <w:rPr>
          <w:rFonts w:hint="eastAsia"/>
          <w:sz w:val="30"/>
          <w:szCs w:val="30"/>
        </w:rPr>
        <w:t>万，1</w:t>
      </w:r>
      <w:r>
        <w:rPr>
          <w:sz w:val="30"/>
          <w:szCs w:val="30"/>
        </w:rPr>
        <w:t>9</w:t>
      </w:r>
      <w:r>
        <w:rPr>
          <w:rFonts w:hint="eastAsia"/>
          <w:sz w:val="30"/>
          <w:szCs w:val="30"/>
        </w:rPr>
        <w:t>年新增1</w:t>
      </w:r>
      <w:r>
        <w:rPr>
          <w:sz w:val="30"/>
          <w:szCs w:val="30"/>
        </w:rPr>
        <w:t>4</w:t>
      </w:r>
      <w:r>
        <w:rPr>
          <w:rFonts w:hint="eastAsia"/>
          <w:sz w:val="30"/>
          <w:szCs w:val="30"/>
        </w:rPr>
        <w:t>万。受疫情影响，2</w:t>
      </w:r>
      <w:r>
        <w:rPr>
          <w:sz w:val="30"/>
          <w:szCs w:val="30"/>
        </w:rPr>
        <w:t>020</w:t>
      </w:r>
      <w:r>
        <w:rPr>
          <w:rFonts w:hint="eastAsia"/>
          <w:sz w:val="30"/>
          <w:szCs w:val="30"/>
        </w:rPr>
        <w:t>年应届毕业生新增岗位同比降幅达4</w:t>
      </w:r>
      <w:r>
        <w:rPr>
          <w:sz w:val="30"/>
          <w:szCs w:val="30"/>
        </w:rPr>
        <w:t>9%</w:t>
      </w:r>
      <w:r>
        <w:rPr>
          <w:rFonts w:hint="eastAsia"/>
          <w:sz w:val="30"/>
          <w:szCs w:val="30"/>
        </w:rPr>
        <w:t>，</w:t>
      </w:r>
      <w:r>
        <w:rPr>
          <w:sz w:val="30"/>
          <w:szCs w:val="30"/>
        </w:rPr>
        <w:t>100人以下的小微企业对应届毕业生的需求同比降幅更达到了60%以上。更可怕的是，在这次疫情潮被迫失业的大军也加入了与874万应届毕业生一起抢工作的大战中</w:t>
      </w:r>
      <w:r>
        <w:rPr>
          <w:rFonts w:hint="eastAsia"/>
          <w:sz w:val="30"/>
          <w:szCs w:val="30"/>
        </w:rPr>
        <w:t>。就业市场及企业对应届生的需求降低，大学生就业工作面临复杂严峻的形势。</w:t>
      </w:r>
    </w:p>
    <w:p w14:paraId="2EBBFC88" w14:textId="77777777" w:rsidR="00584AD9" w:rsidRDefault="00E209B4">
      <w:pPr>
        <w:pStyle w:val="a3"/>
        <w:numPr>
          <w:ilvl w:val="0"/>
          <w:numId w:val="4"/>
        </w:numPr>
        <w:ind w:firstLineChars="0"/>
        <w:rPr>
          <w:sz w:val="30"/>
          <w:szCs w:val="30"/>
        </w:rPr>
      </w:pPr>
      <w:r>
        <w:rPr>
          <w:rFonts w:hint="eastAsia"/>
          <w:sz w:val="30"/>
          <w:szCs w:val="30"/>
        </w:rPr>
        <w:t>家庭环境分析：</w:t>
      </w:r>
    </w:p>
    <w:p w14:paraId="7CD3C645" w14:textId="77777777" w:rsidR="00584AD9" w:rsidRDefault="00E209B4">
      <w:pPr>
        <w:pStyle w:val="a3"/>
        <w:ind w:left="360" w:firstLineChars="0" w:firstLine="0"/>
        <w:rPr>
          <w:sz w:val="30"/>
          <w:szCs w:val="30"/>
        </w:rPr>
      </w:pPr>
      <w:r>
        <w:rPr>
          <w:rFonts w:hint="eastAsia"/>
          <w:sz w:val="30"/>
          <w:szCs w:val="30"/>
        </w:rPr>
        <w:t>本人未婚，大一本科在读，没有个人的经济收入，目前无法做到经济独立，家住农村，家庭条件一般，父母对我期望较高，尽量为我创造良好的学习环境，希望我将来能有一份好工作，拥有更好的生活。</w:t>
      </w:r>
    </w:p>
    <w:p w14:paraId="636A2F3D" w14:textId="77777777" w:rsidR="00584AD9" w:rsidRDefault="00E209B4">
      <w:pPr>
        <w:pStyle w:val="a3"/>
        <w:numPr>
          <w:ilvl w:val="0"/>
          <w:numId w:val="4"/>
        </w:numPr>
        <w:ind w:firstLineChars="0"/>
        <w:rPr>
          <w:sz w:val="30"/>
          <w:szCs w:val="30"/>
        </w:rPr>
      </w:pPr>
      <w:r>
        <w:rPr>
          <w:rFonts w:hint="eastAsia"/>
          <w:sz w:val="30"/>
          <w:szCs w:val="30"/>
        </w:rPr>
        <w:t>职业环境分析：</w:t>
      </w:r>
    </w:p>
    <w:p w14:paraId="7BA31FD5" w14:textId="77777777" w:rsidR="00584AD9" w:rsidRDefault="00E209B4">
      <w:pPr>
        <w:pStyle w:val="a3"/>
        <w:ind w:left="360" w:firstLineChars="0" w:firstLine="0"/>
        <w:rPr>
          <w:sz w:val="30"/>
          <w:szCs w:val="30"/>
        </w:rPr>
      </w:pPr>
      <w:r>
        <w:rPr>
          <w:rFonts w:hint="eastAsia"/>
          <w:sz w:val="30"/>
          <w:szCs w:val="30"/>
        </w:rPr>
        <w:t>对于计算机专业的毕业生来说，在当前的社会背景下，整体的</w:t>
      </w:r>
      <w:r>
        <w:rPr>
          <w:rFonts w:hint="eastAsia"/>
          <w:sz w:val="30"/>
          <w:szCs w:val="30"/>
        </w:rPr>
        <w:lastRenderedPageBreak/>
        <w:t>就业环境还是不错的，互联网领域为计算机专业毕业生提供了广阔的发展空间。当今社会，电子、网络铺天盖地，知识信息飞速发展，科技浪潮源源不绝，人才竞争日益激烈，形形色色人物竞赴出场，世界变化极其迅速。计算机专业是目前最热门的专业之一。从事计算机行业的人都比较辛苦，工作加班是常事，整体来说，计算机科学与技术是一门很杂的专业，什么都学，但什么都不是重点，具体要看学校的开设的课程及老师的情况。计算机在用人单位心中的印象还是可以的，就业率应该说是比较高的，都在</w:t>
      </w:r>
      <w:r>
        <w:rPr>
          <w:sz w:val="30"/>
          <w:szCs w:val="30"/>
        </w:rPr>
        <w:t>90%以上，但对于毕业生来说，学校每年在毕业前夕会组织多项毕业生洽谈会，用人单位会根据其所需招合格的毕业生到他们单位实习，收入当然肯定会能力、技术挂钩。所以在校内不仅应当掌握好老师教的知识，而且自己要主动实践相关专业技术，这是最重要的。</w:t>
      </w:r>
      <w:r>
        <w:rPr>
          <w:rFonts w:hint="eastAsia"/>
          <w:sz w:val="30"/>
          <w:szCs w:val="30"/>
        </w:rPr>
        <w:t>随着计算机技术广泛深入地应用于人类社会生活，以及全球信息产业的迅速崛起，二十一世纪的中国将向知识经济时代迈进，教育、科研、社会、经济等各个领域需要越来越多的信息与计算科学的人才，信息与计算科学的研究和应用将迈向更深入和更广泛的领域，信息科学与技术在今后较长时间里仍然是极具生命力的领域。</w:t>
      </w:r>
    </w:p>
    <w:p w14:paraId="3C092511" w14:textId="77777777" w:rsidR="00584AD9" w:rsidRDefault="00E209B4">
      <w:pPr>
        <w:pStyle w:val="a3"/>
        <w:numPr>
          <w:ilvl w:val="0"/>
          <w:numId w:val="4"/>
        </w:numPr>
        <w:ind w:firstLineChars="0"/>
        <w:rPr>
          <w:sz w:val="30"/>
          <w:szCs w:val="30"/>
        </w:rPr>
      </w:pPr>
      <w:r>
        <w:rPr>
          <w:rFonts w:hint="eastAsia"/>
          <w:sz w:val="30"/>
          <w:szCs w:val="30"/>
        </w:rPr>
        <w:t>地域与人际环境分析：</w:t>
      </w:r>
    </w:p>
    <w:p w14:paraId="45DFCC3A" w14:textId="77777777" w:rsidR="00584AD9" w:rsidRDefault="00E209B4">
      <w:pPr>
        <w:pStyle w:val="a3"/>
        <w:ind w:left="360" w:firstLineChars="0" w:firstLine="0"/>
        <w:rPr>
          <w:sz w:val="30"/>
          <w:szCs w:val="30"/>
        </w:rPr>
      </w:pPr>
      <w:r>
        <w:rPr>
          <w:rFonts w:hint="eastAsia"/>
          <w:sz w:val="30"/>
          <w:szCs w:val="30"/>
        </w:rPr>
        <w:t>未来的工作城市会选择东部经济较发达地区，具有经济和地理优势，可以提供更多的就业机会和更广阔的发展空间。</w:t>
      </w:r>
    </w:p>
    <w:p w14:paraId="35AA98C0" w14:textId="77777777" w:rsidR="00584AD9" w:rsidRDefault="00E209B4">
      <w:pPr>
        <w:pStyle w:val="a3"/>
        <w:numPr>
          <w:ilvl w:val="0"/>
          <w:numId w:val="1"/>
        </w:numPr>
        <w:ind w:firstLineChars="0"/>
        <w:rPr>
          <w:sz w:val="30"/>
          <w:szCs w:val="30"/>
        </w:rPr>
      </w:pPr>
      <w:r>
        <w:rPr>
          <w:rFonts w:hint="eastAsia"/>
          <w:sz w:val="30"/>
          <w:szCs w:val="30"/>
        </w:rPr>
        <w:lastRenderedPageBreak/>
        <w:t>职业定位</w:t>
      </w:r>
    </w:p>
    <w:p w14:paraId="6CB2C2C2" w14:textId="77777777" w:rsidR="00584AD9" w:rsidRDefault="00E209B4">
      <w:pPr>
        <w:pStyle w:val="a3"/>
        <w:ind w:left="720" w:firstLineChars="0" w:firstLine="0"/>
        <w:rPr>
          <w:sz w:val="30"/>
          <w:szCs w:val="30"/>
        </w:rPr>
      </w:pPr>
      <w:r>
        <w:rPr>
          <w:rFonts w:hint="eastAsia"/>
          <w:sz w:val="30"/>
          <w:szCs w:val="30"/>
        </w:rPr>
        <w:t>1</w:t>
      </w:r>
      <w:r>
        <w:rPr>
          <w:sz w:val="30"/>
          <w:szCs w:val="30"/>
        </w:rPr>
        <w:t>.</w:t>
      </w:r>
      <w:r>
        <w:rPr>
          <w:rFonts w:hint="eastAsia"/>
          <w:sz w:val="30"/>
          <w:szCs w:val="30"/>
        </w:rPr>
        <w:t>行业领域定位</w:t>
      </w:r>
    </w:p>
    <w:p w14:paraId="20E6717B" w14:textId="77777777" w:rsidR="00584AD9" w:rsidRDefault="00E209B4">
      <w:pPr>
        <w:pStyle w:val="a3"/>
        <w:ind w:left="720" w:firstLineChars="0" w:firstLine="0"/>
        <w:rPr>
          <w:sz w:val="30"/>
          <w:szCs w:val="30"/>
        </w:rPr>
      </w:pPr>
      <w:r>
        <w:rPr>
          <w:rFonts w:hint="eastAsia"/>
          <w:sz w:val="30"/>
          <w:szCs w:val="30"/>
        </w:rPr>
        <w:t>我的职业定位是首先考虑I</w:t>
      </w:r>
      <w:r>
        <w:rPr>
          <w:sz w:val="30"/>
          <w:szCs w:val="30"/>
        </w:rPr>
        <w:t>T</w:t>
      </w:r>
      <w:r>
        <w:rPr>
          <w:rFonts w:hint="eastAsia"/>
          <w:sz w:val="30"/>
          <w:szCs w:val="30"/>
        </w:rPr>
        <w:t>类工作，比如软件测试工程师或数据分析师、产品助理等一类的职业。软件测试工程师需要具备一定的计算机专业知识和管理能力，理解产品的功能要求，并对其进行测试，还要负责执行测试任务和用例的建设，检查软件是否有错误，决定软件是否具有稳定性，并写出相应的测试规范和测试案例，以及负责b</w:t>
      </w:r>
      <w:r>
        <w:rPr>
          <w:sz w:val="30"/>
          <w:szCs w:val="30"/>
        </w:rPr>
        <w:t>ug</w:t>
      </w:r>
      <w:r>
        <w:rPr>
          <w:rFonts w:hint="eastAsia"/>
          <w:sz w:val="30"/>
          <w:szCs w:val="30"/>
        </w:rPr>
        <w:t>登记和追踪等，这项工作需要对软件产品的功能、性能负责，对软件的质量加以保障，使生产出来的软件功能达到设计之初的要求，让用户用上高质量的软件。软件测试开始得到越来越多人的重视，像测试培训机构、各种软件测试网站的增多，软件市场的扩大，软件测试已成为</w:t>
      </w:r>
      <w:r>
        <w:rPr>
          <w:sz w:val="30"/>
          <w:szCs w:val="30"/>
        </w:rPr>
        <w:t xml:space="preserve"> IT 中的一个重要行业。对于刚刚大学毕业的学生，只要经过短期培训，就能胜任相应的软件测试工作。</w:t>
      </w:r>
      <w:r>
        <w:rPr>
          <w:rFonts w:hint="eastAsia"/>
          <w:sz w:val="30"/>
          <w:szCs w:val="30"/>
        </w:rPr>
        <w:t>而数据分析师则要用适当的统计分析方法对收集来的大量数据进行分析，提取有用信息和形成结论，对数据加以详细研究和概括总结，从而帮助人们做出判断，以便采取适当行动。从现在市场和企业的反馈来看，这个行业在未来一段时间都会处于上升期。不过也依然存在挑战。</w:t>
      </w:r>
    </w:p>
    <w:p w14:paraId="439C4FD4" w14:textId="77777777" w:rsidR="00584AD9" w:rsidRDefault="00E209B4">
      <w:pPr>
        <w:pStyle w:val="a3"/>
        <w:ind w:left="720" w:firstLineChars="0" w:firstLine="0"/>
        <w:rPr>
          <w:sz w:val="30"/>
          <w:szCs w:val="30"/>
        </w:rPr>
      </w:pPr>
      <w:r>
        <w:rPr>
          <w:rFonts w:hint="eastAsia"/>
          <w:sz w:val="30"/>
          <w:szCs w:val="30"/>
        </w:rPr>
        <w:t>2</w:t>
      </w:r>
      <w:r>
        <w:rPr>
          <w:sz w:val="30"/>
          <w:szCs w:val="30"/>
        </w:rPr>
        <w:t>.</w:t>
      </w:r>
      <w:r>
        <w:rPr>
          <w:rFonts w:hint="eastAsia"/>
          <w:sz w:val="30"/>
          <w:szCs w:val="30"/>
        </w:rPr>
        <w:t>职业目标：</w:t>
      </w:r>
    </w:p>
    <w:p w14:paraId="5EAF512E" w14:textId="77777777" w:rsidR="00584AD9" w:rsidRDefault="00E209B4">
      <w:pPr>
        <w:pStyle w:val="a3"/>
        <w:ind w:left="720" w:firstLineChars="100" w:firstLine="300"/>
        <w:rPr>
          <w:sz w:val="30"/>
          <w:szCs w:val="30"/>
        </w:rPr>
      </w:pPr>
      <w:r>
        <w:rPr>
          <w:rFonts w:hint="eastAsia"/>
          <w:sz w:val="30"/>
          <w:szCs w:val="30"/>
        </w:rPr>
        <w:t>短期目标：在大学四年期间，努力地学习各门学科，扎实</w:t>
      </w:r>
      <w:r>
        <w:rPr>
          <w:rFonts w:hint="eastAsia"/>
          <w:sz w:val="30"/>
          <w:szCs w:val="30"/>
        </w:rPr>
        <w:lastRenderedPageBreak/>
        <w:t>专业知识，严格地守成每一科考试，并不断锻炼自己，全面掌握每科专业的学习技巧。</w:t>
      </w:r>
      <w:r>
        <w:rPr>
          <w:sz w:val="30"/>
          <w:szCs w:val="30"/>
        </w:rPr>
        <w:t>学习技能的同时，也要积极地参加学校组织的课个活动，勇于地把自己的特长发挥出来</w:t>
      </w:r>
      <w:r>
        <w:rPr>
          <w:rFonts w:hint="eastAsia"/>
          <w:sz w:val="30"/>
          <w:szCs w:val="30"/>
        </w:rPr>
        <w:t>，争取考研，继续深造。</w:t>
      </w:r>
    </w:p>
    <w:p w14:paraId="06CA3166" w14:textId="77777777" w:rsidR="00584AD9" w:rsidRDefault="00E209B4">
      <w:pPr>
        <w:pStyle w:val="a3"/>
        <w:ind w:left="720" w:firstLineChars="100" w:firstLine="300"/>
        <w:rPr>
          <w:sz w:val="30"/>
          <w:szCs w:val="30"/>
        </w:rPr>
      </w:pPr>
      <w:r>
        <w:rPr>
          <w:rFonts w:hint="eastAsia"/>
          <w:sz w:val="30"/>
          <w:szCs w:val="30"/>
        </w:rPr>
        <w:t>中长期目标：正式参加工作后，通过实践学习，不断完善自我，拥有稳定的收入，在社会的大舞台充分展示自我。重视与他人的交往，有良好的人际关系，拥有广泛的社交范围。迅速适应周围环境，保持积极的人生态度。</w:t>
      </w:r>
    </w:p>
    <w:p w14:paraId="15D5C7CF" w14:textId="77777777" w:rsidR="00584AD9" w:rsidRDefault="00E209B4">
      <w:pPr>
        <w:pStyle w:val="a3"/>
        <w:numPr>
          <w:ilvl w:val="0"/>
          <w:numId w:val="1"/>
        </w:numPr>
        <w:ind w:firstLineChars="0"/>
        <w:rPr>
          <w:sz w:val="30"/>
          <w:szCs w:val="30"/>
        </w:rPr>
      </w:pPr>
      <w:r>
        <w:rPr>
          <w:rFonts w:hint="eastAsia"/>
          <w:sz w:val="30"/>
          <w:szCs w:val="30"/>
        </w:rPr>
        <w:t>实施方案</w:t>
      </w:r>
    </w:p>
    <w:p w14:paraId="455F1B0D" w14:textId="77777777" w:rsidR="00584AD9" w:rsidRDefault="00E209B4">
      <w:pPr>
        <w:pStyle w:val="a3"/>
        <w:numPr>
          <w:ilvl w:val="0"/>
          <w:numId w:val="5"/>
        </w:numPr>
        <w:ind w:firstLineChars="0"/>
        <w:rPr>
          <w:sz w:val="30"/>
          <w:szCs w:val="30"/>
        </w:rPr>
      </w:pPr>
      <w:r>
        <w:rPr>
          <w:rFonts w:hint="eastAsia"/>
          <w:sz w:val="30"/>
          <w:szCs w:val="30"/>
        </w:rPr>
        <w:t>所学专业为计算机专业，专业就业前景较好，擅长与人沟通交流、逻辑思维能力强、英语学习能力强等优势使我更容易实现职业目标。</w:t>
      </w:r>
    </w:p>
    <w:p w14:paraId="6C9DAD2B" w14:textId="77777777" w:rsidR="00584AD9" w:rsidRDefault="00E209B4">
      <w:pPr>
        <w:pStyle w:val="a3"/>
        <w:numPr>
          <w:ilvl w:val="0"/>
          <w:numId w:val="5"/>
        </w:numPr>
        <w:ind w:firstLineChars="0"/>
        <w:rPr>
          <w:sz w:val="30"/>
          <w:szCs w:val="30"/>
        </w:rPr>
      </w:pPr>
      <w:r>
        <w:rPr>
          <w:rFonts w:hint="eastAsia"/>
          <w:sz w:val="30"/>
          <w:szCs w:val="30"/>
        </w:rPr>
        <w:t>为了弥补专业能力不强、缺乏创新能力、社交圈太窄等缺点，需要在大学期间认真学习专业知识，掌握好专业技能，多参与创新创业类活动，提高自己的创新开拓能力，适当拓宽交际圈，主动与人交流合作等。</w:t>
      </w:r>
    </w:p>
    <w:p w14:paraId="78093697" w14:textId="77777777" w:rsidR="00584AD9" w:rsidRDefault="00E209B4">
      <w:pPr>
        <w:pStyle w:val="a3"/>
        <w:numPr>
          <w:ilvl w:val="0"/>
          <w:numId w:val="5"/>
        </w:numPr>
        <w:ind w:firstLineChars="0"/>
        <w:rPr>
          <w:sz w:val="30"/>
          <w:szCs w:val="30"/>
        </w:rPr>
      </w:pPr>
      <w:r>
        <w:rPr>
          <w:rFonts w:hint="eastAsia"/>
          <w:sz w:val="30"/>
          <w:szCs w:val="30"/>
        </w:rPr>
        <w:t>处理人际关系方面首先需要和室友、同班同学处理好关系，互帮互助，宽以待人。班级活动、社团活动积极主动参与，锻炼自己的口才与处事能力，结交更多的朋友，发展自己的人脉。</w:t>
      </w:r>
    </w:p>
    <w:p w14:paraId="14803552" w14:textId="77777777" w:rsidR="00584AD9" w:rsidRDefault="00E209B4">
      <w:pPr>
        <w:pStyle w:val="a3"/>
        <w:numPr>
          <w:ilvl w:val="0"/>
          <w:numId w:val="5"/>
        </w:numPr>
        <w:ind w:firstLineChars="0"/>
        <w:rPr>
          <w:sz w:val="30"/>
          <w:szCs w:val="30"/>
        </w:rPr>
      </w:pPr>
      <w:r>
        <w:rPr>
          <w:rFonts w:hint="eastAsia"/>
          <w:sz w:val="30"/>
          <w:szCs w:val="30"/>
        </w:rPr>
        <w:t>个人认为在进入正式工作初期应以事业为重，先朝着自己的目标努力，待工作稳定及有了一定成就后，家庭在</w:t>
      </w:r>
      <w:r>
        <w:rPr>
          <w:rFonts w:hint="eastAsia"/>
          <w:sz w:val="30"/>
          <w:szCs w:val="30"/>
        </w:rPr>
        <w:lastRenderedPageBreak/>
        <w:t>这一阶段也是非常需要顾及，再主要以家庭事务为主，最后尽力维持工作与家庭的平衡。在工作之余，要抽出闲暇时间照顾家人朋友，或去旅行，放松心情，体验生活。</w:t>
      </w:r>
    </w:p>
    <w:p w14:paraId="158A4503" w14:textId="77777777" w:rsidR="00584AD9" w:rsidRDefault="00E209B4">
      <w:pPr>
        <w:pStyle w:val="a3"/>
        <w:numPr>
          <w:ilvl w:val="0"/>
          <w:numId w:val="1"/>
        </w:numPr>
        <w:ind w:firstLineChars="0"/>
        <w:rPr>
          <w:sz w:val="30"/>
          <w:szCs w:val="30"/>
        </w:rPr>
      </w:pPr>
      <w:r>
        <w:rPr>
          <w:rFonts w:hint="eastAsia"/>
          <w:sz w:val="30"/>
          <w:szCs w:val="30"/>
        </w:rPr>
        <w:t>评估与调整</w:t>
      </w:r>
    </w:p>
    <w:p w14:paraId="74863CBC" w14:textId="77777777" w:rsidR="00584AD9" w:rsidRDefault="00E209B4">
      <w:pPr>
        <w:rPr>
          <w:sz w:val="30"/>
          <w:szCs w:val="30"/>
        </w:rPr>
      </w:pPr>
      <w:r>
        <w:rPr>
          <w:rFonts w:hint="eastAsia"/>
          <w:sz w:val="30"/>
          <w:szCs w:val="30"/>
        </w:rPr>
        <w:t>影响职业生涯规划的因素很多，且大都处于动态变化之中，需要对职业生涯规划作定期评估与调整。</w:t>
      </w:r>
    </w:p>
    <w:p w14:paraId="5CD4DE6C" w14:textId="77777777" w:rsidR="00584AD9" w:rsidRDefault="00E209B4">
      <w:pPr>
        <w:pStyle w:val="a3"/>
        <w:numPr>
          <w:ilvl w:val="0"/>
          <w:numId w:val="6"/>
        </w:numPr>
        <w:ind w:firstLineChars="0"/>
        <w:rPr>
          <w:sz w:val="30"/>
          <w:szCs w:val="30"/>
        </w:rPr>
      </w:pPr>
      <w:r>
        <w:rPr>
          <w:rFonts w:hint="eastAsia"/>
          <w:sz w:val="30"/>
          <w:szCs w:val="30"/>
        </w:rPr>
        <w:t>评估时间：大学四年期间每学期评估一次，参加工作后每三年评估一次。</w:t>
      </w:r>
    </w:p>
    <w:p w14:paraId="6D65C540" w14:textId="77777777" w:rsidR="00584AD9" w:rsidRDefault="00E209B4">
      <w:pPr>
        <w:pStyle w:val="a3"/>
        <w:numPr>
          <w:ilvl w:val="0"/>
          <w:numId w:val="6"/>
        </w:numPr>
        <w:ind w:firstLineChars="0"/>
        <w:rPr>
          <w:sz w:val="30"/>
          <w:szCs w:val="30"/>
        </w:rPr>
      </w:pPr>
      <w:r>
        <w:rPr>
          <w:rFonts w:hint="eastAsia"/>
          <w:sz w:val="30"/>
          <w:szCs w:val="30"/>
        </w:rPr>
        <w:t>评估内容大致为分析自己已达成的目标和未完成的任务、如经济收入是否达到预期，职位目标是否达到，分析清楚原因，总结经验，制定新的规划，并持续为目标而奋斗。</w:t>
      </w:r>
    </w:p>
    <w:p w14:paraId="744D174A" w14:textId="77777777" w:rsidR="00584AD9" w:rsidRDefault="00E209B4">
      <w:pPr>
        <w:pStyle w:val="a3"/>
        <w:numPr>
          <w:ilvl w:val="0"/>
          <w:numId w:val="6"/>
        </w:numPr>
        <w:ind w:firstLineChars="0"/>
        <w:rPr>
          <w:sz w:val="30"/>
          <w:szCs w:val="30"/>
        </w:rPr>
      </w:pPr>
      <w:r>
        <w:rPr>
          <w:rFonts w:hint="eastAsia"/>
          <w:sz w:val="30"/>
          <w:szCs w:val="30"/>
        </w:rPr>
        <w:t>调整原则：根据自己的经济条件、自身状况、环境因素、计划实施可行性等进行调整。</w:t>
      </w:r>
    </w:p>
    <w:sectPr w:rsidR="00584AD9" w:rsidSect="007C4F3E">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09624" w14:textId="77777777" w:rsidR="00901481" w:rsidRDefault="00901481" w:rsidP="001F74D8">
      <w:r>
        <w:separator/>
      </w:r>
    </w:p>
  </w:endnote>
  <w:endnote w:type="continuationSeparator" w:id="0">
    <w:p w14:paraId="07CAF8DB" w14:textId="77777777" w:rsidR="00901481" w:rsidRDefault="00901481" w:rsidP="001F7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FFC93" w14:textId="77777777" w:rsidR="00901481" w:rsidRDefault="00901481" w:rsidP="001F74D8">
      <w:r>
        <w:separator/>
      </w:r>
    </w:p>
  </w:footnote>
  <w:footnote w:type="continuationSeparator" w:id="0">
    <w:p w14:paraId="29702E6A" w14:textId="77777777" w:rsidR="00901481" w:rsidRDefault="00901481" w:rsidP="001F74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43A689E4"/>
    <w:lvl w:ilvl="0" w:tplc="3F52B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000002"/>
    <w:multiLevelType w:val="hybridMultilevel"/>
    <w:tmpl w:val="9C4A6744"/>
    <w:lvl w:ilvl="0" w:tplc="04090013">
      <w:start w:val="1"/>
      <w:numFmt w:val="chineseCountingThousand"/>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000003"/>
    <w:multiLevelType w:val="hybridMultilevel"/>
    <w:tmpl w:val="19308F12"/>
    <w:lvl w:ilvl="0" w:tplc="9A261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000004"/>
    <w:multiLevelType w:val="hybridMultilevel"/>
    <w:tmpl w:val="4FC0F31A"/>
    <w:lvl w:ilvl="0" w:tplc="8000E4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0000005"/>
    <w:multiLevelType w:val="hybridMultilevel"/>
    <w:tmpl w:val="59FC7D5A"/>
    <w:lvl w:ilvl="0" w:tplc="CB04F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2672BC9"/>
    <w:multiLevelType w:val="hybridMultilevel"/>
    <w:tmpl w:val="A2B2039C"/>
    <w:lvl w:ilvl="0" w:tplc="2512926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AD9"/>
    <w:rsid w:val="001F74D8"/>
    <w:rsid w:val="00421F47"/>
    <w:rsid w:val="00584AD9"/>
    <w:rsid w:val="00622F11"/>
    <w:rsid w:val="007C4F3E"/>
    <w:rsid w:val="00901481"/>
    <w:rsid w:val="00B73FCA"/>
    <w:rsid w:val="00CA1A49"/>
    <w:rsid w:val="00E20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BFACE"/>
  <w15:docId w15:val="{BCFF96F4-C3BF-4B9C-8951-F3591EEB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Pr>
      <w:sz w:val="18"/>
      <w:szCs w:val="18"/>
    </w:rPr>
  </w:style>
  <w:style w:type="paragraph" w:styleId="a6">
    <w:name w:val="footer"/>
    <w:basedOn w:val="a"/>
    <w:link w:val="a7"/>
    <w:uiPriority w:val="99"/>
    <w:pPr>
      <w:tabs>
        <w:tab w:val="center" w:pos="4153"/>
        <w:tab w:val="right" w:pos="8306"/>
      </w:tabs>
      <w:snapToGrid w:val="0"/>
      <w:jc w:val="left"/>
    </w:pPr>
    <w:rPr>
      <w:sz w:val="18"/>
      <w:szCs w:val="18"/>
    </w:rPr>
  </w:style>
  <w:style w:type="character" w:customStyle="1" w:styleId="a7">
    <w:name w:val="页脚 字符"/>
    <w:basedOn w:val="a0"/>
    <w:link w:val="a6"/>
    <w:uiPriority w:val="99"/>
    <w:rPr>
      <w:sz w:val="18"/>
      <w:szCs w:val="18"/>
    </w:rPr>
  </w:style>
  <w:style w:type="paragraph" w:styleId="a8">
    <w:name w:val="Subtitle"/>
    <w:basedOn w:val="a"/>
    <w:next w:val="a"/>
    <w:link w:val="a9"/>
    <w:uiPriority w:val="11"/>
    <w:qFormat/>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Pr>
      <w:b/>
      <w:bCs/>
      <w:kern w:val="28"/>
      <w:sz w:val="32"/>
      <w:szCs w:val="32"/>
    </w:rPr>
  </w:style>
  <w:style w:type="paragraph" w:styleId="aa">
    <w:name w:val="No Spacing"/>
    <w:link w:val="ab"/>
    <w:uiPriority w:val="1"/>
    <w:qFormat/>
    <w:rsid w:val="007C4F3E"/>
    <w:rPr>
      <w:rFonts w:asciiTheme="minorHAnsi" w:eastAsiaTheme="minorEastAsia" w:hAnsiTheme="minorHAnsi" w:cstheme="minorBidi"/>
      <w:kern w:val="0"/>
      <w:sz w:val="22"/>
    </w:rPr>
  </w:style>
  <w:style w:type="character" w:customStyle="1" w:styleId="ab">
    <w:name w:val="无间隔 字符"/>
    <w:basedOn w:val="a0"/>
    <w:link w:val="aa"/>
    <w:uiPriority w:val="1"/>
    <w:rsid w:val="007C4F3E"/>
    <w:rPr>
      <w:rFonts w:asciiTheme="minorHAnsi" w:eastAsiaTheme="minorEastAsia" w:hAnsiTheme="minorHAnsi" w:cstheme="minorBidi"/>
      <w:kern w:val="0"/>
      <w:sz w:val="22"/>
    </w:rPr>
  </w:style>
  <w:style w:type="paragraph" w:customStyle="1" w:styleId="TableParagraph">
    <w:name w:val="Table Paragraph"/>
    <w:basedOn w:val="a"/>
    <w:qFormat/>
    <w:rsid w:val="001F74D8"/>
    <w:pPr>
      <w:autoSpaceDE w:val="0"/>
      <w:autoSpaceDN w:val="0"/>
      <w:jc w:val="center"/>
    </w:pPr>
    <w:rPr>
      <w:rFonts w:ascii="宋体" w:eastAsia="宋体" w:hAnsi="宋体"/>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29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62D93-E212-445B-99B2-A48288EFB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622</Words>
  <Characters>3547</Characters>
  <Application>Microsoft Office Word</Application>
  <DocSecurity>0</DocSecurity>
  <Lines>29</Lines>
  <Paragraphs>8</Paragraphs>
  <ScaleCrop>false</ScaleCrop>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英</dc:creator>
  <cp:lastModifiedBy>李 英</cp:lastModifiedBy>
  <cp:revision>6</cp:revision>
  <dcterms:created xsi:type="dcterms:W3CDTF">2020-12-28T11:57:00Z</dcterms:created>
  <dcterms:modified xsi:type="dcterms:W3CDTF">2021-01-07T01:05:00Z</dcterms:modified>
</cp:coreProperties>
</file>