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如骏运动智能手表</w:t>
      </w:r>
    </w:p>
    <w:p>
      <w:pPr>
        <w:jc w:val="center"/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REALI6 EX(Cat1)</w:t>
      </w:r>
    </w:p>
    <w:p>
      <w:pPr>
        <w:jc w:val="center"/>
        <w:rPr>
          <w:rFonts w:hint="default" w:ascii="微软雅黑" w:hAnsi="微软雅黑" w:eastAsia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产品介绍</w:t>
      </w:r>
    </w:p>
    <w:p>
      <w:pPr>
        <w:numPr>
          <w:ilvl w:val="0"/>
          <w:numId w:val="1"/>
        </w:numPr>
        <w:tabs>
          <w:tab w:val="left" w:pos="3193"/>
        </w:tabs>
        <w:jc w:val="left"/>
        <w:rPr>
          <w:rFonts w:hint="eastAsia"/>
          <w:b/>
          <w:bCs/>
          <w:kern w:val="44"/>
          <w:sz w:val="44"/>
          <w:szCs w:val="44"/>
          <w:lang w:val="en-US" w:eastAsia="zh-CN"/>
        </w:rPr>
      </w:pPr>
      <w:r>
        <w:rPr>
          <w:rFonts w:hint="eastAsia"/>
          <w:b/>
          <w:bCs/>
          <w:kern w:val="44"/>
          <w:sz w:val="44"/>
          <w:szCs w:val="44"/>
          <w:lang w:val="en-US" w:eastAsia="zh-CN"/>
        </w:rPr>
        <w:t>产品外观</w:t>
      </w:r>
    </w:p>
    <w:p>
      <w:pPr>
        <w:widowControl w:val="0"/>
        <w:numPr>
          <w:ilvl w:val="0"/>
          <w:numId w:val="0"/>
        </w:numPr>
        <w:tabs>
          <w:tab w:val="left" w:pos="3193"/>
        </w:tabs>
        <w:jc w:val="left"/>
        <w:rPr>
          <w:rFonts w:hint="eastAsia"/>
          <w:b/>
          <w:bCs/>
          <w:kern w:val="44"/>
          <w:sz w:val="44"/>
          <w:szCs w:val="44"/>
          <w:lang w:val="en-US" w:eastAsia="zh-CN"/>
        </w:rPr>
      </w:pPr>
      <w:r>
        <w:rPr>
          <w:rFonts w:hint="eastAsia"/>
          <w:b/>
          <w:bCs/>
          <w:kern w:val="44"/>
          <w:sz w:val="44"/>
          <w:szCs w:val="44"/>
          <w:lang w:val="en-US" w:eastAsia="zh-CN"/>
        </w:rPr>
        <w:drawing>
          <wp:inline distT="0" distB="0" distL="114300" distR="114300">
            <wp:extent cx="5266690" cy="2965450"/>
            <wp:effectExtent l="0" t="0" r="3810" b="6350"/>
            <wp:docPr id="2" name="图片 2" descr="5251230f333adccf808d6b7e9a654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51230f333adccf808d6b7e9a6544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>
        <w:rPr>
          <w:rFonts w:hint="eastAsia"/>
          <w:b/>
          <w:bCs/>
          <w:kern w:val="44"/>
          <w:sz w:val="44"/>
          <w:szCs w:val="44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tabs>
          <w:tab w:val="left" w:pos="3193"/>
        </w:tabs>
        <w:jc w:val="left"/>
        <w:rPr>
          <w:rFonts w:hint="eastAsia"/>
          <w:b/>
          <w:bCs/>
          <w:kern w:val="44"/>
          <w:sz w:val="44"/>
          <w:szCs w:val="44"/>
          <w:lang w:val="en-US" w:eastAsia="zh-CN"/>
        </w:rPr>
      </w:pPr>
    </w:p>
    <w:p>
      <w:pPr>
        <w:tabs>
          <w:tab w:val="left" w:pos="3193"/>
        </w:tabs>
        <w:jc w:val="left"/>
        <w:rPr>
          <w:rFonts w:hint="eastAsia"/>
          <w:b/>
          <w:bCs/>
          <w:kern w:val="44"/>
          <w:sz w:val="44"/>
          <w:szCs w:val="44"/>
          <w:lang w:val="en-US" w:eastAsia="zh-CN"/>
        </w:rPr>
      </w:pPr>
      <w:r>
        <w:rPr>
          <w:rFonts w:hint="eastAsia"/>
          <w:b/>
          <w:bCs/>
          <w:kern w:val="44"/>
          <w:sz w:val="44"/>
          <w:szCs w:val="44"/>
          <w:lang w:val="en-US" w:eastAsia="zh-CN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，</w:t>
      </w:r>
      <w:r>
        <w:rPr>
          <w:rFonts w:hint="eastAsia"/>
          <w:b/>
          <w:bCs/>
          <w:kern w:val="44"/>
          <w:sz w:val="44"/>
          <w:szCs w:val="44"/>
          <w:lang w:val="en-US" w:eastAsia="zh-CN"/>
        </w:rPr>
        <w:t>产品规格</w:t>
      </w:r>
      <w:r>
        <w:rPr>
          <w:rFonts w:hint="eastAsia"/>
        </w:rPr>
        <w:tab/>
      </w:r>
    </w:p>
    <w:p>
      <w:pPr>
        <w:tabs>
          <w:tab w:val="left" w:pos="3193"/>
        </w:tabs>
        <w:jc w:val="left"/>
      </w:pPr>
    </w:p>
    <w:tbl>
      <w:tblPr>
        <w:tblStyle w:val="6"/>
        <w:tblW w:w="76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4" w:type="dxa"/>
            <w:gridSpan w:val="2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基本规格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网络支持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蓝牙BLE 5.0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CAT1(中国移动B34 38 39 40 41，内置贴片式eSIM)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94" w:type="dxa"/>
            <w:shd w:val="clear" w:color="auto" w:fill="auto"/>
          </w:tcPr>
          <w:p>
            <w:pPr>
              <w:tabs>
                <w:tab w:val="center" w:pos="1616"/>
              </w:tabs>
            </w:pPr>
            <w:r>
              <w:rPr>
                <w:rFonts w:hint="eastAsia"/>
              </w:rPr>
              <w:t>尺寸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(W*H*D)</w:t>
            </w:r>
          </w:p>
        </w:tc>
        <w:tc>
          <w:tcPr>
            <w:tcW w:w="5670" w:type="dxa"/>
            <w:shd w:val="clear" w:color="auto" w:fill="auto"/>
          </w:tcPr>
          <w:p>
            <w:r>
              <w:rPr>
                <w:rFonts w:hint="eastAsia"/>
              </w:rPr>
              <w:t>48*15mm表盘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重量</w:t>
            </w:r>
          </w:p>
        </w:tc>
        <w:tc>
          <w:tcPr>
            <w:tcW w:w="5670" w:type="dxa"/>
            <w:shd w:val="clear" w:color="auto" w:fill="auto"/>
          </w:tcPr>
          <w:p>
            <w:r>
              <w:rPr>
                <w:rFonts w:hint="eastAsia"/>
              </w:rPr>
              <w:t>&lt;60g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显示屏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b/>
                <w:bCs/>
                <w:color w:val="0000FF"/>
                <w:sz w:val="24"/>
                <w:szCs w:val="32"/>
              </w:rPr>
            </w:pPr>
            <w:r>
              <w:rPr>
                <w:rFonts w:hint="eastAsia"/>
              </w:rPr>
              <w:t>1.2寸半透半反LCD，分辨率240*240，强光下可视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按键</w:t>
            </w:r>
          </w:p>
        </w:tc>
        <w:tc>
          <w:tcPr>
            <w:tcW w:w="5670" w:type="dxa"/>
            <w:shd w:val="clear" w:color="auto" w:fill="auto"/>
          </w:tcPr>
          <w:p>
            <w:r>
              <w:rPr>
                <w:rFonts w:hint="eastAsia"/>
              </w:rPr>
              <w:t>5个实体按键(ok/UP/DOWN/Back/开关机)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电池</w:t>
            </w:r>
          </w:p>
        </w:tc>
        <w:tc>
          <w:tcPr>
            <w:tcW w:w="5670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10mAh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5670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ROOZYM</w:t>
            </w:r>
            <w:r>
              <w:rPr>
                <w:rFonts w:hint="eastAsia"/>
              </w:rPr>
              <w:t xml:space="preserve"> 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外部接口</w:t>
            </w:r>
          </w:p>
        </w:tc>
        <w:tc>
          <w:tcPr>
            <w:tcW w:w="5670" w:type="dxa"/>
            <w:shd w:val="clear" w:color="auto" w:fill="auto"/>
          </w:tcPr>
          <w:p>
            <w:r>
              <w:rPr>
                <w:rFonts w:hint="eastAsia"/>
              </w:rPr>
              <w:t>4PIN电源和数据接口,嗨牛通用充电夹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马达</w:t>
            </w:r>
          </w:p>
        </w:tc>
        <w:tc>
          <w:tcPr>
            <w:tcW w:w="5670" w:type="dxa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蜂鸣器</w:t>
            </w:r>
          </w:p>
        </w:tc>
        <w:tc>
          <w:tcPr>
            <w:tcW w:w="5670" w:type="dxa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NFC/RFID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支持，RFID集成到表带</w:t>
            </w:r>
            <w:r>
              <w:rPr>
                <w:rFonts w:hint="eastAsia"/>
                <w:color w:val="000000" w:themeColor="text1"/>
                <w:lang w:eastAsia="zh-CN"/>
              </w:rPr>
              <w:t>，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采用UHF超高频，频率范围： 902-928mhz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定位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  <w:b/>
                <w:bCs/>
                <w:color w:val="0000FF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0"/>
                <w:szCs w:val="22"/>
                <w:lang w:val="en-US" w:eastAsia="zh-CN"/>
              </w:rPr>
              <w:t>BDS &amp; GPS&amp;QZSS&amp;GLONASS</w:t>
            </w:r>
          </w:p>
          <w:p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兼容索尼模块和国产模块（华大），考虑双频定位，</w:t>
            </w:r>
          </w:p>
          <w:p>
            <w:pPr>
              <w:rPr>
                <w:b/>
                <w:bCs/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</w:rPr>
              <w:t>开阔地带&lt;10米误差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气压高度</w:t>
            </w:r>
          </w:p>
        </w:tc>
        <w:tc>
          <w:tcPr>
            <w:tcW w:w="5670" w:type="dxa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  <w:p>
            <w:pPr>
              <w:widowControl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600...1000 mbar, at 20°C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±0.5mbar 约5米误差</w:t>
            </w:r>
          </w:p>
          <w:p>
            <w:pPr>
              <w:widowControl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300...1100 mbar, 0...60°C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±2mbr 约15米</w:t>
            </w:r>
          </w:p>
          <w:p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300...1100 mbar, -20...85°C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±4mbar 约40米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G-Senor</w:t>
            </w:r>
          </w:p>
        </w:tc>
        <w:tc>
          <w:tcPr>
            <w:tcW w:w="5670" w:type="dxa"/>
            <w:shd w:val="clear" w:color="auto" w:fill="auto"/>
          </w:tcPr>
          <w:p>
            <w:r>
              <w:t>ICM-40607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地磁</w:t>
            </w:r>
          </w:p>
        </w:tc>
        <w:tc>
          <w:tcPr>
            <w:tcW w:w="5670" w:type="dxa"/>
            <w:shd w:val="clear" w:color="auto" w:fill="auto"/>
          </w:tcPr>
          <w:p>
            <w:pPr>
              <w:tabs>
                <w:tab w:val="left" w:pos="1986"/>
              </w:tabs>
              <w:rPr>
                <w:highlight w:val="yellow"/>
              </w:rPr>
            </w:pPr>
            <w:r>
              <w:t>QMC6310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陀螺仪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color w:val="FF0000"/>
                <w:highlight w:val="yellow"/>
              </w:rPr>
            </w:pPr>
            <w:r>
              <w:t>ICM-40607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心率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PPG（医疗级动态心率） </w:t>
            </w:r>
          </w:p>
          <w:p>
            <w:r>
              <w:rPr>
                <w:rFonts w:hint="eastAsia"/>
              </w:rPr>
              <w:t>静态心率97%的精度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血氧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b/>
                <w:bCs/>
                <w:color w:val="0000FF"/>
                <w:sz w:val="24"/>
                <w:szCs w:val="32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充电方式</w:t>
            </w:r>
          </w:p>
        </w:tc>
        <w:tc>
          <w:tcPr>
            <w:tcW w:w="5670" w:type="dxa"/>
            <w:shd w:val="clear" w:color="auto" w:fill="auto"/>
          </w:tcPr>
          <w:p>
            <w:r>
              <w:rPr>
                <w:rFonts w:hint="eastAsia"/>
              </w:rPr>
              <w:t>带连接头的标准充电线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玻璃盖板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蓝宝石，AF镀膜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表圈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双色塑胶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底壳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底壳与中框一体成型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表带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液态硅胶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4" w:type="dxa"/>
            <w:gridSpan w:val="2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环境指标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工作温度</w:t>
            </w:r>
          </w:p>
        </w:tc>
        <w:tc>
          <w:tcPr>
            <w:tcW w:w="5670" w:type="dxa"/>
            <w:shd w:val="clear" w:color="auto" w:fill="auto"/>
          </w:tcPr>
          <w:p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 w:ascii="宋体" w:hAnsi="宋体"/>
              </w:rPr>
              <w:t xml:space="preserve">℃ </w:t>
            </w:r>
            <w:r>
              <w:rPr>
                <w:rFonts w:hint="eastAsia"/>
              </w:rPr>
              <w:t>— +60</w:t>
            </w:r>
            <w:r>
              <w:rPr>
                <w:rFonts w:hint="eastAsia" w:ascii="宋体" w:hAnsi="宋体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</w:tcPr>
          <w:p>
            <w:r>
              <w:rPr>
                <w:rFonts w:hint="eastAsia"/>
              </w:rPr>
              <w:t>存储温度</w:t>
            </w:r>
          </w:p>
        </w:tc>
        <w:tc>
          <w:tcPr>
            <w:tcW w:w="5670" w:type="dxa"/>
            <w:shd w:val="clear" w:color="auto" w:fill="auto"/>
          </w:tcPr>
          <w:p>
            <w:r>
              <w:rPr>
                <w:rFonts w:hint="eastAsia"/>
              </w:rPr>
              <w:t>-40</w:t>
            </w:r>
            <w:r>
              <w:rPr>
                <w:rFonts w:hint="eastAsia" w:ascii="宋体" w:hAnsi="宋体"/>
              </w:rPr>
              <w:t xml:space="preserve">℃ </w:t>
            </w:r>
            <w:r>
              <w:rPr>
                <w:rFonts w:hint="eastAsia"/>
              </w:rPr>
              <w:t>— +75</w:t>
            </w:r>
            <w:r>
              <w:rPr>
                <w:rFonts w:hint="eastAsia" w:ascii="宋体" w:hAnsi="宋体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充电温度</w:t>
            </w:r>
          </w:p>
        </w:tc>
        <w:tc>
          <w:tcPr>
            <w:tcW w:w="5670" w:type="dxa"/>
            <w:shd w:val="clear" w:color="auto" w:fill="auto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 w:ascii="宋体" w:hAnsi="宋体"/>
              </w:rPr>
              <w:t xml:space="preserve">℃ </w:t>
            </w:r>
            <w:r>
              <w:rPr>
                <w:rFonts w:hint="eastAsia"/>
              </w:rPr>
              <w:t>— +45</w:t>
            </w:r>
            <w:r>
              <w:rPr>
                <w:rFonts w:hint="eastAsia" w:ascii="宋体" w:hAnsi="宋体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ESD</w:t>
            </w:r>
          </w:p>
        </w:tc>
        <w:tc>
          <w:tcPr>
            <w:tcW w:w="5670" w:type="dxa"/>
            <w:shd w:val="clear" w:color="auto" w:fill="auto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±6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K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接触放电和±10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K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空气放电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防尘、防水等级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50米防水（5 ATM）,</w:t>
            </w:r>
          </w:p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可游泳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4" w:type="dxa"/>
            <w:gridSpan w:val="2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性能指标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待机功耗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&lt;150uA(屏幕开、蓝牙开、计步开)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运动中功耗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&lt;12.2mA(屏幕开、定位、心率功能开启，原地持表跑步)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日常功耗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&lt;190uA(屏幕开、蓝牙开、计步开、每天收到2个电话、30条信息)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综合训练模式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待实际测试Cat1+GPS同时工作的功耗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待机续航</w:t>
            </w: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&gt;90天(屏幕开、蓝牙开、计步开)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4" w:type="dxa"/>
            <w:gridSpan w:val="2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认证测试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99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567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国军标</w:t>
            </w:r>
          </w:p>
        </w:tc>
      </w:tr>
    </w:tbl>
    <w:p>
      <w:pPr>
        <w:tabs>
          <w:tab w:val="left" w:pos="3193"/>
        </w:tabs>
        <w:jc w:val="left"/>
      </w:pPr>
    </w:p>
    <w:p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产品功能</w:t>
      </w:r>
    </w:p>
    <w:tbl>
      <w:tblPr>
        <w:tblStyle w:val="7"/>
        <w:tblW w:w="82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3608"/>
        <w:gridCol w:w="2607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219" w:type="dxa"/>
            <w:gridSpan w:val="4"/>
            <w:shd w:val="clear" w:color="auto" w:fill="F1F1F1" w:themeFill="background1" w:themeFillShade="F2"/>
          </w:tcPr>
          <w:p>
            <w:r>
              <w:rPr>
                <w:rFonts w:hint="eastAsia"/>
                <w:b/>
                <w:bCs/>
              </w:rPr>
              <w:t>基础功能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*表盘下载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按键锁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免打扰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恢复时间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最大摄氧量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乳酸阈值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血氧血脂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  <w:b/>
                <w:bCs/>
                <w:color w:val="0000FF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闹钟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秒表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*寻找手机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日历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倒计时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提醒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SMS/WeChat/电话/QQ提醒/钉钉/企业微信</w:t>
            </w:r>
          </w:p>
          <w:p>
            <w:r>
              <w:rPr>
                <w:rFonts w:hint="eastAsia"/>
              </w:rPr>
              <w:t>目标达成提醒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抬手亮屏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*微信运动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24小时心率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  <w:lang w:val="en-US" w:eastAsia="zh-CN"/>
              </w:rPr>
              <w:t>*</w:t>
            </w:r>
            <w:r>
              <w:rPr>
                <w:rFonts w:hint="eastAsia"/>
                <w:color w:val="0000FF"/>
              </w:rPr>
              <w:t>电子围栏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支持</w:t>
            </w: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（执勤时的电子围栏，后台报警）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  <w:lang w:val="en-US" w:eastAsia="zh-CN"/>
              </w:rPr>
              <w:t>*</w:t>
            </w:r>
            <w:r>
              <w:rPr>
                <w:rFonts w:hint="eastAsia"/>
                <w:color w:val="0000FF"/>
              </w:rPr>
              <w:t>执勤巡逻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06" w:type="dxa"/>
            <w:gridSpan w:val="2"/>
            <w:shd w:val="clear" w:color="auto" w:fill="auto"/>
          </w:tcPr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*SOS报警</w:t>
            </w:r>
          </w:p>
        </w:tc>
        <w:tc>
          <w:tcPr>
            <w:tcW w:w="2613" w:type="dxa"/>
            <w:gridSpan w:val="2"/>
            <w:shd w:val="clear" w:color="auto" w:fill="auto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8219" w:type="dxa"/>
            <w:gridSpan w:val="4"/>
            <w:shd w:val="clear" w:color="auto" w:fill="F1F1F1" w:themeFill="background1" w:themeFillShade="F2"/>
          </w:tcPr>
          <w:p>
            <w:r>
              <w:rPr>
                <w:rFonts w:hint="eastAsia"/>
                <w:b/>
                <w:bCs/>
              </w:rPr>
              <w:t>户外功能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998" w:type="dxa"/>
            <w:vMerge w:val="restart"/>
          </w:tcPr>
          <w:p>
            <w:bookmarkStart w:id="0" w:name="OLE_LINK18" w:colFirst="1" w:colLast="2"/>
            <w:r>
              <w:rPr>
                <w:rFonts w:hint="eastAsia"/>
              </w:rPr>
              <w:t>电子罗盘</w:t>
            </w:r>
          </w:p>
        </w:tc>
        <w:tc>
          <w:tcPr>
            <w:tcW w:w="3608" w:type="dxa"/>
          </w:tcPr>
          <w:p>
            <w:r>
              <w:rPr>
                <w:rFonts w:hint="eastAsia"/>
              </w:rPr>
              <w:t>倾斜校正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方向尺度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指针</w:t>
            </w:r>
          </w:p>
        </w:tc>
        <w:tc>
          <w:tcPr>
            <w:tcW w:w="261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罗盘误差</w:t>
            </w:r>
          </w:p>
        </w:tc>
        <w:tc>
          <w:tcPr>
            <w:tcW w:w="261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±5°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罗盘精度</w:t>
            </w:r>
          </w:p>
        </w:tc>
        <w:tc>
          <w:tcPr>
            <w:tcW w:w="261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磁偏角校正</w:t>
            </w:r>
          </w:p>
        </w:tc>
        <w:tc>
          <w:tcPr>
            <w:tcW w:w="261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密位</w:t>
            </w:r>
          </w:p>
        </w:tc>
        <w:tc>
          <w:tcPr>
            <w:tcW w:w="261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  <w:jc w:val="center"/>
        </w:trPr>
        <w:tc>
          <w:tcPr>
            <w:tcW w:w="1998" w:type="dxa"/>
            <w:vMerge w:val="restart"/>
          </w:tcPr>
          <w:p>
            <w:bookmarkStart w:id="1" w:name="OLE_LINK10" w:colFirst="1" w:colLast="2"/>
            <w:r>
              <w:rPr>
                <w:rFonts w:hint="eastAsia"/>
              </w:rPr>
              <w:t>天气</w:t>
            </w:r>
          </w:p>
        </w:tc>
        <w:tc>
          <w:tcPr>
            <w:tcW w:w="3608" w:type="dxa"/>
          </w:tcPr>
          <w:p>
            <w:r>
              <w:rPr>
                <w:rFonts w:hint="eastAsia"/>
              </w:rPr>
              <w:t>气压计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支持</w:t>
            </w:r>
          </w:p>
          <w:p>
            <w:pPr>
              <w:widowControl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600...1000 mbar, at 20°C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±0.5mbar</w:t>
            </w:r>
          </w:p>
          <w:p>
            <w:pPr>
              <w:widowControl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300...1100 mbar, 0...60°C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±2mbr</w:t>
            </w:r>
          </w:p>
          <w:p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300...1100 mbar, -20...85°C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±4mbar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气压图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天气趋势指示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温度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-20℃~+60℃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  <w:jc w:val="center"/>
        </w:trPr>
        <w:tc>
          <w:tcPr>
            <w:tcW w:w="1998" w:type="dxa"/>
            <w:vMerge w:val="restart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气压精度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±1 hPa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温度精度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1°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  <w:jc w:val="center"/>
        </w:trPr>
        <w:tc>
          <w:tcPr>
            <w:tcW w:w="1998" w:type="dxa"/>
            <w:vMerge w:val="restart"/>
          </w:tcPr>
          <w:p>
            <w:bookmarkStart w:id="2" w:name="OLE_LINK26" w:colFirst="1" w:colLast="2"/>
            <w:r>
              <w:rPr>
                <w:rFonts w:hint="eastAsia"/>
              </w:rPr>
              <w:t>高度计</w:t>
            </w:r>
          </w:p>
        </w:tc>
        <w:tc>
          <w:tcPr>
            <w:tcW w:w="3608" w:type="dxa"/>
          </w:tcPr>
          <w:p>
            <w:r>
              <w:rPr>
                <w:rFonts w:hint="eastAsia"/>
              </w:rPr>
              <w:t>气压高度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支持</w:t>
            </w:r>
          </w:p>
          <w:p>
            <w:pPr>
              <w:widowControl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600...1000 mbar, at 20°C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±0.5mbar 约5米误差</w:t>
            </w:r>
          </w:p>
          <w:p>
            <w:pPr>
              <w:widowControl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300...1100 mbar, 0...60°C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±2mbr 约15米</w:t>
            </w:r>
          </w:p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300...1100 mbar, -20...85°C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±4mbar 约40米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GPS &amp; BDS 高度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高度图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上升高度/下降高度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支持（基于气压和卫星混合算法）</w:t>
            </w:r>
          </w:p>
          <w:p>
            <w:pPr>
              <w:widowControl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600...1000 mbar, at 20°C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±0.5mbar 约5米误差</w:t>
            </w:r>
          </w:p>
          <w:p>
            <w:pPr>
              <w:widowControl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300...1100 mbar, 0...60°C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±2mbr 约15米</w:t>
            </w:r>
          </w:p>
          <w:p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300...1100 mbar, -20...85°C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±4mbar 约40米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垂直速度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支持（基于气压和卫星混合算法）</w:t>
            </w:r>
          </w:p>
          <w:p>
            <w:pPr>
              <w:widowControl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600...1000 mbar, at 20°C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±0.5mbar 约5米误差</w:t>
            </w:r>
          </w:p>
          <w:p>
            <w:pPr>
              <w:widowControl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300...1100 mbar, 0...60°C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±2mbr 约15米</w:t>
            </w:r>
          </w:p>
          <w:p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300...1100 mbar, -20...85°C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±4mbar 约40米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高度差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支持</w:t>
            </w:r>
          </w:p>
          <w:p>
            <w:pPr>
              <w:widowControl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600...1000 mbar, at 20°C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±0.5mbar 约5米误差</w:t>
            </w:r>
          </w:p>
          <w:p>
            <w:pPr>
              <w:widowControl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300...1100 mbar, 0...60°C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±2mbr 约15米</w:t>
            </w:r>
          </w:p>
          <w:p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300...1100 mbar, -20...85°C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±4mbar 约40米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记录频率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范围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00 - 9</w:t>
            </w:r>
            <w:r>
              <w:t>000</w:t>
            </w:r>
            <w:r>
              <w:rPr>
                <w:rFonts w:hint="eastAsia"/>
              </w:rPr>
              <w:t xml:space="preserve"> m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1998" w:type="dxa"/>
            <w:vMerge w:val="restart"/>
          </w:tcPr>
          <w:p>
            <w:bookmarkStart w:id="3" w:name="OLE_LINK22" w:colFirst="1" w:colLast="2"/>
            <w:r>
              <w:rPr>
                <w:rFonts w:hint="eastAsia"/>
              </w:rPr>
              <w:t>卫星定位与导航</w:t>
            </w:r>
          </w:p>
        </w:tc>
        <w:tc>
          <w:tcPr>
            <w:tcW w:w="3608" w:type="dxa"/>
          </w:tcPr>
          <w:p>
            <w:r>
              <w:rPr>
                <w:rFonts w:hint="eastAsia"/>
              </w:rPr>
              <w:t>卫星系统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  <w:b/>
                <w:bCs/>
                <w:color w:val="0000FF"/>
                <w:sz w:val="20"/>
                <w:szCs w:val="22"/>
                <w:lang w:val="en-US" w:eastAsia="zh-CN"/>
              </w:rPr>
              <w:t>BDS &amp; GPS&amp;QZSS&amp;GLONASS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GPS记录频率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高斯坐标</w:t>
            </w:r>
          </w:p>
        </w:tc>
        <w:tc>
          <w:tcPr>
            <w:tcW w:w="261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1998" w:type="dxa"/>
            <w:vMerge w:val="restart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循迹返航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轨迹记录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98" w:type="dxa"/>
            <w:vMerge w:val="continue"/>
          </w:tcPr>
          <w:p/>
        </w:tc>
        <w:tc>
          <w:tcPr>
            <w:tcW w:w="3608" w:type="dxa"/>
          </w:tcPr>
          <w:p>
            <w:r>
              <w:rPr>
                <w:rFonts w:hint="eastAsia"/>
              </w:rPr>
              <w:t>当前GPS坐标</w:t>
            </w:r>
          </w:p>
        </w:tc>
        <w:tc>
          <w:tcPr>
            <w:tcW w:w="2613" w:type="dxa"/>
            <w:gridSpan w:val="2"/>
          </w:tcPr>
          <w:p>
            <w:r>
              <w:rPr>
                <w:rFonts w:hint="eastAsia"/>
              </w:rPr>
              <w:t>支持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9" w:type="dxa"/>
            <w:gridSpan w:val="4"/>
            <w:shd w:val="clear" w:color="auto" w:fill="F1F1F1" w:themeFill="background1" w:themeFillShade="F2"/>
          </w:tcPr>
          <w:p>
            <w:pPr>
              <w:jc w:val="left"/>
              <w:rPr>
                <w:rFonts w:eastAsia="宋体"/>
                <w:b/>
              </w:rPr>
            </w:pPr>
            <w:r>
              <w:rPr>
                <w:rFonts w:hint="eastAsia" w:eastAsia="宋体"/>
                <w:b/>
              </w:rPr>
              <w:t>运动训练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5606" w:type="dxa"/>
            <w:gridSpan w:val="2"/>
          </w:tcPr>
          <w:p>
            <w:r>
              <w:rPr>
                <w:rFonts w:hint="eastAsia"/>
              </w:rPr>
              <w:t>登山</w:t>
            </w:r>
          </w:p>
        </w:tc>
        <w:tc>
          <w:tcPr>
            <w:tcW w:w="261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06" w:type="dxa"/>
            <w:gridSpan w:val="2"/>
            <w:vAlign w:val="bottom"/>
          </w:tcPr>
          <w:p>
            <w:r>
              <w:rPr>
                <w:rFonts w:hint="eastAsia"/>
              </w:rPr>
              <w:t>越野跑</w:t>
            </w:r>
          </w:p>
        </w:tc>
        <w:tc>
          <w:tcPr>
            <w:tcW w:w="261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06" w:type="dxa"/>
            <w:gridSpan w:val="2"/>
          </w:tcPr>
          <w:p>
            <w:pPr>
              <w:pStyle w:val="5"/>
              <w:spacing w:before="0" w:beforeAutospacing="0" w:after="0" w:afterAutospacing="0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>骑行</w:t>
            </w:r>
          </w:p>
        </w:tc>
        <w:tc>
          <w:tcPr>
            <w:tcW w:w="2613" w:type="dxa"/>
            <w:gridSpan w:val="2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606" w:type="dxa"/>
            <w:gridSpan w:val="2"/>
            <w:vAlign w:val="bottom"/>
          </w:tcPr>
          <w:p>
            <w:r>
              <w:rPr>
                <w:rFonts w:hint="eastAsia"/>
              </w:rPr>
              <w:t>徒步越野</w:t>
            </w:r>
          </w:p>
        </w:tc>
        <w:tc>
          <w:tcPr>
            <w:tcW w:w="261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5606" w:type="dxa"/>
            <w:gridSpan w:val="2"/>
          </w:tcPr>
          <w:p>
            <w:bookmarkStart w:id="4" w:name="OLE_LINK68" w:colFirst="0" w:colLast="0"/>
            <w:r>
              <w:rPr>
                <w:rFonts w:hint="eastAsia"/>
              </w:rPr>
              <w:t>跑步</w:t>
            </w:r>
          </w:p>
        </w:tc>
        <w:tc>
          <w:tcPr>
            <w:tcW w:w="261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支持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06" w:type="dxa"/>
            <w:gridSpan w:val="2"/>
          </w:tcPr>
          <w:p>
            <w:r>
              <w:rPr>
                <w:rFonts w:hint="eastAsia"/>
              </w:rPr>
              <w:t>泳池游泳</w:t>
            </w:r>
          </w:p>
        </w:tc>
        <w:tc>
          <w:tcPr>
            <w:tcW w:w="261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06" w:type="dxa"/>
            <w:gridSpan w:val="2"/>
          </w:tcPr>
          <w:p>
            <w:pPr>
              <w:widowControl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铁人三项</w:t>
            </w:r>
          </w:p>
        </w:tc>
        <w:tc>
          <w:tcPr>
            <w:tcW w:w="2613" w:type="dxa"/>
            <w:gridSpan w:val="2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06" w:type="dxa"/>
            <w:gridSpan w:val="2"/>
          </w:tcPr>
          <w:p>
            <w:pPr>
              <w:widowControl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健走</w:t>
            </w:r>
          </w:p>
        </w:tc>
        <w:tc>
          <w:tcPr>
            <w:tcW w:w="2613" w:type="dxa"/>
            <w:gridSpan w:val="2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06" w:type="dxa"/>
            <w:gridSpan w:val="2"/>
          </w:tcPr>
          <w:p>
            <w:pPr>
              <w:widowControl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马拉松</w:t>
            </w:r>
          </w:p>
        </w:tc>
        <w:tc>
          <w:tcPr>
            <w:tcW w:w="2613" w:type="dxa"/>
            <w:gridSpan w:val="2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06" w:type="dxa"/>
            <w:gridSpan w:val="2"/>
          </w:tcPr>
          <w:p>
            <w:pPr>
              <w:widowControl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室内跑</w:t>
            </w:r>
          </w:p>
        </w:tc>
        <w:tc>
          <w:tcPr>
            <w:tcW w:w="2613" w:type="dxa"/>
            <w:gridSpan w:val="2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06" w:type="dxa"/>
            <w:gridSpan w:val="2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综合训练（运动数据实时上传）</w:t>
            </w:r>
          </w:p>
        </w:tc>
        <w:tc>
          <w:tcPr>
            <w:tcW w:w="2613" w:type="dxa"/>
            <w:gridSpan w:val="2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8213" w:type="dxa"/>
            <w:gridSpan w:val="3"/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APP &amp; 云服务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5606" w:type="dxa"/>
            <w:gridSpan w:val="2"/>
          </w:tcPr>
          <w:p>
            <w:pPr>
              <w:widowControl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自定义手表</w:t>
            </w:r>
          </w:p>
        </w:tc>
        <w:tc>
          <w:tcPr>
            <w:tcW w:w="2607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87" w:hRule="atLeast"/>
          <w:jc w:val="center"/>
        </w:trPr>
        <w:tc>
          <w:tcPr>
            <w:tcW w:w="5606" w:type="dxa"/>
            <w:gridSpan w:val="2"/>
          </w:tcPr>
          <w:p>
            <w:pPr>
              <w:widowControl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运动数据自动上传到手机</w:t>
            </w:r>
          </w:p>
        </w:tc>
        <w:tc>
          <w:tcPr>
            <w:tcW w:w="2607" w:type="dxa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5606" w:type="dxa"/>
            <w:gridSpan w:val="2"/>
          </w:tcPr>
          <w:p>
            <w:pPr>
              <w:widowControl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*运动数据自动上传到云服务</w:t>
            </w:r>
          </w:p>
        </w:tc>
        <w:tc>
          <w:tcPr>
            <w:tcW w:w="2607" w:type="dxa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5606" w:type="dxa"/>
            <w:gridSpan w:val="2"/>
          </w:tcPr>
          <w:p>
            <w:pPr>
              <w:widowControl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*云轨迹下载到手表</w:t>
            </w:r>
          </w:p>
        </w:tc>
        <w:tc>
          <w:tcPr>
            <w:tcW w:w="2607" w:type="dxa"/>
          </w:tcPr>
          <w:p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79" w:hRule="atLeast"/>
          <w:jc w:val="center"/>
        </w:trPr>
        <w:tc>
          <w:tcPr>
            <w:tcW w:w="5606" w:type="dxa"/>
            <w:gridSpan w:val="2"/>
          </w:tcPr>
          <w:p>
            <w:pPr>
              <w:pStyle w:val="5"/>
              <w:spacing w:before="0" w:beforeAutospacing="0" w:after="0" w:afterAutospacing="0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运动分析与建议</w:t>
            </w:r>
          </w:p>
        </w:tc>
        <w:tc>
          <w:tcPr>
            <w:tcW w:w="2607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5606" w:type="dxa"/>
            <w:gridSpan w:val="2"/>
          </w:tcPr>
          <w:p>
            <w:pPr>
              <w:pStyle w:val="5"/>
              <w:spacing w:before="0" w:beforeAutospacing="0" w:after="0" w:afterAutospacing="0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*轨迹查看与分享</w:t>
            </w:r>
          </w:p>
        </w:tc>
        <w:tc>
          <w:tcPr>
            <w:tcW w:w="2607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5606" w:type="dxa"/>
            <w:gridSpan w:val="2"/>
          </w:tcPr>
          <w:p>
            <w:pPr>
              <w:widowControl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*社区</w:t>
            </w:r>
          </w:p>
        </w:tc>
        <w:tc>
          <w:tcPr>
            <w:tcW w:w="2607" w:type="dxa"/>
          </w:tcPr>
          <w:p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5606" w:type="dxa"/>
            <w:gridSpan w:val="2"/>
          </w:tcPr>
          <w:p>
            <w:pPr>
              <w:widowControl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*自定义轨迹</w:t>
            </w:r>
          </w:p>
        </w:tc>
        <w:tc>
          <w:tcPr>
            <w:tcW w:w="2607" w:type="dxa"/>
          </w:tcPr>
          <w:p>
            <w:pPr>
              <w:jc w:val="center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5606" w:type="dxa"/>
            <w:gridSpan w:val="2"/>
          </w:tcPr>
          <w:p>
            <w:pPr>
              <w:pStyle w:val="5"/>
              <w:spacing w:before="0" w:beforeAutospacing="0" w:after="0" w:afterAutospacing="0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运动目标设置</w:t>
            </w:r>
          </w:p>
        </w:tc>
        <w:tc>
          <w:tcPr>
            <w:tcW w:w="2607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5606" w:type="dxa"/>
            <w:gridSpan w:val="2"/>
          </w:tcPr>
          <w:p>
            <w:pPr>
              <w:pStyle w:val="5"/>
              <w:spacing w:before="0" w:beforeAutospacing="0" w:after="0" w:afterAutospacing="0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*训练计划</w:t>
            </w:r>
          </w:p>
        </w:tc>
        <w:tc>
          <w:tcPr>
            <w:tcW w:w="2607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560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eastAsia"/>
              </w:rPr>
              <w:t>电子围栏设置</w:t>
            </w:r>
          </w:p>
        </w:tc>
        <w:tc>
          <w:tcPr>
            <w:tcW w:w="260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560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eastAsia"/>
              </w:rPr>
              <w:t>训练管理</w:t>
            </w:r>
            <w:r>
              <w:rPr>
                <w:rFonts w:hint="eastAsia"/>
                <w:lang w:val="en-US" w:eastAsia="zh-CN"/>
              </w:rPr>
              <w:t>平台（教练/教官端训练管理与训练效果分析）</w:t>
            </w:r>
          </w:p>
        </w:tc>
        <w:tc>
          <w:tcPr>
            <w:tcW w:w="260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5606" w:type="dxa"/>
            <w:gridSpan w:val="2"/>
          </w:tcPr>
          <w:p>
            <w:pPr>
              <w:pStyle w:val="5"/>
              <w:spacing w:before="0" w:beforeAutospacing="0" w:after="0" w:afterAutospacing="0"/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607" w:type="dxa"/>
          </w:tcPr>
          <w:p>
            <w:pPr>
              <w:jc w:val="center"/>
              <w:rPr>
                <w:highlight w:val="yellow"/>
              </w:rPr>
            </w:pPr>
          </w:p>
        </w:tc>
      </w:tr>
    </w:tbl>
    <w:p>
      <w:pPr>
        <w:pStyle w:val="2"/>
        <w:rPr>
          <w:rFonts w:ascii="宋体" w:hAnsi="宋体" w:cs="宋体"/>
          <w:b w:val="0"/>
          <w:kern w:val="0"/>
          <w:sz w:val="20"/>
          <w:szCs w:val="20"/>
        </w:rPr>
      </w:pPr>
      <w:r>
        <w:rPr>
          <w:rFonts w:hint="eastAsia" w:ascii="宋体" w:hAnsi="宋体" w:cs="宋体"/>
          <w:b w:val="0"/>
          <w:kern w:val="0"/>
          <w:sz w:val="20"/>
          <w:szCs w:val="20"/>
        </w:rPr>
        <w:t>注：带*的功能需要网络支持。</w:t>
      </w:r>
    </w:p>
    <w:p>
      <w:pPr>
        <w:pStyle w:val="2"/>
      </w:pPr>
      <w:r>
        <w:rPr>
          <w:rFonts w:hint="eastAsia"/>
        </w:rPr>
        <w:t>产品配件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87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center"/>
            </w:pPr>
            <w:r>
              <w:rPr>
                <w:rFonts w:hint="eastAsia"/>
              </w:rPr>
              <w:t>步频传感器</w:t>
            </w:r>
          </w:p>
        </w:tc>
        <w:tc>
          <w:tcPr>
            <w:tcW w:w="4870" w:type="dxa"/>
          </w:tcPr>
          <w:p>
            <w:pPr>
              <w:jc w:val="center"/>
            </w:pPr>
            <w:r>
              <w:rPr>
                <w:rFonts w:hint="eastAsia"/>
              </w:rPr>
              <w:t>选配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ind w:left="420" w:hanging="420"/>
              <w:jc w:val="center"/>
              <w:rPr>
                <w:strike/>
              </w:rPr>
            </w:pPr>
            <w:r>
              <w:rPr>
                <w:rFonts w:hint="eastAsia"/>
              </w:rPr>
              <w:t>速度与踏频传感器</w:t>
            </w:r>
          </w:p>
        </w:tc>
        <w:tc>
          <w:tcPr>
            <w:tcW w:w="4870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</w:rPr>
              <w:t>选配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ind w:left="420" w:hanging="420"/>
              <w:jc w:val="center"/>
            </w:pPr>
            <w:r>
              <w:rPr>
                <w:rFonts w:hint="eastAsia"/>
              </w:rPr>
              <w:t>心率带</w:t>
            </w:r>
          </w:p>
        </w:tc>
        <w:tc>
          <w:tcPr>
            <w:tcW w:w="4870" w:type="dxa"/>
          </w:tcPr>
          <w:p>
            <w:pPr>
              <w:jc w:val="center"/>
            </w:pPr>
            <w:r>
              <w:rPr>
                <w:rFonts w:hint="eastAsia"/>
              </w:rPr>
              <w:t>选配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ind w:left="420" w:hanging="420"/>
              <w:jc w:val="center"/>
            </w:pPr>
            <w:r>
              <w:rPr>
                <w:rFonts w:hint="eastAsia"/>
              </w:rPr>
              <w:t>充电线（USB接口）</w:t>
            </w:r>
          </w:p>
        </w:tc>
        <w:tc>
          <w:tcPr>
            <w:tcW w:w="4870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标配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ind w:left="420" w:hanging="420"/>
              <w:jc w:val="center"/>
            </w:pPr>
            <w:r>
              <w:rPr>
                <w:rFonts w:hint="eastAsia"/>
              </w:rPr>
              <w:t>硅胶表带</w:t>
            </w:r>
          </w:p>
        </w:tc>
        <w:tc>
          <w:tcPr>
            <w:tcW w:w="4870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标配</w:t>
            </w:r>
          </w:p>
        </w:tc>
      </w:tr>
    </w:tbl>
    <w:p/>
    <w:p/>
    <w:p>
      <w:pPr>
        <w:pStyle w:val="2"/>
      </w:pPr>
      <w:r>
        <w:rPr>
          <w:rFonts w:hint="eastAsia"/>
        </w:rPr>
        <w:t>产品包装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3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35" w:type="dxa"/>
          </w:tcPr>
          <w:p>
            <w:pPr>
              <w:jc w:val="center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  <w:tc>
          <w:tcPr>
            <w:tcW w:w="243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手表主机</w:t>
            </w:r>
          </w:p>
        </w:tc>
        <w:tc>
          <w:tcPr>
            <w:tcW w:w="2435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ind w:left="420" w:hanging="420"/>
              <w:jc w:val="center"/>
              <w:rPr>
                <w:rFonts w:eastAsia="宋体"/>
                <w:strike/>
              </w:rPr>
            </w:pPr>
            <w:r>
              <w:rPr>
                <w:rFonts w:hint="eastAsia"/>
              </w:rPr>
              <w:t>充电线</w:t>
            </w:r>
          </w:p>
        </w:tc>
        <w:tc>
          <w:tcPr>
            <w:tcW w:w="2435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ind w:left="420" w:hanging="42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快速指南</w:t>
            </w:r>
          </w:p>
        </w:tc>
        <w:tc>
          <w:tcPr>
            <w:tcW w:w="2435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ind w:left="420" w:hanging="42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表盘保护膜</w:t>
            </w:r>
          </w:p>
        </w:tc>
        <w:tc>
          <w:tcPr>
            <w:tcW w:w="2435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1</w:t>
            </w:r>
          </w:p>
        </w:tc>
        <w:tc>
          <w:tcPr>
            <w:tcW w:w="2435" w:type="dxa"/>
          </w:tcPr>
          <w:p>
            <w:pPr>
              <w:jc w:val="center"/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ind w:left="420" w:hanging="42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表带</w:t>
            </w:r>
          </w:p>
        </w:tc>
        <w:tc>
          <w:tcPr>
            <w:tcW w:w="243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2435" w:type="dxa"/>
          </w:tcPr>
          <w:p>
            <w:pPr>
              <w:jc w:val="center"/>
              <w:rPr>
                <w:rFonts w:eastAsia="宋体"/>
                <w:highlight w:val="yellow"/>
              </w:rPr>
            </w:pPr>
          </w:p>
        </w:tc>
      </w:tr>
    </w:tbl>
    <w:p>
      <w:pPr>
        <w:tabs>
          <w:tab w:val="left" w:pos="3193"/>
        </w:tabs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7B26F"/>
    <w:multiLevelType w:val="singleLevel"/>
    <w:tmpl w:val="2677B26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29F2"/>
    <w:rsid w:val="000339F7"/>
    <w:rsid w:val="0006292B"/>
    <w:rsid w:val="001A3FCF"/>
    <w:rsid w:val="002C597C"/>
    <w:rsid w:val="00511E83"/>
    <w:rsid w:val="008629F2"/>
    <w:rsid w:val="00885F99"/>
    <w:rsid w:val="009D658D"/>
    <w:rsid w:val="00AB6B97"/>
    <w:rsid w:val="00B23A8B"/>
    <w:rsid w:val="00BA5CF4"/>
    <w:rsid w:val="00E43786"/>
    <w:rsid w:val="00E561DC"/>
    <w:rsid w:val="014947D5"/>
    <w:rsid w:val="015B4013"/>
    <w:rsid w:val="01F95698"/>
    <w:rsid w:val="026C516C"/>
    <w:rsid w:val="02942A49"/>
    <w:rsid w:val="02CA4B43"/>
    <w:rsid w:val="03061E3C"/>
    <w:rsid w:val="034D294F"/>
    <w:rsid w:val="03723A8B"/>
    <w:rsid w:val="03DB638D"/>
    <w:rsid w:val="03FF7845"/>
    <w:rsid w:val="04330248"/>
    <w:rsid w:val="04593D1E"/>
    <w:rsid w:val="04A11161"/>
    <w:rsid w:val="04CC078F"/>
    <w:rsid w:val="04DF42F1"/>
    <w:rsid w:val="051E1697"/>
    <w:rsid w:val="0541377F"/>
    <w:rsid w:val="05551E53"/>
    <w:rsid w:val="056C7DDC"/>
    <w:rsid w:val="05AD4CED"/>
    <w:rsid w:val="05DB2E86"/>
    <w:rsid w:val="060878D9"/>
    <w:rsid w:val="062157FB"/>
    <w:rsid w:val="06B1276A"/>
    <w:rsid w:val="07110ED0"/>
    <w:rsid w:val="073D5B4A"/>
    <w:rsid w:val="08F90791"/>
    <w:rsid w:val="090430E2"/>
    <w:rsid w:val="090D7569"/>
    <w:rsid w:val="09A6630A"/>
    <w:rsid w:val="09CB1B0D"/>
    <w:rsid w:val="0A475809"/>
    <w:rsid w:val="0A5F228E"/>
    <w:rsid w:val="0A802964"/>
    <w:rsid w:val="0A847B0F"/>
    <w:rsid w:val="0B49220E"/>
    <w:rsid w:val="0B5511A9"/>
    <w:rsid w:val="0BF95E35"/>
    <w:rsid w:val="0C7C384C"/>
    <w:rsid w:val="0CD9593D"/>
    <w:rsid w:val="0D207F2A"/>
    <w:rsid w:val="0D283188"/>
    <w:rsid w:val="0D46366E"/>
    <w:rsid w:val="0D585125"/>
    <w:rsid w:val="0DEF5A97"/>
    <w:rsid w:val="0E5F5CD7"/>
    <w:rsid w:val="0E7A7578"/>
    <w:rsid w:val="0F08066D"/>
    <w:rsid w:val="0F394AD8"/>
    <w:rsid w:val="0FC62193"/>
    <w:rsid w:val="101C6B76"/>
    <w:rsid w:val="102B4881"/>
    <w:rsid w:val="1048690F"/>
    <w:rsid w:val="10601DEB"/>
    <w:rsid w:val="10977123"/>
    <w:rsid w:val="10B3060E"/>
    <w:rsid w:val="10B639CA"/>
    <w:rsid w:val="11315CCB"/>
    <w:rsid w:val="11631687"/>
    <w:rsid w:val="117019A3"/>
    <w:rsid w:val="11725E97"/>
    <w:rsid w:val="11B15148"/>
    <w:rsid w:val="125E3760"/>
    <w:rsid w:val="12DF5E7E"/>
    <w:rsid w:val="13E2479A"/>
    <w:rsid w:val="143201C7"/>
    <w:rsid w:val="14960093"/>
    <w:rsid w:val="15074FDD"/>
    <w:rsid w:val="156F1B17"/>
    <w:rsid w:val="158F3A5F"/>
    <w:rsid w:val="15E9473E"/>
    <w:rsid w:val="164F3D7E"/>
    <w:rsid w:val="16D61CCE"/>
    <w:rsid w:val="16E16470"/>
    <w:rsid w:val="17383141"/>
    <w:rsid w:val="17737583"/>
    <w:rsid w:val="17E57017"/>
    <w:rsid w:val="17E658A9"/>
    <w:rsid w:val="18A83911"/>
    <w:rsid w:val="19292009"/>
    <w:rsid w:val="1A157AA2"/>
    <w:rsid w:val="1A226FE7"/>
    <w:rsid w:val="1AF32793"/>
    <w:rsid w:val="1C6B4C9A"/>
    <w:rsid w:val="1C7D0280"/>
    <w:rsid w:val="1D0900BC"/>
    <w:rsid w:val="1D7C7027"/>
    <w:rsid w:val="1D946A78"/>
    <w:rsid w:val="1DA36AD8"/>
    <w:rsid w:val="1E694CB4"/>
    <w:rsid w:val="1F6F4BEE"/>
    <w:rsid w:val="1F8F15B3"/>
    <w:rsid w:val="1FB33EBC"/>
    <w:rsid w:val="208413CF"/>
    <w:rsid w:val="21793ED5"/>
    <w:rsid w:val="219167FB"/>
    <w:rsid w:val="22E76A47"/>
    <w:rsid w:val="23B0636F"/>
    <w:rsid w:val="23FC4554"/>
    <w:rsid w:val="24266692"/>
    <w:rsid w:val="24285EB8"/>
    <w:rsid w:val="245027C3"/>
    <w:rsid w:val="24A16DF3"/>
    <w:rsid w:val="25070576"/>
    <w:rsid w:val="25115931"/>
    <w:rsid w:val="25673B44"/>
    <w:rsid w:val="268D1E40"/>
    <w:rsid w:val="27723CA3"/>
    <w:rsid w:val="27D212C1"/>
    <w:rsid w:val="284C042A"/>
    <w:rsid w:val="29230C07"/>
    <w:rsid w:val="29362822"/>
    <w:rsid w:val="293F745B"/>
    <w:rsid w:val="29F539B7"/>
    <w:rsid w:val="2A9A6C71"/>
    <w:rsid w:val="2B11601C"/>
    <w:rsid w:val="2C3723E4"/>
    <w:rsid w:val="2C68025E"/>
    <w:rsid w:val="2C7B0758"/>
    <w:rsid w:val="2C822C55"/>
    <w:rsid w:val="2D2222B5"/>
    <w:rsid w:val="2D95570A"/>
    <w:rsid w:val="2DA969C1"/>
    <w:rsid w:val="2EE533F7"/>
    <w:rsid w:val="2F8974EB"/>
    <w:rsid w:val="2FC416A6"/>
    <w:rsid w:val="2FF97529"/>
    <w:rsid w:val="305B5190"/>
    <w:rsid w:val="310D2688"/>
    <w:rsid w:val="31252C83"/>
    <w:rsid w:val="314B23A4"/>
    <w:rsid w:val="315C597F"/>
    <w:rsid w:val="316A2619"/>
    <w:rsid w:val="31B61B98"/>
    <w:rsid w:val="32380E87"/>
    <w:rsid w:val="329B19F1"/>
    <w:rsid w:val="333A4EA4"/>
    <w:rsid w:val="335970F0"/>
    <w:rsid w:val="33C867C5"/>
    <w:rsid w:val="33FB598F"/>
    <w:rsid w:val="341C4FE7"/>
    <w:rsid w:val="342A28A4"/>
    <w:rsid w:val="34666959"/>
    <w:rsid w:val="34A171D0"/>
    <w:rsid w:val="34C24ECF"/>
    <w:rsid w:val="35215ACD"/>
    <w:rsid w:val="361A270D"/>
    <w:rsid w:val="36637692"/>
    <w:rsid w:val="36C00A1D"/>
    <w:rsid w:val="37161AA0"/>
    <w:rsid w:val="378C1E32"/>
    <w:rsid w:val="383F7F37"/>
    <w:rsid w:val="3B2C6FA4"/>
    <w:rsid w:val="3BD90DF9"/>
    <w:rsid w:val="3BDF78ED"/>
    <w:rsid w:val="3C1C3D60"/>
    <w:rsid w:val="3C2D6084"/>
    <w:rsid w:val="3C6A351E"/>
    <w:rsid w:val="3CD242AB"/>
    <w:rsid w:val="3CF22844"/>
    <w:rsid w:val="3D436F54"/>
    <w:rsid w:val="3D4D77D1"/>
    <w:rsid w:val="3D710005"/>
    <w:rsid w:val="3E041EE3"/>
    <w:rsid w:val="3E813C26"/>
    <w:rsid w:val="3EB24CA5"/>
    <w:rsid w:val="3EF76B09"/>
    <w:rsid w:val="3F273181"/>
    <w:rsid w:val="40097419"/>
    <w:rsid w:val="40965396"/>
    <w:rsid w:val="4170649D"/>
    <w:rsid w:val="41870AFE"/>
    <w:rsid w:val="41960284"/>
    <w:rsid w:val="41A8329B"/>
    <w:rsid w:val="41C55D20"/>
    <w:rsid w:val="42FA6F80"/>
    <w:rsid w:val="43395D22"/>
    <w:rsid w:val="43B93CEB"/>
    <w:rsid w:val="43D0319E"/>
    <w:rsid w:val="444A0F32"/>
    <w:rsid w:val="454A4608"/>
    <w:rsid w:val="45744A66"/>
    <w:rsid w:val="45B51978"/>
    <w:rsid w:val="45E75889"/>
    <w:rsid w:val="46000BC9"/>
    <w:rsid w:val="467872CA"/>
    <w:rsid w:val="46BE777D"/>
    <w:rsid w:val="46F602C2"/>
    <w:rsid w:val="478E76EC"/>
    <w:rsid w:val="47AA6A15"/>
    <w:rsid w:val="48410A29"/>
    <w:rsid w:val="484A7437"/>
    <w:rsid w:val="48561FAD"/>
    <w:rsid w:val="48C17898"/>
    <w:rsid w:val="48E64287"/>
    <w:rsid w:val="49BD1F46"/>
    <w:rsid w:val="49C509C4"/>
    <w:rsid w:val="49FF56FF"/>
    <w:rsid w:val="4A40310C"/>
    <w:rsid w:val="4A4D3599"/>
    <w:rsid w:val="4A5D4A2E"/>
    <w:rsid w:val="4A6954E8"/>
    <w:rsid w:val="4A974425"/>
    <w:rsid w:val="4AB27E3C"/>
    <w:rsid w:val="4B493CE0"/>
    <w:rsid w:val="4BEB284C"/>
    <w:rsid w:val="4C83086A"/>
    <w:rsid w:val="4CBE13C2"/>
    <w:rsid w:val="4CD933D4"/>
    <w:rsid w:val="4D4A419A"/>
    <w:rsid w:val="4DAE3F10"/>
    <w:rsid w:val="4DEA44CF"/>
    <w:rsid w:val="4E2F1EF2"/>
    <w:rsid w:val="4F525352"/>
    <w:rsid w:val="50322362"/>
    <w:rsid w:val="50377B3E"/>
    <w:rsid w:val="517C6596"/>
    <w:rsid w:val="51827D48"/>
    <w:rsid w:val="51BE7F76"/>
    <w:rsid w:val="51FC18C6"/>
    <w:rsid w:val="52112D84"/>
    <w:rsid w:val="526871CA"/>
    <w:rsid w:val="52E062A4"/>
    <w:rsid w:val="532B4591"/>
    <w:rsid w:val="53980D36"/>
    <w:rsid w:val="53DA28F8"/>
    <w:rsid w:val="541A0D6B"/>
    <w:rsid w:val="5437780D"/>
    <w:rsid w:val="54682780"/>
    <w:rsid w:val="554E4BA1"/>
    <w:rsid w:val="555476CE"/>
    <w:rsid w:val="55942A1B"/>
    <w:rsid w:val="55BB6908"/>
    <w:rsid w:val="561E64DA"/>
    <w:rsid w:val="566524F5"/>
    <w:rsid w:val="566A4D91"/>
    <w:rsid w:val="577B179D"/>
    <w:rsid w:val="57D21BD5"/>
    <w:rsid w:val="58070A08"/>
    <w:rsid w:val="58456B8A"/>
    <w:rsid w:val="58EE281D"/>
    <w:rsid w:val="59946D04"/>
    <w:rsid w:val="59E445EE"/>
    <w:rsid w:val="5A115ABF"/>
    <w:rsid w:val="5A2958AA"/>
    <w:rsid w:val="5A2C3F05"/>
    <w:rsid w:val="5A2E2513"/>
    <w:rsid w:val="5A36768D"/>
    <w:rsid w:val="5A6C4427"/>
    <w:rsid w:val="5B307F3D"/>
    <w:rsid w:val="5BEF511F"/>
    <w:rsid w:val="5C1C743D"/>
    <w:rsid w:val="5C8A7D70"/>
    <w:rsid w:val="5CCF4658"/>
    <w:rsid w:val="5D2E17A4"/>
    <w:rsid w:val="5E292EBD"/>
    <w:rsid w:val="5F99790E"/>
    <w:rsid w:val="60032D1E"/>
    <w:rsid w:val="602045CC"/>
    <w:rsid w:val="60E433C9"/>
    <w:rsid w:val="61AE3F6C"/>
    <w:rsid w:val="62A22A37"/>
    <w:rsid w:val="63EB04AC"/>
    <w:rsid w:val="64245F8E"/>
    <w:rsid w:val="643C7CBB"/>
    <w:rsid w:val="64410357"/>
    <w:rsid w:val="646849CC"/>
    <w:rsid w:val="64872659"/>
    <w:rsid w:val="65594E69"/>
    <w:rsid w:val="65DB0D3C"/>
    <w:rsid w:val="66033A89"/>
    <w:rsid w:val="662356E1"/>
    <w:rsid w:val="66243649"/>
    <w:rsid w:val="663549BD"/>
    <w:rsid w:val="66521654"/>
    <w:rsid w:val="66795711"/>
    <w:rsid w:val="674A3759"/>
    <w:rsid w:val="674B4EE0"/>
    <w:rsid w:val="676A0B88"/>
    <w:rsid w:val="687E01AD"/>
    <w:rsid w:val="699E725F"/>
    <w:rsid w:val="69F22043"/>
    <w:rsid w:val="6A531FC5"/>
    <w:rsid w:val="6ACD730B"/>
    <w:rsid w:val="6B762838"/>
    <w:rsid w:val="6C4A1744"/>
    <w:rsid w:val="6CC51E73"/>
    <w:rsid w:val="6D267EA0"/>
    <w:rsid w:val="6DE86CC9"/>
    <w:rsid w:val="6E7044D1"/>
    <w:rsid w:val="6F0C2608"/>
    <w:rsid w:val="6F387DE5"/>
    <w:rsid w:val="6F6D1C19"/>
    <w:rsid w:val="6FBD4F59"/>
    <w:rsid w:val="704956B6"/>
    <w:rsid w:val="706C7286"/>
    <w:rsid w:val="707536B7"/>
    <w:rsid w:val="70C63215"/>
    <w:rsid w:val="71470A7A"/>
    <w:rsid w:val="72911A1E"/>
    <w:rsid w:val="73205FC0"/>
    <w:rsid w:val="732B0B2E"/>
    <w:rsid w:val="735C2AAB"/>
    <w:rsid w:val="738E1550"/>
    <w:rsid w:val="73FA7DF0"/>
    <w:rsid w:val="747161A0"/>
    <w:rsid w:val="75183550"/>
    <w:rsid w:val="75887319"/>
    <w:rsid w:val="76057FEB"/>
    <w:rsid w:val="76252DE7"/>
    <w:rsid w:val="774E412B"/>
    <w:rsid w:val="776B1F87"/>
    <w:rsid w:val="77881A0D"/>
    <w:rsid w:val="77FF7CDF"/>
    <w:rsid w:val="78123D55"/>
    <w:rsid w:val="78F116EE"/>
    <w:rsid w:val="790B2F9F"/>
    <w:rsid w:val="791A1B0E"/>
    <w:rsid w:val="7966688F"/>
    <w:rsid w:val="79C05D5B"/>
    <w:rsid w:val="7AC87A01"/>
    <w:rsid w:val="7B434D77"/>
    <w:rsid w:val="7B5C2097"/>
    <w:rsid w:val="7C336990"/>
    <w:rsid w:val="7D587012"/>
    <w:rsid w:val="7DA56524"/>
    <w:rsid w:val="7DDF648E"/>
    <w:rsid w:val="7DF77D00"/>
    <w:rsid w:val="7E16171E"/>
    <w:rsid w:val="7E774C7C"/>
    <w:rsid w:val="7F2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383</Words>
  <Characters>2189</Characters>
  <Lines>18</Lines>
  <Paragraphs>5</Paragraphs>
  <TotalTime>0</TotalTime>
  <ScaleCrop>false</ScaleCrop>
  <LinksUpToDate>false</LinksUpToDate>
  <CharactersWithSpaces>2567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2021-03-22T01:12:00Z</dcterms:created>
  <dc:creator>LT</dc:creator>
  <cp:lastModifiedBy>谭少少【建军】</cp:lastModifiedBy>
  <dcterms:modified xsi:type="dcterms:W3CDTF">2022-01-18T02:33:22Z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01CEB0707B4F48949ACE44650443BB5A</vt:lpwstr>
  </property>
</Properties>
</file>