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120" w:type="dxa"/>
        <w:tblInd w:w="0" w:type="dxa"/>
        <w:tblLayout w:type="autofit"/>
        <w:tblCellMar>
          <w:top w:w="0" w:type="dxa"/>
          <w:left w:w="0" w:type="dxa"/>
          <w:bottom w:w="0" w:type="dxa"/>
          <w:right w:w="0" w:type="dxa"/>
        </w:tblCellMar>
      </w:tblPr>
      <w:tblGrid>
        <w:gridCol w:w="2718"/>
        <w:gridCol w:w="6402"/>
      </w:tblGrid>
      <w:tr>
        <w:tblPrEx>
          <w:tblCellMar>
            <w:top w:w="0" w:type="dxa"/>
            <w:left w:w="0" w:type="dxa"/>
            <w:bottom w:w="0" w:type="dxa"/>
            <w:right w:w="0" w:type="dxa"/>
          </w:tblCellMar>
        </w:tblPrEx>
        <w:trPr>
          <w:trHeight w:val="802" w:hRule="atLeast"/>
        </w:trPr>
        <w:tc>
          <w:tcPr>
            <w:tcW w:w="9120" w:type="dxa"/>
            <w:gridSpan w:val="2"/>
            <w:tcBorders>
              <w:top w:val="nil"/>
              <w:left w:val="nil"/>
              <w:bottom w:val="nil"/>
              <w:right w:val="nil"/>
            </w:tcBorders>
            <w:shd w:val="clear" w:color="auto" w:fill="auto"/>
            <w:tcMar>
              <w:top w:w="12" w:type="dxa"/>
              <w:left w:w="12" w:type="dxa"/>
              <w:right w:w="12" w:type="dxa"/>
            </w:tcMar>
            <w:vAlign w:val="center"/>
          </w:tcPr>
          <w:p>
            <w:pPr>
              <w:widowControl/>
              <w:ind w:left="640"/>
              <w:textAlignment w:val="center"/>
              <w:rPr>
                <w:rFonts w:ascii="宋体" w:hAnsi="宋体" w:eastAsia="宋体" w:cs="宋体"/>
                <w:color w:val="000000"/>
                <w:sz w:val="44"/>
                <w:szCs w:val="44"/>
                <w:lang w:eastAsia="zh-CN"/>
              </w:rPr>
            </w:pPr>
            <w:r>
              <w:rPr>
                <w:rFonts w:hint="eastAsia" w:ascii="楷体" w:hAnsi="楷体" w:eastAsia="楷体" w:cs="楷体"/>
                <w:color w:val="000000"/>
                <w:szCs w:val="32"/>
                <w:lang w:eastAsia="zh-CN"/>
              </w:rPr>
              <w:t>附件：</w:t>
            </w:r>
          </w:p>
          <w:p>
            <w:pPr>
              <w:widowControl/>
              <w:ind w:left="640"/>
              <w:jc w:val="center"/>
              <w:textAlignment w:val="center"/>
              <w:rPr>
                <w:rFonts w:ascii="宋体" w:hAnsi="宋体" w:eastAsia="宋体" w:cs="宋体"/>
                <w:color w:val="000000"/>
                <w:szCs w:val="32"/>
                <w:lang w:eastAsia="zh-CN"/>
              </w:rPr>
            </w:pPr>
            <w:r>
              <w:rPr>
                <w:rFonts w:hint="eastAsia" w:ascii="宋体" w:hAnsi="宋体" w:eastAsia="宋体" w:cs="宋体"/>
                <w:color w:val="000000"/>
                <w:sz w:val="44"/>
                <w:szCs w:val="44"/>
                <w:lang w:eastAsia="zh-CN"/>
              </w:rPr>
              <w:t>参编团体标准制定申报表</w:t>
            </w:r>
          </w:p>
        </w:tc>
      </w:tr>
      <w:tr>
        <w:tblPrEx>
          <w:tblCellMar>
            <w:top w:w="0" w:type="dxa"/>
            <w:left w:w="0" w:type="dxa"/>
            <w:bottom w:w="0" w:type="dxa"/>
            <w:right w:w="0" w:type="dxa"/>
          </w:tblCellMar>
        </w:tblPrEx>
        <w:trPr>
          <w:trHeight w:val="805" w:hRule="atLeast"/>
        </w:trPr>
        <w:tc>
          <w:tcPr>
            <w:tcW w:w="271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ind w:leftChars="0"/>
              <w:jc w:val="center"/>
              <w:textAlignment w:val="center"/>
              <w:rPr>
                <w:rFonts w:ascii="宋体" w:hAnsi="宋体" w:eastAsia="宋体" w:cs="宋体"/>
                <w:color w:val="000000"/>
                <w:sz w:val="28"/>
                <w:szCs w:val="28"/>
              </w:rPr>
            </w:pPr>
            <w:r>
              <w:rPr>
                <w:rFonts w:hint="eastAsia" w:ascii="宋体" w:hAnsi="宋体" w:eastAsia="宋体" w:cs="宋体"/>
                <w:color w:val="000000"/>
                <w:sz w:val="28"/>
                <w:szCs w:val="28"/>
                <w:lang w:eastAsia="zh-CN" w:bidi="ar"/>
              </w:rPr>
              <w:t>申报单位名称</w:t>
            </w:r>
          </w:p>
        </w:tc>
        <w:tc>
          <w:tcPr>
            <w:tcW w:w="640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ind w:left="640"/>
              <w:rPr>
                <w:rFonts w:ascii="宋体" w:hAnsi="宋体" w:eastAsia="宋体" w:cs="宋体"/>
                <w:color w:val="000000"/>
                <w:sz w:val="22"/>
                <w:lang w:eastAsia="zh-CN"/>
              </w:rPr>
            </w:pPr>
            <w:r>
              <w:rPr>
                <w:rFonts w:hint="eastAsia" w:ascii="宋体" w:hAnsi="宋体" w:eastAsia="宋体" w:cs="宋体"/>
                <w:color w:val="000000"/>
                <w:sz w:val="22"/>
                <w:lang w:eastAsia="zh-CN"/>
              </w:rPr>
              <w:t>明阳智慧能源集团股份公司智慧能源研究院</w:t>
            </w:r>
          </w:p>
        </w:tc>
      </w:tr>
      <w:tr>
        <w:tblPrEx>
          <w:tblCellMar>
            <w:top w:w="0" w:type="dxa"/>
            <w:left w:w="0" w:type="dxa"/>
            <w:bottom w:w="0" w:type="dxa"/>
            <w:right w:w="0" w:type="dxa"/>
          </w:tblCellMar>
        </w:tblPrEx>
        <w:trPr>
          <w:trHeight w:val="805" w:hRule="atLeast"/>
        </w:trPr>
        <w:tc>
          <w:tcPr>
            <w:tcW w:w="271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ind w:leftChars="0"/>
              <w:jc w:val="center"/>
              <w:textAlignment w:val="center"/>
              <w:rPr>
                <w:rFonts w:ascii="宋体" w:hAnsi="宋体" w:eastAsia="宋体" w:cs="宋体"/>
                <w:color w:val="000000"/>
                <w:sz w:val="28"/>
                <w:szCs w:val="28"/>
              </w:rPr>
            </w:pPr>
            <w:r>
              <w:rPr>
                <w:rFonts w:hint="eastAsia" w:ascii="宋体" w:hAnsi="宋体" w:eastAsia="宋体" w:cs="宋体"/>
                <w:color w:val="000000"/>
                <w:sz w:val="28"/>
                <w:szCs w:val="28"/>
                <w:lang w:eastAsia="zh-CN" w:bidi="ar"/>
              </w:rPr>
              <w:t>申报参编团体标准</w:t>
            </w:r>
          </w:p>
        </w:tc>
        <w:tc>
          <w:tcPr>
            <w:tcW w:w="640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ind w:left="640"/>
              <w:rPr>
                <w:rFonts w:ascii="宋体" w:hAnsi="宋体" w:eastAsia="宋体" w:cs="宋体"/>
                <w:color w:val="000000"/>
                <w:sz w:val="22"/>
                <w:lang w:eastAsia="zh-CN"/>
              </w:rPr>
            </w:pPr>
            <w:r>
              <w:rPr>
                <w:rFonts w:hint="eastAsia" w:ascii="宋体" w:hAnsi="宋体" w:eastAsia="宋体" w:cs="宋体"/>
                <w:color w:val="000000"/>
                <w:sz w:val="22"/>
                <w:lang w:eastAsia="zh-CN"/>
              </w:rPr>
              <w:t>企业碳达峰与碳中和管理 通用要求及评价指南</w:t>
            </w:r>
          </w:p>
        </w:tc>
      </w:tr>
      <w:tr>
        <w:tblPrEx>
          <w:tblCellMar>
            <w:top w:w="0" w:type="dxa"/>
            <w:left w:w="0" w:type="dxa"/>
            <w:bottom w:w="0" w:type="dxa"/>
            <w:right w:w="0" w:type="dxa"/>
          </w:tblCellMar>
        </w:tblPrEx>
        <w:trPr>
          <w:trHeight w:val="805" w:hRule="atLeast"/>
        </w:trPr>
        <w:tc>
          <w:tcPr>
            <w:tcW w:w="271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ind w:leftChars="0"/>
              <w:jc w:val="center"/>
              <w:textAlignment w:val="center"/>
              <w:rPr>
                <w:rFonts w:ascii="宋体" w:hAnsi="宋体" w:eastAsia="宋体" w:cs="宋体"/>
                <w:color w:val="000000"/>
                <w:sz w:val="28"/>
                <w:szCs w:val="28"/>
              </w:rPr>
            </w:pPr>
            <w:r>
              <w:rPr>
                <w:rFonts w:hint="eastAsia" w:ascii="宋体" w:hAnsi="宋体" w:eastAsia="宋体" w:cs="宋体"/>
                <w:color w:val="000000"/>
                <w:sz w:val="28"/>
                <w:szCs w:val="28"/>
                <w:lang w:eastAsia="zh-CN" w:bidi="ar"/>
              </w:rPr>
              <w:t>联系人及联系方式</w:t>
            </w:r>
          </w:p>
        </w:tc>
        <w:tc>
          <w:tcPr>
            <w:tcW w:w="640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ind w:left="640"/>
              <w:rPr>
                <w:rFonts w:ascii="宋体" w:hAnsi="宋体" w:eastAsia="宋体" w:cs="宋体"/>
                <w:color w:val="000000"/>
                <w:sz w:val="22"/>
                <w:lang w:eastAsia="zh-CN"/>
              </w:rPr>
            </w:pPr>
            <w:r>
              <w:rPr>
                <w:rFonts w:hint="eastAsia" w:ascii="宋体" w:hAnsi="宋体" w:eastAsia="宋体" w:cs="宋体"/>
                <w:color w:val="000000"/>
                <w:sz w:val="22"/>
                <w:lang w:eastAsia="zh-CN"/>
              </w:rPr>
              <w:t xml:space="preserve">张若愚 </w:t>
            </w:r>
            <w:r>
              <w:rPr>
                <w:rFonts w:ascii="宋体" w:hAnsi="宋体" w:eastAsia="宋体" w:cs="宋体"/>
                <w:color w:val="000000"/>
                <w:sz w:val="22"/>
                <w:lang w:eastAsia="zh-CN"/>
              </w:rPr>
              <w:t xml:space="preserve">  15140956688 zhangruoyu@mywind.com.cn</w:t>
            </w:r>
          </w:p>
        </w:tc>
      </w:tr>
      <w:tr>
        <w:tblPrEx>
          <w:tblCellMar>
            <w:top w:w="0" w:type="dxa"/>
            <w:left w:w="0" w:type="dxa"/>
            <w:bottom w:w="0" w:type="dxa"/>
            <w:right w:w="0" w:type="dxa"/>
          </w:tblCellMar>
        </w:tblPrEx>
        <w:trPr>
          <w:trHeight w:val="805" w:hRule="atLeast"/>
        </w:trPr>
        <w:tc>
          <w:tcPr>
            <w:tcW w:w="271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ind w:leftChars="0"/>
              <w:jc w:val="center"/>
              <w:textAlignment w:val="center"/>
              <w:rPr>
                <w:rFonts w:ascii="宋体" w:hAnsi="宋体" w:eastAsia="宋体" w:cs="宋体"/>
                <w:color w:val="000000"/>
                <w:sz w:val="28"/>
                <w:szCs w:val="28"/>
              </w:rPr>
            </w:pPr>
            <w:r>
              <w:rPr>
                <w:rFonts w:hint="eastAsia" w:ascii="宋体" w:hAnsi="宋体" w:eastAsia="宋体" w:cs="宋体"/>
                <w:color w:val="000000"/>
                <w:sz w:val="28"/>
                <w:szCs w:val="28"/>
                <w:lang w:eastAsia="zh-CN" w:bidi="ar"/>
              </w:rPr>
              <w:t>参编人及联系方式</w:t>
            </w:r>
          </w:p>
        </w:tc>
        <w:tc>
          <w:tcPr>
            <w:tcW w:w="640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ind w:left="640"/>
              <w:rPr>
                <w:rFonts w:ascii="宋体" w:hAnsi="宋体" w:eastAsia="宋体" w:cs="宋体"/>
                <w:color w:val="000000"/>
                <w:sz w:val="22"/>
                <w:lang w:eastAsia="zh-CN"/>
              </w:rPr>
            </w:pPr>
            <w:r>
              <w:rPr>
                <w:rFonts w:hint="eastAsia" w:ascii="宋体" w:hAnsi="宋体" w:eastAsia="宋体" w:cs="宋体"/>
                <w:color w:val="000000"/>
                <w:sz w:val="22"/>
                <w:lang w:eastAsia="zh-CN"/>
              </w:rPr>
              <w:t xml:space="preserve">银磊  </w:t>
            </w:r>
            <w:r>
              <w:rPr>
                <w:rFonts w:ascii="宋体" w:hAnsi="宋体" w:eastAsia="宋体" w:cs="宋体"/>
                <w:color w:val="000000"/>
                <w:sz w:val="22"/>
                <w:lang w:eastAsia="zh-CN"/>
              </w:rPr>
              <w:t xml:space="preserve">   </w:t>
            </w:r>
            <w:r>
              <w:rPr>
                <w:rFonts w:hint="eastAsia" w:ascii="宋体" w:hAnsi="宋体" w:eastAsia="宋体" w:cs="宋体"/>
                <w:color w:val="000000"/>
                <w:sz w:val="22"/>
                <w:lang w:eastAsia="zh-CN"/>
              </w:rPr>
              <w:t>1</w:t>
            </w:r>
            <w:r>
              <w:rPr>
                <w:rFonts w:ascii="宋体" w:hAnsi="宋体" w:eastAsia="宋体" w:cs="宋体"/>
                <w:color w:val="000000"/>
                <w:sz w:val="22"/>
                <w:lang w:eastAsia="zh-CN"/>
              </w:rPr>
              <w:t>8601211500</w:t>
            </w:r>
            <w:r>
              <w:rPr>
                <w:rFonts w:hint="eastAsia" w:ascii="宋体" w:hAnsi="宋体" w:eastAsia="宋体" w:cs="宋体"/>
                <w:color w:val="000000"/>
                <w:sz w:val="22"/>
                <w:lang w:eastAsia="zh-CN"/>
              </w:rPr>
              <w:t xml:space="preserve"> </w:t>
            </w:r>
            <w:r>
              <w:rPr>
                <w:rFonts w:ascii="宋体" w:hAnsi="宋体" w:eastAsia="宋体" w:cs="宋体"/>
                <w:color w:val="000000"/>
                <w:sz w:val="22"/>
                <w:lang w:eastAsia="zh-CN"/>
              </w:rPr>
              <w:t>yinlei@mywind.com.cn</w:t>
            </w:r>
          </w:p>
        </w:tc>
      </w:tr>
      <w:tr>
        <w:tblPrEx>
          <w:tblCellMar>
            <w:top w:w="0" w:type="dxa"/>
            <w:left w:w="0" w:type="dxa"/>
            <w:bottom w:w="0" w:type="dxa"/>
            <w:right w:w="0" w:type="dxa"/>
          </w:tblCellMar>
        </w:tblPrEx>
        <w:trPr>
          <w:trHeight w:val="5152" w:hRule="atLeast"/>
        </w:trPr>
        <w:tc>
          <w:tcPr>
            <w:tcW w:w="271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ind w:leftChars="0"/>
              <w:jc w:val="center"/>
              <w:textAlignment w:val="center"/>
              <w:rPr>
                <w:rFonts w:ascii="宋体" w:hAnsi="宋体" w:eastAsia="宋体" w:cs="宋体"/>
                <w:color w:val="000000"/>
                <w:sz w:val="28"/>
                <w:szCs w:val="28"/>
                <w:lang w:eastAsia="zh-CN" w:bidi="ar"/>
              </w:rPr>
            </w:pPr>
            <w:r>
              <w:rPr>
                <w:rFonts w:hint="eastAsia" w:ascii="宋体" w:hAnsi="宋体" w:eastAsia="宋体" w:cs="宋体"/>
                <w:color w:val="000000"/>
                <w:sz w:val="28"/>
                <w:szCs w:val="28"/>
                <w:lang w:eastAsia="zh-CN" w:bidi="ar"/>
              </w:rPr>
              <w:t>申报企业</w:t>
            </w:r>
          </w:p>
          <w:p>
            <w:pPr>
              <w:widowControl/>
              <w:ind w:leftChars="0"/>
              <w:jc w:val="center"/>
              <w:textAlignment w:val="center"/>
              <w:rPr>
                <w:rFonts w:ascii="宋体" w:hAnsi="宋体" w:eastAsia="宋体" w:cs="宋体"/>
                <w:color w:val="000000"/>
                <w:sz w:val="28"/>
                <w:szCs w:val="28"/>
              </w:rPr>
            </w:pPr>
            <w:r>
              <w:rPr>
                <w:rFonts w:hint="eastAsia" w:ascii="宋体" w:hAnsi="宋体" w:eastAsia="宋体" w:cs="宋体"/>
                <w:color w:val="000000"/>
                <w:sz w:val="28"/>
                <w:szCs w:val="28"/>
                <w:lang w:eastAsia="zh-CN" w:bidi="ar"/>
              </w:rPr>
              <w:t>简要情况</w:t>
            </w:r>
          </w:p>
        </w:tc>
        <w:tc>
          <w:tcPr>
            <w:tcW w:w="640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ind w:leftChars="0"/>
              <w:jc w:val="left"/>
              <w:rPr>
                <w:rFonts w:hint="eastAsia" w:ascii="宋体" w:hAnsi="宋体" w:eastAsia="宋体" w:cs="宋体"/>
                <w:color w:val="000000"/>
                <w:sz w:val="22"/>
                <w:lang w:eastAsia="zh-CN"/>
              </w:rPr>
            </w:pPr>
            <w:r>
              <w:rPr>
                <w:rFonts w:hint="eastAsia" w:ascii="宋体" w:hAnsi="宋体" w:eastAsia="宋体" w:cs="宋体"/>
                <w:color w:val="000000"/>
                <w:sz w:val="22"/>
                <w:lang w:eastAsia="zh-CN"/>
              </w:rPr>
              <w:t>深圳量云能源网络科技有限公司（简称：深圳量云）成立于2015年8月，是明阳智慧能源集团股份公司（股票简称：明阳智能，股票代码：601615）中央研究院（智慧能源研究院）和深圳研发中心（全资子公司）。立足科技和人员高地，深圳量云以市场需求为导向，技术研究与产业化并举。为提前布局智能能源和能源互联网领域，现已在深圳、中山、北京分别设立研发中心及销售服务体系，致力以数字化、信息化、智能化，不断提升可再生能源全生命周期资产管理以及定制化智慧能源解决方案整体实力，基于企业级私有云平台，以大数据技术为核心，通过软件系统和物联网技术实现横向多源互补，纵向源-网-荷-储一体化，让能源更加清洁、智慧、灵活和高效，用能成本显著降低，最大化地利用区域优势及资源，加快推进业务发展，在满足集团业务发展需要的同时，积极开拓外部市场，赢得市场占有率。同时深圳量云以分布式光伏、风电为依托，配置储能和柔性负荷系统，在工业园区、制造生产基地以及高耗能企业实施</w:t>
            </w:r>
            <w:bookmarkStart w:id="0" w:name="_GoBack"/>
            <w:bookmarkEnd w:id="0"/>
            <w:r>
              <w:rPr>
                <w:rFonts w:hint="eastAsia" w:ascii="宋体" w:hAnsi="宋体" w:eastAsia="宋体" w:cs="宋体"/>
                <w:color w:val="000000"/>
                <w:sz w:val="22"/>
                <w:lang w:eastAsia="zh-CN"/>
              </w:rPr>
              <w:t>发-配-售一体化智慧微网或分布式微网；通过能效监测、优化控制、供需动态匹配和虚拟电厂等技术及清洁能源全生命周期管理和微网能量优化管理平台，实现客户安全、经济和可靠用能，降低综合用电成本，为“中国制造2025”助力。最终实现能源普惠，共建美丽中国。</w:t>
            </w:r>
          </w:p>
          <w:p>
            <w:pPr>
              <w:ind w:leftChars="0"/>
              <w:jc w:val="left"/>
              <w:rPr>
                <w:rFonts w:hint="eastAsia" w:ascii="宋体" w:hAnsi="宋体" w:eastAsia="宋体" w:cs="宋体"/>
                <w:color w:val="000000"/>
                <w:sz w:val="22"/>
                <w:lang w:eastAsia="zh-CN"/>
              </w:rPr>
            </w:pPr>
          </w:p>
          <w:p>
            <w:pPr>
              <w:ind w:leftChars="0"/>
              <w:jc w:val="left"/>
              <w:rPr>
                <w:rFonts w:hint="eastAsia" w:ascii="宋体" w:hAnsi="宋体" w:eastAsia="宋体" w:cs="宋体"/>
                <w:color w:val="000000"/>
                <w:sz w:val="22"/>
                <w:lang w:eastAsia="zh-CN"/>
              </w:rPr>
            </w:pPr>
            <w:r>
              <w:rPr>
                <w:rFonts w:hint="eastAsia" w:ascii="宋体" w:hAnsi="宋体" w:eastAsia="宋体" w:cs="宋体"/>
                <w:color w:val="000000"/>
                <w:sz w:val="22"/>
                <w:lang w:eastAsia="zh-CN"/>
              </w:rPr>
              <w:t>明阳集团智慧能源研究院致力于研究智慧供能、用能等领域与物联网、大数据、人工智能等数字技术的融合创新，探索清洁能源替代的互补技术和循环利用模式，构建绿色能源网络的协调治理与优化控制机制，通过“横向多能互补、纵向源网荷储”推动智慧能源在全行业的发展，让能源更加绿色、智慧、高效。</w:t>
            </w:r>
          </w:p>
        </w:tc>
      </w:tr>
      <w:tr>
        <w:tblPrEx>
          <w:tblCellMar>
            <w:top w:w="0" w:type="dxa"/>
            <w:left w:w="0" w:type="dxa"/>
            <w:bottom w:w="0" w:type="dxa"/>
            <w:right w:w="0" w:type="dxa"/>
          </w:tblCellMar>
        </w:tblPrEx>
        <w:trPr>
          <w:trHeight w:val="1361" w:hRule="atLeast"/>
        </w:trPr>
        <w:tc>
          <w:tcPr>
            <w:tcW w:w="271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ind w:leftChars="0"/>
              <w:jc w:val="center"/>
              <w:textAlignment w:val="center"/>
              <w:rPr>
                <w:rFonts w:ascii="宋体" w:hAnsi="宋体" w:eastAsia="宋体" w:cs="宋体"/>
                <w:color w:val="000000"/>
                <w:sz w:val="28"/>
                <w:szCs w:val="28"/>
                <w:lang w:eastAsia="zh-CN" w:bidi="ar"/>
              </w:rPr>
            </w:pPr>
            <w:r>
              <w:rPr>
                <w:rFonts w:hint="eastAsia" w:ascii="宋体" w:hAnsi="宋体" w:eastAsia="宋体" w:cs="宋体"/>
                <w:color w:val="000000"/>
                <w:sz w:val="28"/>
                <w:szCs w:val="28"/>
                <w:lang w:eastAsia="zh-CN" w:bidi="ar"/>
              </w:rPr>
              <w:t>申报单位意见</w:t>
            </w:r>
          </w:p>
          <w:p>
            <w:pPr>
              <w:widowControl/>
              <w:ind w:leftChars="0"/>
              <w:jc w:val="center"/>
              <w:textAlignment w:val="center"/>
              <w:rPr>
                <w:rFonts w:ascii="宋体" w:hAnsi="宋体" w:eastAsia="宋体" w:cs="宋体"/>
                <w:color w:val="000000"/>
                <w:sz w:val="28"/>
                <w:szCs w:val="28"/>
                <w:lang w:eastAsia="zh-CN"/>
              </w:rPr>
            </w:pPr>
            <w:r>
              <w:rPr>
                <w:rFonts w:hint="eastAsia" w:ascii="宋体" w:hAnsi="宋体" w:eastAsia="宋体" w:cs="宋体"/>
                <w:color w:val="000000"/>
                <w:sz w:val="28"/>
                <w:szCs w:val="28"/>
                <w:lang w:eastAsia="zh-CN" w:bidi="ar"/>
              </w:rPr>
              <w:t>（盖章）</w:t>
            </w:r>
          </w:p>
        </w:tc>
        <w:tc>
          <w:tcPr>
            <w:tcW w:w="640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ind w:left="640"/>
              <w:rPr>
                <w:rFonts w:ascii="宋体" w:hAnsi="宋体" w:eastAsia="宋体" w:cs="宋体"/>
                <w:color w:val="000000"/>
                <w:sz w:val="22"/>
                <w:lang w:eastAsia="zh-CN"/>
              </w:rPr>
            </w:pPr>
          </w:p>
        </w:tc>
      </w:tr>
      <w:tr>
        <w:tblPrEx>
          <w:tblCellMar>
            <w:top w:w="0" w:type="dxa"/>
            <w:left w:w="0" w:type="dxa"/>
            <w:bottom w:w="0" w:type="dxa"/>
            <w:right w:w="0" w:type="dxa"/>
          </w:tblCellMar>
        </w:tblPrEx>
        <w:trPr>
          <w:trHeight w:val="1253" w:hRule="atLeast"/>
        </w:trPr>
        <w:tc>
          <w:tcPr>
            <w:tcW w:w="9120" w:type="dxa"/>
            <w:gridSpan w:val="2"/>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ind w:left="640"/>
              <w:jc w:val="left"/>
              <w:textAlignment w:val="center"/>
              <w:rPr>
                <w:rFonts w:ascii="宋体" w:hAnsi="宋体" w:eastAsia="宋体" w:cs="宋体"/>
                <w:color w:val="000000"/>
                <w:sz w:val="22"/>
              </w:rPr>
            </w:pPr>
            <w:r>
              <w:rPr>
                <w:rFonts w:hint="eastAsia" w:ascii="宋体" w:hAnsi="宋体" w:eastAsia="宋体" w:cs="宋体"/>
                <w:color w:val="000000"/>
                <w:sz w:val="28"/>
                <w:szCs w:val="28"/>
                <w:lang w:eastAsia="zh-CN" w:bidi="ar"/>
              </w:rPr>
              <w:t>备注：</w:t>
            </w:r>
          </w:p>
        </w:tc>
      </w:tr>
    </w:tbl>
    <w:p>
      <w:pPr>
        <w:ind w:leftChars="0" w:firstLine="640" w:firstLineChars="200"/>
        <w:rPr>
          <w:rFonts w:ascii="仿宋" w:hAnsi="仿宋" w:eastAsia="仿宋" w:cs="仿宋"/>
          <w:szCs w:val="32"/>
          <w:lang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640"/>
      </w:pPr>
      <w:r>
        <w:separator/>
      </w:r>
    </w:p>
  </w:endnote>
  <w:endnote w:type="continuationSeparator" w:id="1">
    <w:p>
      <w:pPr>
        <w:ind w:left="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640"/>
      </w:pPr>
      <w:r>
        <w:separator/>
      </w:r>
    </w:p>
  </w:footnote>
  <w:footnote w:type="continuationSeparator" w:id="1">
    <w:p>
      <w:pPr>
        <w:ind w:left="6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64FB46"/>
    <w:multiLevelType w:val="singleLevel"/>
    <w:tmpl w:val="8F64FB46"/>
    <w:lvl w:ilvl="0" w:tentative="0">
      <w:start w:val="1"/>
      <w:numFmt w:val="decimal"/>
      <w:pStyle w:val="3"/>
      <w:lvlText w:val="%1."/>
      <w:lvlJc w:val="left"/>
      <w:pPr>
        <w:tabs>
          <w:tab w:val="left" w:pos="397"/>
        </w:tabs>
        <w:ind w:left="454" w:hanging="454"/>
      </w:pPr>
      <w:rPr>
        <w:rFonts w:hint="default"/>
      </w:rPr>
    </w:lvl>
  </w:abstractNum>
  <w:abstractNum w:abstractNumId="1">
    <w:nsid w:val="2DB9E5F5"/>
    <w:multiLevelType w:val="singleLevel"/>
    <w:tmpl w:val="2DB9E5F5"/>
    <w:lvl w:ilvl="0" w:tentative="0">
      <w:start w:val="1"/>
      <w:numFmt w:val="chineseCounting"/>
      <w:pStyle w:val="2"/>
      <w:suff w:val="nothing"/>
      <w:lvlText w:val="%1、"/>
      <w:lvlJc w:val="left"/>
      <w:pPr>
        <w:ind w:left="0" w:firstLine="420"/>
      </w:pPr>
      <w:rPr>
        <w:rFonts w:hint="eastAsia"/>
      </w:rPr>
    </w:lvl>
  </w:abstractNum>
  <w:abstractNum w:abstractNumId="2">
    <w:nsid w:val="5C6E3B96"/>
    <w:multiLevelType w:val="singleLevel"/>
    <w:tmpl w:val="5C6E3B96"/>
    <w:lvl w:ilvl="0" w:tentative="0">
      <w:start w:val="1"/>
      <w:numFmt w:val="chineseCounting"/>
      <w:pStyle w:val="9"/>
      <w:suff w:val="nothing"/>
      <w:lvlText w:val="%1、"/>
      <w:lvlJc w:val="left"/>
      <w:pPr>
        <w:ind w:left="0" w:firstLine="420"/>
      </w:pPr>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218"/>
  <w:displayVerticalDrawingGridEvery w:val="2"/>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FmMGVmZjA0NzQ0ZjY4ZDEwMWUxMDQwNTQ0ODRmYTAifQ=="/>
  </w:docVars>
  <w:rsids>
    <w:rsidRoot w:val="7AC514C5"/>
    <w:rsid w:val="00000129"/>
    <w:rsid w:val="00015973"/>
    <w:rsid w:val="00025E00"/>
    <w:rsid w:val="00032CC6"/>
    <w:rsid w:val="000D28F5"/>
    <w:rsid w:val="001154EA"/>
    <w:rsid w:val="00157728"/>
    <w:rsid w:val="001A4843"/>
    <w:rsid w:val="001F6122"/>
    <w:rsid w:val="002035FD"/>
    <w:rsid w:val="002069F8"/>
    <w:rsid w:val="00266B2D"/>
    <w:rsid w:val="002E058F"/>
    <w:rsid w:val="00354D5D"/>
    <w:rsid w:val="003A53E8"/>
    <w:rsid w:val="00424988"/>
    <w:rsid w:val="00433C13"/>
    <w:rsid w:val="00442D50"/>
    <w:rsid w:val="004B5386"/>
    <w:rsid w:val="004C2735"/>
    <w:rsid w:val="004E71C8"/>
    <w:rsid w:val="00502E2C"/>
    <w:rsid w:val="00545DA8"/>
    <w:rsid w:val="005917CF"/>
    <w:rsid w:val="005B59A0"/>
    <w:rsid w:val="00636EC8"/>
    <w:rsid w:val="006758B1"/>
    <w:rsid w:val="006809FD"/>
    <w:rsid w:val="006E3511"/>
    <w:rsid w:val="007026A0"/>
    <w:rsid w:val="00854EB8"/>
    <w:rsid w:val="00930267"/>
    <w:rsid w:val="00950E19"/>
    <w:rsid w:val="00955690"/>
    <w:rsid w:val="009622CB"/>
    <w:rsid w:val="009B5285"/>
    <w:rsid w:val="009D65AF"/>
    <w:rsid w:val="00A24055"/>
    <w:rsid w:val="00A25FA1"/>
    <w:rsid w:val="00A31341"/>
    <w:rsid w:val="00B26F9D"/>
    <w:rsid w:val="00B73EA0"/>
    <w:rsid w:val="00B856B5"/>
    <w:rsid w:val="00B9495E"/>
    <w:rsid w:val="00BC7A79"/>
    <w:rsid w:val="00BD0A8D"/>
    <w:rsid w:val="00CA2485"/>
    <w:rsid w:val="00CA2DD8"/>
    <w:rsid w:val="00CA5D3C"/>
    <w:rsid w:val="00CB5F20"/>
    <w:rsid w:val="00CB700B"/>
    <w:rsid w:val="00CD0465"/>
    <w:rsid w:val="00CE18C4"/>
    <w:rsid w:val="00CF5EE2"/>
    <w:rsid w:val="00D159E7"/>
    <w:rsid w:val="00D20B6A"/>
    <w:rsid w:val="00DB5B7E"/>
    <w:rsid w:val="00DD4385"/>
    <w:rsid w:val="00E22A45"/>
    <w:rsid w:val="00ED7538"/>
    <w:rsid w:val="00F97E94"/>
    <w:rsid w:val="00FE2E65"/>
    <w:rsid w:val="02A17F2C"/>
    <w:rsid w:val="05BC321E"/>
    <w:rsid w:val="06F5763A"/>
    <w:rsid w:val="09524F20"/>
    <w:rsid w:val="0CF30C1F"/>
    <w:rsid w:val="0E262935"/>
    <w:rsid w:val="104F39D4"/>
    <w:rsid w:val="12E01A94"/>
    <w:rsid w:val="15E814E6"/>
    <w:rsid w:val="178C5A95"/>
    <w:rsid w:val="1CF43312"/>
    <w:rsid w:val="20A23623"/>
    <w:rsid w:val="22930D1D"/>
    <w:rsid w:val="25B55BB2"/>
    <w:rsid w:val="274107D0"/>
    <w:rsid w:val="2C967287"/>
    <w:rsid w:val="336D7E30"/>
    <w:rsid w:val="35AE5493"/>
    <w:rsid w:val="37A862E8"/>
    <w:rsid w:val="3C5E0AC9"/>
    <w:rsid w:val="3E4366B9"/>
    <w:rsid w:val="3E502758"/>
    <w:rsid w:val="40AC5181"/>
    <w:rsid w:val="49227764"/>
    <w:rsid w:val="49FC42A2"/>
    <w:rsid w:val="4A405CC4"/>
    <w:rsid w:val="4FE97A73"/>
    <w:rsid w:val="56490EFC"/>
    <w:rsid w:val="575A7FBD"/>
    <w:rsid w:val="58C269FA"/>
    <w:rsid w:val="5CAC3D61"/>
    <w:rsid w:val="5DEF3C61"/>
    <w:rsid w:val="65385C14"/>
    <w:rsid w:val="674F0037"/>
    <w:rsid w:val="6A2F6945"/>
    <w:rsid w:val="6B237155"/>
    <w:rsid w:val="6D94769E"/>
    <w:rsid w:val="6E30776B"/>
    <w:rsid w:val="6F5E0C44"/>
    <w:rsid w:val="70871AD7"/>
    <w:rsid w:val="757B217B"/>
    <w:rsid w:val="7746490D"/>
    <w:rsid w:val="776B519C"/>
    <w:rsid w:val="7786510E"/>
    <w:rsid w:val="7AC514C5"/>
    <w:rsid w:val="7EA90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ind w:left="200" w:leftChars="200"/>
      <w:jc w:val="both"/>
    </w:pPr>
    <w:rPr>
      <w:rFonts w:ascii="Verdana" w:hAnsi="Verdana" w:eastAsia="仿宋_GB2312" w:cs="Verdana"/>
      <w:sz w:val="32"/>
      <w:szCs w:val="22"/>
      <w:lang w:val="en-US" w:eastAsia="en-US" w:bidi="en-US"/>
    </w:rPr>
  </w:style>
  <w:style w:type="paragraph" w:styleId="2">
    <w:name w:val="heading 1"/>
    <w:basedOn w:val="1"/>
    <w:next w:val="1"/>
    <w:qFormat/>
    <w:uiPriority w:val="0"/>
    <w:pPr>
      <w:keepNext/>
      <w:keepLines/>
      <w:numPr>
        <w:ilvl w:val="0"/>
        <w:numId w:val="1"/>
      </w:numPr>
      <w:spacing w:line="540" w:lineRule="exact"/>
      <w:outlineLvl w:val="0"/>
    </w:pPr>
    <w:rPr>
      <w:rFonts w:ascii="Calibri" w:hAnsi="Calibri" w:eastAsia="黑体"/>
      <w:kern w:val="44"/>
    </w:rPr>
  </w:style>
  <w:style w:type="paragraph" w:styleId="3">
    <w:name w:val="heading 2"/>
    <w:basedOn w:val="1"/>
    <w:next w:val="1"/>
    <w:semiHidden/>
    <w:unhideWhenUsed/>
    <w:qFormat/>
    <w:uiPriority w:val="0"/>
    <w:pPr>
      <w:keepNext/>
      <w:keepLines/>
      <w:numPr>
        <w:ilvl w:val="0"/>
        <w:numId w:val="2"/>
      </w:numPr>
      <w:tabs>
        <w:tab w:val="left" w:pos="567"/>
        <w:tab w:val="left" w:pos="960"/>
        <w:tab w:val="clear" w:pos="397"/>
      </w:tabs>
      <w:spacing w:line="540" w:lineRule="exact"/>
      <w:ind w:left="0" w:firstLine="643" w:firstLineChars="200"/>
      <w:outlineLvl w:val="1"/>
    </w:pPr>
    <w:rPr>
      <w:rFonts w:ascii="Arial" w:hAnsi="Arial"/>
      <w:b/>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6">
    <w:name w:val="Strong"/>
    <w:qFormat/>
    <w:uiPriority w:val="0"/>
    <w:rPr>
      <w:b/>
    </w:rPr>
  </w:style>
  <w:style w:type="character" w:styleId="7">
    <w:name w:val="FollowedHyperlink"/>
    <w:basedOn w:val="5"/>
    <w:qFormat/>
    <w:uiPriority w:val="0"/>
    <w:rPr>
      <w:color w:val="800080"/>
      <w:u w:val="none"/>
    </w:rPr>
  </w:style>
  <w:style w:type="character" w:styleId="8">
    <w:name w:val="Hyperlink"/>
    <w:basedOn w:val="5"/>
    <w:qFormat/>
    <w:uiPriority w:val="0"/>
    <w:rPr>
      <w:color w:val="0000FF"/>
      <w:u w:val="none"/>
    </w:rPr>
  </w:style>
  <w:style w:type="paragraph" w:customStyle="1" w:styleId="9">
    <w:name w:val="样式2"/>
    <w:basedOn w:val="2"/>
    <w:next w:val="1"/>
    <w:qFormat/>
    <w:uiPriority w:val="0"/>
    <w:pPr>
      <w:numPr>
        <w:numId w:val="3"/>
      </w:numPr>
    </w:pPr>
    <w:rPr>
      <w:rFonts w:asciiTheme="minorHAnsi" w:hAnsiTheme="minorHAnsi"/>
    </w:rPr>
  </w:style>
  <w:style w:type="character" w:customStyle="1" w:styleId="10">
    <w:name w:val="current"/>
    <w:basedOn w:val="5"/>
    <w:qFormat/>
    <w:uiPriority w:val="0"/>
    <w:rPr>
      <w:b/>
      <w:bCs/>
      <w:color w:val="FFFFFF"/>
      <w:bdr w:val="single" w:color="DDDDDD" w:sz="6" w:space="0"/>
      <w:shd w:val="clear" w:color="auto" w:fill="D8325D"/>
    </w:rPr>
  </w:style>
  <w:style w:type="character" w:customStyle="1" w:styleId="11">
    <w:name w:val="disabled"/>
    <w:basedOn w:val="5"/>
    <w:qFormat/>
    <w:uiPriority w:val="0"/>
    <w:rPr>
      <w:color w:val="CCCCCC"/>
      <w:bdr w:val="single" w:color="DDDDDD" w:sz="6" w:space="0"/>
    </w:rPr>
  </w:style>
  <w:style w:type="character" w:customStyle="1" w:styleId="12">
    <w:name w:val="jp-artist"/>
    <w:basedOn w:val="5"/>
    <w:qFormat/>
    <w:uiPriority w:val="0"/>
    <w:rPr>
      <w:color w:val="666666"/>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642</Words>
  <Characters>715</Characters>
  <Lines>5</Lines>
  <Paragraphs>1</Paragraphs>
  <TotalTime>69</TotalTime>
  <ScaleCrop>false</ScaleCrop>
  <LinksUpToDate>false</LinksUpToDate>
  <CharactersWithSpaces>726</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2022-07-12T07:42:00Z</dcterms:created>
  <dc:creator>hanb98</dc:creator>
  <cp:lastModifiedBy>31089</cp:lastModifiedBy>
  <cp:lastPrinted>2022-07-13T01:23:00Z</cp:lastPrinted>
  <dcterms:modified xsi:type="dcterms:W3CDTF">2022-08-08T10:29:45Z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EFA7CEB67DCB4CAF8B863E125E62B720</vt:lpwstr>
  </property>
</Properties>
</file>