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30DD" w14:textId="58D2F203" w:rsidR="008850F8" w:rsidRDefault="008850F8">
      <w:r>
        <w:t xml:space="preserve">Training + Testing on </w:t>
      </w:r>
      <w:proofErr w:type="spellStart"/>
      <w:r>
        <w:t>RoboFlow</w:t>
      </w:r>
      <w:proofErr w:type="spellEnd"/>
      <w:r>
        <w:t xml:space="preserve"> happens in the cloud: </w:t>
      </w:r>
      <w:hyperlink r:id="rId8" w:history="1">
        <w:r w:rsidRPr="008850F8">
          <w:rPr>
            <w:rStyle w:val="Hyperlink"/>
          </w:rPr>
          <w:t xml:space="preserve">Launch: Train and Deploy RF-DETR Models with </w:t>
        </w:r>
        <w:proofErr w:type="spellStart"/>
        <w:r w:rsidRPr="008850F8">
          <w:rPr>
            <w:rStyle w:val="Hyperlink"/>
          </w:rPr>
          <w:t>Roboflow</w:t>
        </w:r>
        <w:proofErr w:type="spellEnd"/>
      </w:hyperlink>
      <w:r w:rsidR="00410149">
        <w:t xml:space="preserve"> (New transformer model launched)</w:t>
      </w:r>
    </w:p>
    <w:p w14:paraId="17453E2B" w14:textId="4F45C9DD" w:rsidR="008850F8" w:rsidRPr="00FB3C0E" w:rsidRDefault="008850F8">
      <w:pPr>
        <w:rPr>
          <w:b/>
          <w:bCs/>
        </w:rPr>
      </w:pPr>
      <w:r w:rsidRPr="00FB3C0E">
        <w:rPr>
          <w:b/>
          <w:bCs/>
        </w:rPr>
        <w:t>For testing</w:t>
      </w:r>
      <w:r w:rsidR="00F05EC1" w:rsidRPr="00FB3C0E">
        <w:rPr>
          <w:b/>
          <w:bCs/>
        </w:rPr>
        <w:t>:</w:t>
      </w:r>
    </w:p>
    <w:p w14:paraId="06BC1233" w14:textId="2BC5BD0D" w:rsidR="00F05EC1" w:rsidRDefault="00F05EC1" w:rsidP="00F05EC1">
      <w:pPr>
        <w:pStyle w:val="ListParagraph"/>
        <w:numPr>
          <w:ilvl w:val="0"/>
          <w:numId w:val="1"/>
        </w:numPr>
      </w:pPr>
      <w:r>
        <w:t xml:space="preserve">The versions tab (train) </w:t>
      </w:r>
      <w:proofErr w:type="gramStart"/>
      <w:r>
        <w:t>stores</w:t>
      </w:r>
      <w:proofErr w:type="gramEnd"/>
      <w:r>
        <w:t xml:space="preserve"> all the trained models. Clicking on one </w:t>
      </w:r>
      <w:r w:rsidR="00B84D54">
        <w:t>of the</w:t>
      </w:r>
      <w:r>
        <w:t xml:space="preserve"> trained </w:t>
      </w:r>
      <w:proofErr w:type="gramStart"/>
      <w:r>
        <w:t>model</w:t>
      </w:r>
      <w:proofErr w:type="gramEnd"/>
      <w:r>
        <w:t xml:space="preserve"> lists the Metrices obtained, model checkpoint, model type.</w:t>
      </w:r>
    </w:p>
    <w:p w14:paraId="18FD0B80" w14:textId="66594B25" w:rsidR="00F05EC1" w:rsidRDefault="00F05EC1" w:rsidP="00F05EC1">
      <w:pPr>
        <w:pStyle w:val="ListParagraph"/>
        <w:numPr>
          <w:ilvl w:val="0"/>
          <w:numId w:val="1"/>
        </w:numPr>
      </w:pPr>
      <w:r>
        <w:t>Scrolling down, the dataset details along with the training graphs are provided.</w:t>
      </w:r>
    </w:p>
    <w:p w14:paraId="6C2A8E33" w14:textId="480446ED" w:rsidR="00F05EC1" w:rsidRDefault="00F05EC1" w:rsidP="00F05EC1">
      <w:pPr>
        <w:pStyle w:val="ListParagraph"/>
        <w:numPr>
          <w:ilvl w:val="0"/>
          <w:numId w:val="1"/>
        </w:numPr>
      </w:pPr>
      <w:r>
        <w:t xml:space="preserve">Under </w:t>
      </w:r>
      <w:r w:rsidR="00B84D54">
        <w:t>the Deploy</w:t>
      </w:r>
      <w:r>
        <w:t xml:space="preserve"> model, we can try the model, using test images from files in the browser.</w:t>
      </w:r>
    </w:p>
    <w:p w14:paraId="0D65DB5B" w14:textId="0B0C0D2A" w:rsidR="00F05EC1" w:rsidRDefault="00F05EC1" w:rsidP="00F05EC1">
      <w:pPr>
        <w:pStyle w:val="ListParagraph"/>
        <w:numPr>
          <w:ilvl w:val="0"/>
          <w:numId w:val="1"/>
        </w:numPr>
      </w:pPr>
      <w:r>
        <w:t>The above gives confidence score, and bounding boxes for the detections</w:t>
      </w:r>
      <w:r w:rsidR="00CB1136">
        <w:t xml:space="preserve">. The </w:t>
      </w:r>
      <w:proofErr w:type="gramStart"/>
      <w:r w:rsidR="00CB1136">
        <w:t>sliders</w:t>
      </w:r>
      <w:proofErr w:type="gramEnd"/>
      <w:r w:rsidR="00CB1136">
        <w:t xml:space="preserve"> can be adjusted to observe </w:t>
      </w:r>
      <w:r w:rsidR="00B84D54">
        <w:t>changes</w:t>
      </w:r>
      <w:r w:rsidR="00CB1136">
        <w:t xml:space="preserve"> in predictions.</w:t>
      </w:r>
    </w:p>
    <w:p w14:paraId="5FB755A7" w14:textId="203B7AC8" w:rsidR="00CB1136" w:rsidRDefault="00CB1136" w:rsidP="00CB1136">
      <w:pPr>
        <w:pStyle w:val="ListParagraph"/>
      </w:pPr>
      <w:r w:rsidRPr="00CB1136">
        <w:rPr>
          <w:noProof/>
        </w:rPr>
        <w:drawing>
          <wp:inline distT="0" distB="0" distL="0" distR="0" wp14:anchorId="24E22060" wp14:editId="051E0132">
            <wp:extent cx="5173133" cy="3431622"/>
            <wp:effectExtent l="0" t="0" r="8890" b="0"/>
            <wp:docPr id="3012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425" cy="34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C703" w14:textId="2C2D2A2D" w:rsidR="00CB1136" w:rsidRDefault="006E5584" w:rsidP="00CB1136">
      <w:pPr>
        <w:pStyle w:val="ListParagraph"/>
        <w:numPr>
          <w:ilvl w:val="0"/>
          <w:numId w:val="1"/>
        </w:numPr>
      </w:pPr>
      <w:r>
        <w:t xml:space="preserve">Under Deploy model, there is seen a highlighted tab </w:t>
      </w:r>
      <w:r w:rsidR="00A32DBC">
        <w:t>to</w:t>
      </w:r>
      <w:r>
        <w:t xml:space="preserve"> Try workflows, </w:t>
      </w:r>
      <w:r w:rsidR="006A542C">
        <w:t xml:space="preserve">which provides various templates. </w:t>
      </w:r>
    </w:p>
    <w:p w14:paraId="335A81BA" w14:textId="14E18CA5" w:rsidR="00A32DBC" w:rsidRDefault="00410149" w:rsidP="00CB1136">
      <w:pPr>
        <w:pStyle w:val="ListParagraph"/>
        <w:numPr>
          <w:ilvl w:val="0"/>
          <w:numId w:val="1"/>
        </w:numPr>
      </w:pPr>
      <w:r>
        <w:t xml:space="preserve">When clicked on Detect, count and visualize, </w:t>
      </w:r>
      <w:r w:rsidR="002B1983">
        <w:t xml:space="preserve">a flowchart consisting of bounding box visualization, and labels for </w:t>
      </w:r>
      <w:r w:rsidR="008E53E4">
        <w:t>classes are autogenerated</w:t>
      </w:r>
      <w:r w:rsidR="0098644E">
        <w:t xml:space="preserve"> and </w:t>
      </w:r>
      <w:r w:rsidR="00C2024F">
        <w:t xml:space="preserve">sized for the best fit as per the annotation files provided. </w:t>
      </w:r>
    </w:p>
    <w:p w14:paraId="4047A60D" w14:textId="0F48AAA7" w:rsidR="00227C91" w:rsidRDefault="00227C91" w:rsidP="00CB1136">
      <w:pPr>
        <w:pStyle w:val="ListParagraph"/>
        <w:numPr>
          <w:ilvl w:val="0"/>
          <w:numId w:val="1"/>
        </w:numPr>
      </w:pPr>
      <w:r>
        <w:t>For counting, we use the model prediction</w:t>
      </w:r>
      <w:r w:rsidR="008F3C9F">
        <w:t xml:space="preserve"> function</w:t>
      </w:r>
      <w:r>
        <w:t>, to perform a list of operation</w:t>
      </w:r>
      <w:r w:rsidR="00252B50">
        <w:t xml:space="preserve">s. Extract property of the class </w:t>
      </w:r>
      <w:r w:rsidR="00B84D54">
        <w:t>names using</w:t>
      </w:r>
      <w:r w:rsidR="003D7AAE">
        <w:t xml:space="preserve"> either confidence scores or labels, and count the number per class.</w:t>
      </w:r>
    </w:p>
    <w:p w14:paraId="6824F07D" w14:textId="2BCB6FBF" w:rsidR="005152D1" w:rsidRDefault="005152D1" w:rsidP="0059100D">
      <w:pPr>
        <w:pStyle w:val="ListParagraph"/>
        <w:jc w:val="center"/>
      </w:pPr>
      <w:r w:rsidRPr="005152D1">
        <w:rPr>
          <w:noProof/>
        </w:rPr>
        <w:lastRenderedPageBreak/>
        <w:drawing>
          <wp:inline distT="0" distB="0" distL="0" distR="0" wp14:anchorId="78FF6C9D" wp14:editId="0CC48394">
            <wp:extent cx="3073400" cy="3231010"/>
            <wp:effectExtent l="0" t="0" r="0" b="7620"/>
            <wp:docPr id="11064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860" cy="32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12BC" w14:textId="18B0D900" w:rsidR="00F0166F" w:rsidRDefault="00F0166F" w:rsidP="0059100D">
      <w:pPr>
        <w:pStyle w:val="ListParagraph"/>
        <w:jc w:val="center"/>
      </w:pPr>
      <w:r w:rsidRPr="00F0166F">
        <w:rPr>
          <w:noProof/>
        </w:rPr>
        <w:lastRenderedPageBreak/>
        <w:drawing>
          <wp:inline distT="0" distB="0" distL="0" distR="0" wp14:anchorId="5381A579" wp14:editId="0039896F">
            <wp:extent cx="3310467" cy="4965701"/>
            <wp:effectExtent l="0" t="0" r="4445" b="6350"/>
            <wp:docPr id="8474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30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23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ED3A" w14:textId="7377907E" w:rsidR="00767C41" w:rsidRDefault="00710D0B" w:rsidP="00710D0B">
      <w:pPr>
        <w:pStyle w:val="ListParagraph"/>
        <w:numPr>
          <w:ilvl w:val="0"/>
          <w:numId w:val="1"/>
        </w:numPr>
      </w:pPr>
      <w:r>
        <w:t xml:space="preserve">Small Object Detection: </w:t>
      </w:r>
      <w:r w:rsidR="005A4F95">
        <w:t xml:space="preserve">Used the same detector model, to check if small </w:t>
      </w:r>
      <w:r w:rsidR="00167EE7">
        <w:t>defined classes at different occluded areas were detected. Similarly in this architecture, there were flowchart blocks</w:t>
      </w:r>
    </w:p>
    <w:p w14:paraId="710F2668" w14:textId="43B5BF6E" w:rsidR="00B77343" w:rsidRDefault="00B77343" w:rsidP="00B77343">
      <w:r>
        <w:lastRenderedPageBreak/>
        <w:t xml:space="preserve">           </w:t>
      </w:r>
      <w:r w:rsidRPr="00B77343">
        <w:rPr>
          <w:noProof/>
        </w:rPr>
        <w:drawing>
          <wp:inline distT="0" distB="0" distL="0" distR="0" wp14:anchorId="2E7DBD5F" wp14:editId="3D966A70">
            <wp:extent cx="2074333" cy="4918939"/>
            <wp:effectExtent l="0" t="0" r="2540" b="0"/>
            <wp:docPr id="3721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6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2090" cy="493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366F" w14:textId="30B1AEDC" w:rsidR="00CB1136" w:rsidRDefault="00D7752C" w:rsidP="00CB1136">
      <w:r w:rsidRPr="00D7752C">
        <w:rPr>
          <w:noProof/>
        </w:rPr>
        <w:drawing>
          <wp:inline distT="0" distB="0" distL="0" distR="0" wp14:anchorId="2B8E0DE8" wp14:editId="73046302">
            <wp:extent cx="3014133" cy="2998354"/>
            <wp:effectExtent l="0" t="0" r="0" b="0"/>
            <wp:docPr id="92295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56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965" cy="30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32C6D"/>
    <w:multiLevelType w:val="hybridMultilevel"/>
    <w:tmpl w:val="D7AEADF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1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F8"/>
    <w:rsid w:val="001308B4"/>
    <w:rsid w:val="00167EE7"/>
    <w:rsid w:val="00227C91"/>
    <w:rsid w:val="00252B50"/>
    <w:rsid w:val="002B1983"/>
    <w:rsid w:val="003D7AAE"/>
    <w:rsid w:val="00410149"/>
    <w:rsid w:val="0041521E"/>
    <w:rsid w:val="005152D1"/>
    <w:rsid w:val="00574DF2"/>
    <w:rsid w:val="0059100D"/>
    <w:rsid w:val="005A4F95"/>
    <w:rsid w:val="006A542C"/>
    <w:rsid w:val="006E5584"/>
    <w:rsid w:val="00710D0B"/>
    <w:rsid w:val="00767C41"/>
    <w:rsid w:val="008850F8"/>
    <w:rsid w:val="008E53E4"/>
    <w:rsid w:val="008F3C9F"/>
    <w:rsid w:val="0098644E"/>
    <w:rsid w:val="00A32DBC"/>
    <w:rsid w:val="00B77343"/>
    <w:rsid w:val="00B84D54"/>
    <w:rsid w:val="00B8632C"/>
    <w:rsid w:val="00C2024F"/>
    <w:rsid w:val="00CB1136"/>
    <w:rsid w:val="00D32CB6"/>
    <w:rsid w:val="00D7752C"/>
    <w:rsid w:val="00EB508B"/>
    <w:rsid w:val="00F0166F"/>
    <w:rsid w:val="00F05EC1"/>
    <w:rsid w:val="00FB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74A3"/>
  <w15:chartTrackingRefBased/>
  <w15:docId w15:val="{D6C1465D-17EC-402C-BE54-1131A4EC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0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roboflow.com/train-deploy-rf-detr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237A1904E0E428EFBE2DF1C891D82" ma:contentTypeVersion="16" ma:contentTypeDescription="Create a new document." ma:contentTypeScope="" ma:versionID="c9f40c6640ccacf83305d5c27ebc9ccf">
  <xsd:schema xmlns:xsd="http://www.w3.org/2001/XMLSchema" xmlns:xs="http://www.w3.org/2001/XMLSchema" xmlns:p="http://schemas.microsoft.com/office/2006/metadata/properties" xmlns:ns3="cfb45df0-3dd5-4cbf-9883-2481fa3c778c" xmlns:ns4="07156548-dc81-458a-b315-fe4b6754b8d8" targetNamespace="http://schemas.microsoft.com/office/2006/metadata/properties" ma:root="true" ma:fieldsID="5fa4703d3fa1839c8a67af4140f7a0f8" ns3:_="" ns4:_="">
    <xsd:import namespace="cfb45df0-3dd5-4cbf-9883-2481fa3c778c"/>
    <xsd:import namespace="07156548-dc81-458a-b315-fe4b6754b8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45df0-3dd5-4cbf-9883-2481fa3c7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6548-dc81-458a-b315-fe4b6754b8d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b45df0-3dd5-4cbf-9883-2481fa3c778c" xsi:nil="true"/>
  </documentManagement>
</p:properties>
</file>

<file path=customXml/itemProps1.xml><?xml version="1.0" encoding="utf-8"?>
<ds:datastoreItem xmlns:ds="http://schemas.openxmlformats.org/officeDocument/2006/customXml" ds:itemID="{983913D7-6D8C-4DBA-9729-841558BD2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b45df0-3dd5-4cbf-9883-2481fa3c778c"/>
    <ds:schemaRef ds:uri="07156548-dc81-458a-b315-fe4b6754b8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3CF7F-E7FA-4AB9-9FFA-220672AE64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DA1E8-F13C-44C8-AC45-2497FA6AF882}">
  <ds:schemaRefs>
    <ds:schemaRef ds:uri="http://schemas.microsoft.com/office/infopath/2007/PartnerControls"/>
    <ds:schemaRef ds:uri="http://purl.org/dc/dcmitype/"/>
    <ds:schemaRef ds:uri="http://purl.org/dc/elements/1.1/"/>
    <ds:schemaRef ds:uri="cfb45df0-3dd5-4cbf-9883-2481fa3c778c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07156548-dc81-458a-b315-fe4b6754b8d8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Evangeline Deepa</dc:creator>
  <cp:keywords/>
  <dc:description/>
  <cp:lastModifiedBy>Evangeline Deepa</cp:lastModifiedBy>
  <cp:revision>2</cp:revision>
  <dcterms:created xsi:type="dcterms:W3CDTF">2025-04-12T11:46:00Z</dcterms:created>
  <dcterms:modified xsi:type="dcterms:W3CDTF">2025-04-12T11:46:00Z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0x010100EA1237A1904E0E428EFBE2DF1C891D82</vt:lpwstr>
  </property>
</Properties>
</file>