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03" w:rsidRDefault="004D01D1">
      <w:pPr>
        <w:spacing w:line="360" w:lineRule="auto"/>
        <w:jc w:val="center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软性亲水接触镜使用说明书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  <w:b/>
          <w:bCs/>
        </w:rPr>
        <w:t>敬告：</w:t>
      </w:r>
      <w:r>
        <w:rPr>
          <w:rFonts w:ascii="宋体" w:hAnsi="宋体" w:cs="宋体" w:hint="eastAsia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【注册证编号】国械注准</w:t>
      </w:r>
      <w:r>
        <w:rPr>
          <w:rFonts w:ascii="宋体" w:hAnsi="宋体" w:cs="宋体" w:hint="eastAsia"/>
        </w:rPr>
        <w:t>20213160112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【产品技术要求编号】国械注准</w:t>
      </w:r>
      <w:r>
        <w:rPr>
          <w:rFonts w:ascii="宋体" w:hAnsi="宋体" w:cs="宋体" w:hint="eastAsia"/>
        </w:rPr>
        <w:t>20213160112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【产品名称】软性亲水接触镜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【商品名称】无</w:t>
      </w:r>
    </w:p>
    <w:p w:rsidR="00043303" w:rsidRDefault="004D01D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【英文名称】无</w:t>
      </w:r>
    </w:p>
    <w:p w:rsidR="00043303" w:rsidRDefault="004D01D1">
      <w:pPr>
        <w:spacing w:line="360" w:lineRule="auto"/>
        <w:rPr>
          <w:rFonts w:ascii="宋体" w:eastAsiaTheme="minorEastAsia" w:hAnsi="宋体" w:cs="宋体"/>
        </w:rPr>
      </w:pPr>
      <w:r>
        <w:rPr>
          <w:rFonts w:ascii="宋体" w:hAnsi="宋体" w:cs="宋体" w:hint="eastAsia"/>
        </w:rPr>
        <w:t>【型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号】</w:t>
      </w:r>
      <w:r>
        <w:rPr>
          <w:rFonts w:ascii="宋体" w:hAnsi="宋体" w:cs="宋体"/>
        </w:rPr>
        <w:t>H55T</w:t>
      </w:r>
    </w:p>
    <w:p w:rsidR="00043303" w:rsidRDefault="004D01D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【规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格】无</w:t>
      </w:r>
      <w:r>
        <w:rPr>
          <w:rFonts w:ascii="宋体" w:hAnsi="宋体" w:cs="宋体"/>
        </w:rPr>
        <w:t xml:space="preserve">     </w:t>
      </w:r>
    </w:p>
    <w:p w:rsidR="00043303" w:rsidRDefault="004D01D1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【说明书批准及修改日期】</w:t>
      </w:r>
      <w:r>
        <w:rPr>
          <w:rFonts w:ascii="宋体" w:hAnsi="宋体" w:cs="宋体" w:hint="eastAsia"/>
          <w:b/>
          <w:bCs/>
        </w:rPr>
        <w:t>20210312</w:t>
      </w:r>
      <w:r>
        <w:rPr>
          <w:rFonts w:ascii="宋体" w:hAnsi="宋体" w:cs="宋体" w:hint="eastAsia"/>
          <w:b/>
          <w:bCs/>
        </w:rPr>
        <w:t>修</w:t>
      </w:r>
      <w:r>
        <w:rPr>
          <w:rFonts w:ascii="宋体" w:hAnsi="宋体" w:cs="宋体" w:hint="eastAsia"/>
          <w:b/>
          <w:bCs/>
        </w:rPr>
        <w:t>2-20230101</w:t>
      </w:r>
    </w:p>
    <w:p w:rsidR="00043303" w:rsidRDefault="004D01D1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【版本号】</w:t>
      </w:r>
      <w:r>
        <w:rPr>
          <w:rFonts w:ascii="宋体" w:hAnsi="宋体" w:cs="宋体"/>
          <w:b/>
          <w:bCs/>
        </w:rPr>
        <w:t>1.</w:t>
      </w:r>
      <w:r>
        <w:rPr>
          <w:rFonts w:ascii="宋体" w:hAnsi="宋体" w:cs="宋体" w:hint="eastAsia"/>
          <w:b/>
          <w:bCs/>
        </w:rPr>
        <w:t>6</w:t>
      </w:r>
    </w:p>
    <w:p w:rsidR="00043303" w:rsidRDefault="004D01D1">
      <w:pPr>
        <w:pStyle w:val="a7"/>
        <w:ind w:leftChars="0" w:left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宋体" w:hint="eastAsia"/>
          <w:sz w:val="24"/>
          <w:szCs w:val="24"/>
        </w:rPr>
        <w:t>【警示】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1.</w:t>
      </w:r>
      <w:r>
        <w:rPr>
          <w:rFonts w:ascii="黑体" w:eastAsia="黑体" w:hAnsi="黑体" w:cs="黑体" w:hint="eastAsia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2.</w:t>
      </w:r>
      <w:r>
        <w:rPr>
          <w:rFonts w:ascii="黑体" w:eastAsia="黑体" w:hAnsi="黑体" w:cs="黑体" w:hint="eastAsia"/>
          <w:sz w:val="24"/>
          <w:szCs w:val="24"/>
        </w:rPr>
        <w:t>建议经眼科医生检查评估后，再决定是否配戴本产品。配戴本产品，应由眼视光专业人士进行验配。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3.</w:t>
      </w:r>
      <w:r>
        <w:rPr>
          <w:rFonts w:ascii="黑体" w:eastAsia="黑体" w:hAnsi="黑体" w:cs="黑体" w:hint="eastAsia"/>
          <w:kern w:val="0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</w:t>
      </w:r>
      <w:r>
        <w:rPr>
          <w:rFonts w:ascii="黑体" w:eastAsia="黑体" w:hAnsi="黑体" w:cs="黑体" w:hint="eastAsia"/>
          <w:sz w:val="24"/>
          <w:szCs w:val="24"/>
        </w:rPr>
        <w:t>延误治疗可能会发生永久性视力损害。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4.</w:t>
      </w:r>
      <w:r>
        <w:rPr>
          <w:rFonts w:ascii="黑体" w:eastAsia="黑体" w:hAnsi="黑体" w:cs="黑体" w:hint="eastAsia"/>
          <w:sz w:val="24"/>
          <w:szCs w:val="24"/>
        </w:rPr>
        <w:t>即使正确使用本产品，由于存在个体差异仍可能产生如角膜内皮细胞减少、角膜新生血管形成等改变。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 xml:space="preserve">5. </w:t>
      </w:r>
      <w:r>
        <w:rPr>
          <w:rFonts w:ascii="黑体" w:eastAsia="黑体" w:hAnsi="黑体" w:cs="黑体" w:hint="eastAsia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6.</w:t>
      </w:r>
      <w:r>
        <w:rPr>
          <w:rFonts w:ascii="黑体" w:eastAsia="黑体" w:hAnsi="黑体" w:cs="黑体" w:hint="eastAsia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 w:rsidR="00043303" w:rsidRDefault="004D01D1">
      <w:pPr>
        <w:spacing w:line="560" w:lineRule="exact"/>
        <w:ind w:right="-52"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7.</w:t>
      </w:r>
      <w:r>
        <w:rPr>
          <w:rFonts w:ascii="黑体" w:eastAsia="黑体" w:hAnsi="黑体" w:cs="黑体" w:hint="eastAsia"/>
          <w:sz w:val="24"/>
          <w:szCs w:val="24"/>
        </w:rPr>
        <w:t>初次戴镜者应在配镜后第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天、第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周、第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月、第</w:t>
      </w:r>
      <w:r>
        <w:rPr>
          <w:rFonts w:ascii="黑体" w:eastAsia="黑体" w:hAnsi="黑体" w:cs="黑体"/>
          <w:sz w:val="24"/>
          <w:szCs w:val="24"/>
        </w:rPr>
        <w:t>3</w:t>
      </w:r>
      <w:r>
        <w:rPr>
          <w:rFonts w:ascii="黑体" w:eastAsia="黑体" w:hAnsi="黑体" w:cs="黑体" w:hint="eastAsia"/>
          <w:sz w:val="24"/>
          <w:szCs w:val="24"/>
        </w:rPr>
        <w:t>月定期到医院复查，随后即使无任何不适亦建议定期（或遵医嘱）去医院进行眼部检查。</w:t>
      </w:r>
    </w:p>
    <w:p w:rsidR="00043303" w:rsidRDefault="004D01D1">
      <w:pPr>
        <w:spacing w:line="560" w:lineRule="exact"/>
        <w:ind w:right="-52"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8</w:t>
      </w:r>
      <w:r>
        <w:rPr>
          <w:rFonts w:ascii="黑体" w:eastAsia="黑体" w:hAnsi="黑体" w:cs="黑体" w:hint="eastAsia"/>
          <w:sz w:val="24"/>
          <w:szCs w:val="24"/>
        </w:rPr>
        <w:t>．已灭菌，开封前确认包装是否破损。如</w:t>
      </w:r>
      <w:r>
        <w:rPr>
          <w:rFonts w:ascii="黑体" w:eastAsia="黑体" w:hAnsi="黑体" w:cs="黑体" w:hint="eastAsia"/>
          <w:sz w:val="24"/>
          <w:szCs w:val="24"/>
        </w:rPr>
        <w:t>包装破损，请勿使用本产品。</w:t>
      </w:r>
    </w:p>
    <w:p w:rsidR="00043303" w:rsidRDefault="004D01D1">
      <w:pPr>
        <w:spacing w:line="560" w:lineRule="exact"/>
        <w:ind w:right="-52"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lastRenderedPageBreak/>
        <w:t>9.</w:t>
      </w:r>
      <w:r>
        <w:rPr>
          <w:rFonts w:ascii="黑体" w:eastAsia="黑体" w:hAnsi="黑体" w:cs="黑体" w:hint="eastAsia"/>
          <w:sz w:val="24"/>
          <w:szCs w:val="24"/>
        </w:rPr>
        <w:t>本品属于医疗器械，购买使用前请确认产品标签上是否印有医疗器械注册号。</w:t>
      </w:r>
    </w:p>
    <w:p w:rsidR="00043303" w:rsidRDefault="004D01D1">
      <w:pPr>
        <w:spacing w:line="560" w:lineRule="exact"/>
        <w:ind w:right="-52"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>10</w:t>
      </w:r>
      <w:r>
        <w:rPr>
          <w:rFonts w:ascii="黑体" w:eastAsia="黑体" w:hAnsi="黑体" w:cs="黑体" w:hint="eastAsia"/>
          <w:sz w:val="24"/>
          <w:szCs w:val="24"/>
        </w:rPr>
        <w:t>．每日更换型镜片日戴日抛，不得重复使用。</w:t>
      </w:r>
    </w:p>
    <w:p w:rsidR="00043303" w:rsidRDefault="004D01D1">
      <w:pPr>
        <w:spacing w:line="56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t xml:space="preserve">11. </w:t>
      </w:r>
      <w:r>
        <w:rPr>
          <w:rFonts w:ascii="黑体" w:eastAsia="黑体" w:hAnsi="黑体" w:cs="黑体" w:hint="eastAsia"/>
          <w:sz w:val="24"/>
          <w:szCs w:val="24"/>
        </w:rPr>
        <w:t>平光装饰性镜片，不具矫正屈光不正功能，但与矫正功能镜片具有同样风险，应谨慎使用。</w:t>
      </w:r>
    </w:p>
    <w:p w:rsidR="00043303" w:rsidRDefault="004D01D1">
      <w:pPr>
        <w:spacing w:line="560" w:lineRule="exact"/>
        <w:rPr>
          <w:rFonts w:ascii="黑体" w:hAnsi="黑体"/>
          <w:sz w:val="24"/>
          <w:szCs w:val="24"/>
        </w:rPr>
      </w:pPr>
      <w:r>
        <w:rPr>
          <w:rFonts w:ascii="宋体" w:hAnsi="宋体" w:cs="宋体" w:hint="eastAsia"/>
        </w:rPr>
        <w:t>【特别说明】本产品由消费者个人使用，望消费者在采购前务必咨询销售商及学会使用配戴及护理方法。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【适用范围】本产品为日戴型镜片，用于无禁忌症患者矫正近视。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【禁忌】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患有各种眼部疾患：如眼部急性或慢性炎症、青光眼、角膜知觉异常、角膜上皮缺损、角膜内皮细胞减少、干眼症等，经眼科医生判断不能配戴。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患有可能影响眼部的全身性疾病，经眼科医生判断不能配戴。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有接触镜过敏史或接触镜护理产品过敏史。</w:t>
      </w:r>
    </w:p>
    <w:p w:rsidR="00043303" w:rsidRDefault="004D01D1">
      <w:pPr>
        <w:spacing w:line="560" w:lineRule="exact"/>
        <w:ind w:right="-286" w:firstLineChars="200" w:firstLine="420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生活或工作环境不适宜配戴软性镜</w:t>
      </w:r>
      <w:r>
        <w:rPr>
          <w:rFonts w:ascii="宋体" w:cs="宋体"/>
        </w:rPr>
        <w:t>,</w:t>
      </w:r>
      <w:r>
        <w:rPr>
          <w:rFonts w:ascii="宋体" w:hAnsi="宋体" w:cs="宋体" w:hint="eastAsia"/>
        </w:rPr>
        <w:t>例如空气中弥散粉尘、药品、气雾剂（如发胶、挥发性化学物）、灰尘等。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ascii="宋体" w:hAnsi="宋体" w:cs="宋体" w:hint="eastAsia"/>
        </w:rPr>
        <w:t>不能按要求使用软性镜者。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不能定期进行眼部检查者。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个人卫生条件不具备配戴软性镜所必需的卫生条件者。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【注意事项】</w:t>
      </w:r>
    </w:p>
    <w:p w:rsidR="00043303" w:rsidRDefault="004D01D1">
      <w:pPr>
        <w:pStyle w:val="af4"/>
        <w:spacing w:line="360" w:lineRule="auto"/>
        <w:ind w:firstLineChars="0" w:firstLine="0"/>
      </w:pPr>
      <w:r>
        <w:rPr>
          <w:rFonts w:hAnsi="宋体"/>
        </w:rPr>
        <w:t>1.</w:t>
      </w:r>
      <w:r>
        <w:rPr>
          <w:rFonts w:hAnsi="宋体" w:cs="宋体" w:hint="eastAsia"/>
        </w:rPr>
        <w:t>每天配戴养成习惯，始终首先拿取、摘戴同一眼镜片以免混淆，建议按先右后左顺序。</w:t>
      </w:r>
      <w:r>
        <w:rPr>
          <w:rFonts w:cs="宋体" w:hint="eastAsia"/>
        </w:rPr>
        <w:t>摘下镜片放在对应标示的镜片盒中，若左右混淆，不能区分，请寻求</w:t>
      </w:r>
      <w:r>
        <w:rPr>
          <w:rFonts w:ascii="宋体" w:hAnsi="宋体" w:cs="宋体" w:hint="eastAsia"/>
        </w:rPr>
        <w:t>眼科医生或眼视光专业人士的帮助</w:t>
      </w:r>
      <w:r>
        <w:rPr>
          <w:rFonts w:cs="宋体" w:hint="eastAsia"/>
        </w:rPr>
        <w:t>。软性镜配戴反了眼睛会有明显的不适，刺痛的感觉。常用下述方法区分镜片的正反面（外观法）。把镜片放在手指上，如果边缘内扣像碗（如下图</w:t>
      </w:r>
      <w:r>
        <w:t>1</w:t>
      </w:r>
      <w:r>
        <w:rPr>
          <w:rFonts w:cs="宋体" w:hint="eastAsia"/>
        </w:rPr>
        <w:t>）就是正面，如果像碟子一样摊开（如下图</w:t>
      </w:r>
      <w:r>
        <w:t>2</w:t>
      </w:r>
      <w:r>
        <w:rPr>
          <w:rFonts w:cs="宋体" w:hint="eastAsia"/>
        </w:rPr>
        <w:t>）就是反面。</w:t>
      </w:r>
    </w:p>
    <w:p w:rsidR="00043303" w:rsidRDefault="004D01D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宋体"/>
          <w:kern w:val="0"/>
        </w:rPr>
      </w:pPr>
      <w:r>
        <w:rPr>
          <w:rFonts w:ascii="宋体"/>
          <w:noProof/>
          <w:kern w:val="0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03" w:rsidRDefault="004D01D1">
      <w:pPr>
        <w:pStyle w:val="a5"/>
        <w:spacing w:line="560" w:lineRule="exact"/>
        <w:ind w:right="-52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Ansi="宋体" w:hint="eastAsia"/>
          <w:lang w:eastAsia="zh-CN"/>
        </w:rPr>
        <w:t>初次配戴软性镜在最初的</w:t>
      </w:r>
      <w:r>
        <w:rPr>
          <w:rFonts w:hAnsi="宋体"/>
          <w:lang w:eastAsia="zh-CN"/>
        </w:rPr>
        <w:t>1</w:t>
      </w:r>
      <w:r>
        <w:rPr>
          <w:rFonts w:hAnsi="宋体" w:hint="eastAsia"/>
          <w:lang w:eastAsia="zh-CN"/>
        </w:rPr>
        <w:t>～</w:t>
      </w:r>
      <w:r>
        <w:rPr>
          <w:rFonts w:hAnsi="宋体"/>
          <w:lang w:eastAsia="zh-CN"/>
        </w:rPr>
        <w:t>2</w:t>
      </w:r>
      <w:r>
        <w:rPr>
          <w:rFonts w:hAnsi="宋体" w:hint="eastAsia"/>
          <w:lang w:eastAsia="zh-CN"/>
        </w:rPr>
        <w:t>周内可能有轻微的镜片移动感或不适感，一般可以自行消失。如果异物感较为明显，或者出现视物模糊、眼红、畏光、流泪等刺激症状则应及</w:t>
      </w:r>
      <w:r>
        <w:rPr>
          <w:rFonts w:hAnsi="宋体" w:hint="eastAsia"/>
          <w:lang w:eastAsia="zh-CN"/>
        </w:rPr>
        <w:t>时摘下镜片寻找原因。导致上述问题的可能原因有：①镜片未居眼角膜中央；②镜片污浊破损；③左右戴反；④其他原因。若症状持续，应及时去医院接受眼科医师检查。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lastRenderedPageBreak/>
        <w:t>3.</w:t>
      </w:r>
      <w:r>
        <w:rPr>
          <w:rFonts w:ascii="宋体" w:hAnsi="宋体" w:cs="宋体" w:hint="eastAsia"/>
        </w:rPr>
        <w:t>本产品严禁加热或冰冻。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戴镜期间如需使用药品尤其是滴眼液，须咨询医生。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ascii="宋体" w:hAnsi="宋体" w:cs="宋体" w:hint="eastAsia"/>
        </w:rPr>
        <w:t>如处于孕期、哺乳期或近期计划怀孕者请慎用，并须咨询医生。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如有角膜塑形镜配戴史，配戴软性镜前请咨询医生。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配戴软性镜进行洗浴、游泳及冲浪等水上或潜水活动时</w:t>
      </w:r>
      <w:r>
        <w:rPr>
          <w:rFonts w:ascii="宋体" w:cs="宋体"/>
        </w:rPr>
        <w:t>,</w:t>
      </w:r>
      <w:r>
        <w:rPr>
          <w:rFonts w:ascii="宋体" w:hAnsi="宋体" w:cs="宋体" w:hint="eastAsia"/>
        </w:rPr>
        <w:t>软性镜有可能脱落，同时眼部感染的风险可能增高</w:t>
      </w:r>
      <w:r>
        <w:rPr>
          <w:rFonts w:ascii="宋体" w:cs="宋体"/>
        </w:rPr>
        <w:t>,</w:t>
      </w:r>
      <w:r>
        <w:rPr>
          <w:rFonts w:ascii="宋体" w:hAnsi="宋体" w:cs="宋体" w:hint="eastAsia"/>
        </w:rPr>
        <w:t>因此不建议配戴。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8.</w:t>
      </w:r>
      <w:r>
        <w:rPr>
          <w:rFonts w:ascii="宋体" w:hAnsi="宋体" w:cs="宋体" w:hint="eastAsia"/>
        </w:rPr>
        <w:t>不要在患病期间如感冒、发热和过度疲劳等情况下配戴软性镜。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9.</w:t>
      </w:r>
      <w:r>
        <w:rPr>
          <w:rFonts w:ascii="宋体" w:hAnsi="宋体" w:cs="宋体" w:hint="eastAsia"/>
        </w:rPr>
        <w:t>请先戴上镜片后再上妆，先取下镜片后再卸妆。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10.</w:t>
      </w:r>
      <w:r>
        <w:rPr>
          <w:rFonts w:ascii="宋体" w:hAnsi="宋体" w:cs="宋体" w:hint="eastAsia"/>
        </w:rPr>
        <w:t>如配戴软性镜时使用定型水、香水等喷雾剂，请小心使用并且紧闭双眼至烟雾消失</w:t>
      </w:r>
      <w:r>
        <w:rPr>
          <w:rFonts w:ascii="宋体" w:cs="宋体"/>
        </w:rPr>
        <w:t>,</w:t>
      </w:r>
      <w:r>
        <w:rPr>
          <w:rFonts w:ascii="宋体" w:hAnsi="宋体" w:cs="宋体" w:hint="eastAsia"/>
        </w:rPr>
        <w:t>避免进入眼内。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11.</w:t>
      </w:r>
      <w:r>
        <w:rPr>
          <w:rFonts w:ascii="宋体" w:hAnsi="宋体" w:cs="宋体" w:hint="eastAsia"/>
        </w:rPr>
        <w:t>请完全适应配戴软性镜后再从事机动车驾驶等操作。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/>
        </w:rPr>
        <w:t>12.</w:t>
      </w:r>
      <w:r>
        <w:rPr>
          <w:rFonts w:ascii="宋体" w:hAnsi="宋体" w:cs="宋体" w:hint="eastAsia"/>
        </w:rPr>
        <w:t>不得与他人共享镜片。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13.</w:t>
      </w:r>
      <w:r>
        <w:rPr>
          <w:rFonts w:ascii="宋体" w:hAnsi="宋体" w:cs="宋体" w:hint="eastAsia"/>
        </w:rPr>
        <w:t>放置于远离儿童可触及的地方。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14.</w:t>
      </w:r>
      <w:r>
        <w:rPr>
          <w:rFonts w:ascii="宋体" w:hAnsi="宋体" w:cs="宋体" w:hint="eastAsia"/>
        </w:rPr>
        <w:t>镜片离开眼睛暴露于空气中一定时间变干后，禁止再次使用该镜片。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15.</w:t>
      </w:r>
      <w:r>
        <w:rPr>
          <w:rFonts w:ascii="宋体" w:hAnsi="宋体" w:cs="宋体" w:hint="eastAsia"/>
        </w:rPr>
        <w:t>在配戴期间请勿从事激烈的碰撞性及身体对抗性运动。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cs="宋体"/>
        </w:rPr>
        <w:t>1</w:t>
      </w:r>
      <w:r>
        <w:rPr>
          <w:rFonts w:ascii="宋体" w:hAnsi="宋体" w:cs="宋体"/>
        </w:rPr>
        <w:t xml:space="preserve">6. </w:t>
      </w:r>
      <w:r>
        <w:rPr>
          <w:rFonts w:ascii="宋体" w:hAnsi="宋体" w:cs="宋体" w:hint="eastAsia"/>
        </w:rPr>
        <w:t>可以吸收紫外线的软性亲水接触</w:t>
      </w:r>
      <w:r>
        <w:rPr>
          <w:rFonts w:ascii="PMingLiU" w:hAnsi="PMingLiU" w:cs="宋体" w:hint="eastAsia"/>
        </w:rPr>
        <w:t>镜并</w:t>
      </w:r>
      <w:r>
        <w:rPr>
          <w:rFonts w:ascii="宋体" w:hAnsi="宋体" w:cs="宋体" w:hint="eastAsia"/>
        </w:rPr>
        <w:t>不可用以替代其他必备的紫外线眼部护具，例如护目镜或太阳镜，因为软性亲水接触镜无法完全遮盖眼睛。</w:t>
      </w:r>
    </w:p>
    <w:p w:rsidR="00043303" w:rsidRDefault="004D01D1">
      <w:pPr>
        <w:spacing w:line="560" w:lineRule="exact"/>
        <w:ind w:right="-52"/>
        <w:rPr>
          <w:rFonts w:ascii="宋体"/>
        </w:rPr>
      </w:pPr>
      <w:r>
        <w:rPr>
          <w:rFonts w:ascii="宋体" w:hAnsi="宋体" w:cs="宋体" w:hint="eastAsia"/>
        </w:rPr>
        <w:t>【配戴时间表】</w:t>
      </w:r>
    </w:p>
    <w:p w:rsidR="00043303" w:rsidRDefault="004D01D1"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 w:hint="eastAsia"/>
        </w:rPr>
        <w:t>本镜片为日戴型镜片。初次配戴时，可能会有不同程度的异物感，参照以下表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时间进行配戴，可以使眼睛逐步适应软性镜。</w:t>
      </w:r>
    </w:p>
    <w:p w:rsidR="00043303" w:rsidRDefault="004D01D1">
      <w:pPr>
        <w:spacing w:line="360" w:lineRule="auto"/>
        <w:ind w:right="-52"/>
        <w:jc w:val="center"/>
        <w:rPr>
          <w:rFonts w:ascii="宋体"/>
        </w:rPr>
      </w:pPr>
      <w:r>
        <w:rPr>
          <w:rFonts w:ascii="宋体" w:hAnsi="宋体" w:cs="宋体" w:hint="eastAsia"/>
        </w:rPr>
        <w:t>表</w:t>
      </w:r>
      <w:r>
        <w:rPr>
          <w:rFonts w:ascii="宋体" w:hAnsi="宋体" w:cs="宋体"/>
        </w:rPr>
        <w:t xml:space="preserve">1 </w:t>
      </w:r>
      <w:r>
        <w:rPr>
          <w:rFonts w:ascii="宋体" w:hAnsi="宋体" w:cs="宋体" w:hint="eastAsia"/>
        </w:rPr>
        <w:t>配戴时间表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 w:rsidR="00043303">
        <w:trPr>
          <w:jc w:val="center"/>
        </w:trPr>
        <w:tc>
          <w:tcPr>
            <w:tcW w:w="2088" w:type="dxa"/>
            <w:vAlign w:val="center"/>
          </w:tcPr>
          <w:p w:rsidR="00043303" w:rsidRDefault="004D01D1"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开始戴镜天数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 w:rsidR="00043303">
        <w:trPr>
          <w:jc w:val="center"/>
        </w:trPr>
        <w:tc>
          <w:tcPr>
            <w:tcW w:w="2088" w:type="dxa"/>
            <w:vAlign w:val="center"/>
          </w:tcPr>
          <w:p w:rsidR="00043303" w:rsidRDefault="004D01D1"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1034" w:type="dxa"/>
            <w:vAlign w:val="center"/>
          </w:tcPr>
          <w:p w:rsidR="00043303" w:rsidRDefault="004D01D1"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</w:tbl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遵守配戴时间。初戴或长时间停戴后再戴者，从每天戴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u w:val="single"/>
        </w:rPr>
        <w:t>4</w:t>
      </w:r>
      <w:r>
        <w:rPr>
          <w:rFonts w:ascii="宋体" w:hAnsi="宋体" w:cs="宋体" w:hint="eastAsia"/>
        </w:rPr>
        <w:t>小时开始，每天增加</w:t>
      </w:r>
      <w:r>
        <w:rPr>
          <w:rFonts w:ascii="宋体" w:hAnsi="宋体" w:cs="宋体"/>
          <w:u w:val="single"/>
        </w:rPr>
        <w:t xml:space="preserve"> 2 </w:t>
      </w:r>
      <w:r>
        <w:rPr>
          <w:rFonts w:ascii="宋体" w:hAnsi="宋体" w:cs="宋体" w:hint="eastAsia"/>
        </w:rPr>
        <w:t>小时。日戴镜片勿戴镜睡眠。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建议一次配戴最长不超过表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中最长时间。配戴时间因人而异，不要超时配戴。</w:t>
      </w:r>
    </w:p>
    <w:p w:rsidR="00043303" w:rsidRDefault="004D01D1">
      <w:pPr>
        <w:spacing w:line="560" w:lineRule="exact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如果中途因停戴而间断配戴，则应按首次配戴时间重新适应。</w:t>
      </w:r>
    </w:p>
    <w:p w:rsidR="00043303" w:rsidRDefault="004D01D1">
      <w:pPr>
        <w:spacing w:line="560" w:lineRule="exact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镜片建议更换周期见表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，实际使用寿命请遵照眼科医生建议。</w:t>
      </w:r>
    </w:p>
    <w:p w:rsidR="00043303" w:rsidRDefault="00043303">
      <w:pPr>
        <w:spacing w:line="360" w:lineRule="auto"/>
        <w:rPr>
          <w:rFonts w:ascii="宋体" w:hAnsi="宋体" w:cs="宋体"/>
        </w:rPr>
      </w:pP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【性能结构及组成】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镜片设计描述：镜片为单焦，球面镜片。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镜片相关信息见下表</w:t>
      </w:r>
      <w:r>
        <w:rPr>
          <w:rFonts w:ascii="宋体" w:hAnsi="宋体" w:cs="宋体"/>
        </w:rPr>
        <w:t>2</w:t>
      </w:r>
    </w:p>
    <w:p w:rsidR="00043303" w:rsidRDefault="004D01D1">
      <w:pPr>
        <w:spacing w:line="360" w:lineRule="auto"/>
        <w:jc w:val="center"/>
        <w:rPr>
          <w:rFonts w:ascii="宋体"/>
        </w:rPr>
      </w:pPr>
      <w:r>
        <w:rPr>
          <w:rFonts w:ascii="宋体" w:hAnsi="宋体" w:cs="宋体" w:hint="eastAsia"/>
        </w:rPr>
        <w:t>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镜片相关信息</w:t>
      </w: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877"/>
      </w:tblGrid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内容名称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内容或单位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镜片材料</w:t>
            </w:r>
          </w:p>
        </w:tc>
        <w:tc>
          <w:tcPr>
            <w:tcW w:w="7877" w:type="dxa"/>
          </w:tcPr>
          <w:p w:rsidR="00043303" w:rsidRDefault="004D01D1">
            <w:pPr>
              <w:autoSpaceDE w:val="0"/>
              <w:autoSpaceDN w:val="0"/>
              <w:adjustRightInd w:val="0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MAA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EGDMA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HMEPB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819</w:t>
            </w:r>
            <w:r>
              <w:rPr>
                <w:rFonts w:ascii="宋体" w:hAnsi="宋体" w:cs="宋体" w:hint="eastAsia"/>
              </w:rPr>
              <w:t>、及</w:t>
            </w:r>
            <w:r>
              <w:rPr>
                <w:rFonts w:ascii="宋体" w:hAnsi="宋体" w:cs="宋体"/>
              </w:rPr>
              <w:t>DEAP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保存液类型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氯化钠、磷酸二氢钠、磷酸一氢钠、柠檬酸钠、聚乙二醇、泊洛沙姆、羟丙基甲基纤维素及纯化水调配而成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后顶焦度范围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/>
              </w:rPr>
              <w:t>0.</w:t>
            </w:r>
            <w:r>
              <w:rPr>
                <w:rFonts w:ascii="宋体" w:hAnsi="宋体" w:cs="宋体" w:hint="eastAsia"/>
              </w:rPr>
              <w:t>50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ascii="宋体" w:hAnsi="宋体" w:cs="宋体" w:hint="eastAsia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折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射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率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1.410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含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量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55%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光透过率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模拟使用状态下，光透过率在标准照明体</w:t>
            </w:r>
            <w:r>
              <w:rPr>
                <w:rFonts w:ascii="宋体" w:hAnsi="宋体"/>
              </w:rPr>
              <w:t>D65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下分别测定，其结果应都是</w:t>
            </w:r>
            <w:r>
              <w:rPr>
                <w:rFonts w:ascii="宋体" w:hAnsi="宋体" w:cs="宋体" w:hint="eastAsia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抗紫外线功能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cs="宋体"/>
              </w:rPr>
              <w:t>UV</w:t>
            </w:r>
            <w:r>
              <w:rPr>
                <w:rFonts w:ascii="宋体" w:cs="宋体" w:hint="eastAsia"/>
              </w:rPr>
              <w:t>吸收</w:t>
            </w:r>
            <w:r>
              <w:rPr>
                <w:rFonts w:ascii="宋体" w:cs="宋体"/>
              </w:rPr>
              <w:t>2</w:t>
            </w:r>
            <w:r>
              <w:rPr>
                <w:rFonts w:ascii="宋体" w:cs="宋体" w:hint="eastAsia"/>
              </w:rPr>
              <w:t>类</w:t>
            </w:r>
          </w:p>
        </w:tc>
      </w:tr>
      <w:tr w:rsidR="00043303">
        <w:trPr>
          <w:trHeight w:val="272"/>
        </w:trPr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基弧半径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8.00mm-9.00mm</w:t>
            </w:r>
            <w:r>
              <w:rPr>
                <w:rFonts w:ascii="宋体" w:hAnsi="宋体" w:cs="宋体" w:hint="eastAsia"/>
              </w:rPr>
              <w:t>，步长</w:t>
            </w:r>
            <w:r>
              <w:rPr>
                <w:rFonts w:ascii="宋体" w:hAnsi="宋体" w:cs="宋体"/>
              </w:rPr>
              <w:t>0.1</w:t>
            </w:r>
            <w:r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mm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径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13.80mm-14.50mm</w:t>
            </w:r>
            <w:r>
              <w:rPr>
                <w:rFonts w:ascii="宋体" w:hAnsi="宋体" w:cs="宋体" w:hint="eastAsia"/>
              </w:rPr>
              <w:t>，步长</w:t>
            </w:r>
            <w:r>
              <w:rPr>
                <w:rFonts w:ascii="宋体" w:hAnsi="宋体" w:cs="宋体"/>
              </w:rPr>
              <w:t>0.10mm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中心厚度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见表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续</w:t>
            </w:r>
          </w:p>
        </w:tc>
      </w:tr>
      <w:tr w:rsidR="00043303">
        <w:trPr>
          <w:trHeight w:val="245"/>
        </w:trPr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透氧系数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14.7</w:t>
            </w:r>
            <w:r>
              <w:t>×10</w:t>
            </w:r>
            <w:r>
              <w:rPr>
                <w:vertAlign w:val="superscript"/>
              </w:rPr>
              <w:t>-11</w:t>
            </w:r>
            <w:r>
              <w:rPr>
                <w:rFonts w:hint="eastAsia"/>
              </w:rPr>
              <w:t>(</w:t>
            </w:r>
            <w:r>
              <w:t>cm</w:t>
            </w:r>
            <w:r>
              <w:rPr>
                <w:vertAlign w:val="superscript"/>
              </w:rPr>
              <w:t>2</w:t>
            </w:r>
            <w:r>
              <w:t>/s) [mlO</w:t>
            </w:r>
            <w:r>
              <w:rPr>
                <w:vertAlign w:val="subscript"/>
              </w:rPr>
              <w:t>2</w:t>
            </w:r>
            <w:r>
              <w:t>/(ml</w:t>
            </w:r>
            <w:r>
              <w:object w:dxaOrig="120" w:dyaOrig="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6pt" o:ole="">
                  <v:imagedata r:id="rId8" o:title=""/>
                </v:shape>
                <o:OLEObject Type="Embed" ProgID="Equation.3" ShapeID="_x0000_i1025" DrawAspect="Content" ObjectID="_1731830475" r:id="rId9"/>
              </w:object>
            </w:r>
            <w:r>
              <w:t>hPa)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19.6</w:t>
            </w:r>
            <w:r>
              <w:t>×10</w:t>
            </w:r>
            <w:r>
              <w:rPr>
                <w:vertAlign w:val="superscript"/>
              </w:rPr>
              <w:t>-11</w:t>
            </w:r>
            <w:r>
              <w:rPr>
                <w:rFonts w:hint="eastAsia"/>
              </w:rPr>
              <w:t>(</w:t>
            </w:r>
            <w:r>
              <w:t>cm</w:t>
            </w:r>
            <w:r>
              <w:rPr>
                <w:vertAlign w:val="superscript"/>
              </w:rPr>
              <w:t>2</w:t>
            </w:r>
            <w:r>
              <w:t xml:space="preserve">/s) </w:t>
            </w:r>
            <w:r>
              <w:t>[mlO</w:t>
            </w:r>
            <w:r>
              <w:rPr>
                <w:vertAlign w:val="subscript"/>
              </w:rPr>
              <w:t>2</w:t>
            </w:r>
            <w:r>
              <w:t>/(ml</w:t>
            </w:r>
            <w:r>
              <w:object w:dxaOrig="120" w:dyaOrig="120">
                <v:shape id="_x0000_i1026" type="#_x0000_t75" style="width:6pt;height:6pt" o:ole="">
                  <v:imagedata r:id="rId8" o:title=""/>
                </v:shape>
                <o:OLEObject Type="Embed" ProgID="Equation.3" ShapeID="_x0000_i1026" DrawAspect="Content" ObjectID="_1731830476" r:id="rId10"/>
              </w:object>
            </w:r>
            <w:r>
              <w:rPr>
                <w:rFonts w:hint="eastAsia"/>
              </w:rPr>
              <w:t>mmHg</w:t>
            </w:r>
            <w:r>
              <w:t>)</w:t>
            </w:r>
            <w:r>
              <w:t>]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透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氧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量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18.3</w:t>
            </w:r>
            <w:r>
              <w:t>×10</w:t>
            </w:r>
            <w:r>
              <w:rPr>
                <w:vertAlign w:val="superscript"/>
              </w:rPr>
              <w:t>-9</w:t>
            </w:r>
            <w:r>
              <w:rPr>
                <w:rFonts w:hint="eastAsia"/>
              </w:rPr>
              <w:t>(</w:t>
            </w:r>
            <w:r>
              <w:t>cm/s) [mlO</w:t>
            </w:r>
            <w:r>
              <w:rPr>
                <w:vertAlign w:val="subscript"/>
              </w:rPr>
              <w:t>2</w:t>
            </w:r>
            <w:r>
              <w:t>/(ml</w:t>
            </w:r>
            <w:r>
              <w:object w:dxaOrig="120" w:dyaOrig="120">
                <v:shape id="_x0000_i1027" type="#_x0000_t75" style="width:6pt;height:6pt" o:ole="">
                  <v:imagedata r:id="rId8" o:title=""/>
                </v:shape>
                <o:OLEObject Type="Embed" ProgID="Equation.3" ShapeID="_x0000_i1027" DrawAspect="Content" ObjectID="_1731830477" r:id="rId11"/>
              </w:object>
            </w:r>
            <w:r>
              <w:t>hPa)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24.4</w:t>
            </w:r>
            <w:r>
              <w:t>×10</w:t>
            </w:r>
            <w:r>
              <w:rPr>
                <w:vertAlign w:val="superscript"/>
              </w:rPr>
              <w:t>-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(</w:t>
            </w:r>
            <w:r>
              <w:t>cm/s) [mlO</w:t>
            </w:r>
            <w:r>
              <w:rPr>
                <w:vertAlign w:val="subscript"/>
              </w:rPr>
              <w:t>2</w:t>
            </w:r>
            <w:r>
              <w:t>/(ml</w:t>
            </w:r>
            <w:r>
              <w:object w:dxaOrig="120" w:dyaOrig="120">
                <v:shape id="_x0000_i1028" type="#_x0000_t75" style="width:6pt;height:6pt" o:ole="">
                  <v:imagedata r:id="rId8" o:title=""/>
                </v:shape>
                <o:OLEObject Type="Embed" ProgID="Equation.3" ShapeID="_x0000_i1028" DrawAspect="Content" ObjectID="_1731830478" r:id="rId12"/>
              </w:object>
            </w:r>
            <w:r>
              <w:rPr>
                <w:rFonts w:hint="eastAsia"/>
              </w:rPr>
              <w:t>mmHg</w:t>
            </w:r>
            <w:r>
              <w:t>)</w:t>
            </w:r>
            <w:r>
              <w:t>]</w:t>
            </w:r>
            <w:r>
              <w:rPr>
                <w:rFonts w:ascii="宋体" w:hAnsi="宋体" w:cs="宋体" w:hint="eastAsia"/>
              </w:rPr>
              <w:t>（</w:t>
            </w:r>
            <w:r>
              <w:rPr>
                <w:rFonts w:ascii="宋体" w:hAnsi="宋体" w:cs="宋体"/>
              </w:rPr>
              <w:t>-3.00D</w:t>
            </w:r>
            <w:r>
              <w:rPr>
                <w:rFonts w:ascii="宋体" w:hAnsi="宋体" w:cs="宋体" w:hint="eastAsia"/>
              </w:rPr>
              <w:t>）</w:t>
            </w:r>
            <w:bookmarkStart w:id="0" w:name="_GoBack"/>
            <w:bookmarkEnd w:id="0"/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配戴方式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日戴型，每一天最长戴镜时间不超过表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中最长时间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建议更换周期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最长更换周期为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日以内</w:t>
            </w:r>
            <w:r>
              <w:rPr>
                <w:rFonts w:ascii="宋体" w:hAnsi="宋体" w:cs="宋体"/>
              </w:rPr>
              <w:t xml:space="preserve">  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灭菌方式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蒸汽湿热灭菌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生产日期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见标签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有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效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期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 w:eastAsiaTheme="minorEastAsia"/>
                <w:lang w:eastAsia="zh-TW"/>
              </w:rPr>
            </w:pPr>
            <w:r>
              <w:rPr>
                <w:rFonts w:ascii="宋体" w:eastAsiaTheme="minorEastAsia" w:hAnsi="宋体" w:cs="宋体" w:hint="eastAsia"/>
                <w:lang w:eastAsia="zh-TW"/>
              </w:rPr>
              <w:t>5</w:t>
            </w:r>
            <w:r>
              <w:rPr>
                <w:rFonts w:ascii="宋体" w:hAnsi="宋体" w:cs="宋体" w:hint="eastAsia"/>
              </w:rPr>
              <w:t>年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初包装材料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 w:eastAsia="Times New Roman"/>
                <w:lang w:eastAsia="zh-TW"/>
              </w:rPr>
            </w:pPr>
            <w:r>
              <w:rPr>
                <w:rFonts w:ascii="宋体" w:hAnsi="宋体" w:cs="宋体" w:hint="eastAsia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ascii="宋体" w:hAnsi="宋体" w:cs="宋体" w:hint="eastAsia"/>
              </w:rPr>
              <w:t>铝箔纸</w:t>
            </w:r>
          </w:p>
        </w:tc>
      </w:tr>
      <w:tr w:rsidR="00043303">
        <w:tc>
          <w:tcPr>
            <w:tcW w:w="1843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贮存条件</w:t>
            </w:r>
          </w:p>
        </w:tc>
        <w:tc>
          <w:tcPr>
            <w:tcW w:w="7877" w:type="dxa"/>
          </w:tcPr>
          <w:p w:rsidR="00043303" w:rsidRDefault="004D01D1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镜片应贮存于无腐蚀气体环境中储存，贮存温度</w:t>
            </w:r>
            <w:r>
              <w:rPr>
                <w:rFonts w:ascii="宋体" w:hAnsi="宋体" w:cs="宋体" w:hint="eastAsia"/>
              </w:rPr>
              <w:t>5~30</w:t>
            </w:r>
            <w:r>
              <w:rPr>
                <w:rFonts w:ascii="宋体" w:hAnsi="宋体" w:cs="宋体" w:hint="eastAsia"/>
              </w:rPr>
              <w:t>℃、相对湿度</w:t>
            </w:r>
            <w:r>
              <w:rPr>
                <w:rFonts w:ascii="宋体" w:hAnsi="宋体" w:cs="宋体" w:hint="eastAsia"/>
              </w:rPr>
              <w:t>40~70%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</w:tbl>
    <w:p w:rsidR="00043303" w:rsidRDefault="004D01D1">
      <w:pPr>
        <w:jc w:val="center"/>
        <w:rPr>
          <w:rFonts w:ascii="宋体"/>
          <w:b/>
          <w:bCs/>
          <w:lang w:val="en-GB"/>
        </w:rPr>
      </w:pPr>
      <w:r>
        <w:rPr>
          <w:rFonts w:ascii="宋体" w:hAnsi="宋体" w:cs="宋体" w:hint="eastAsia"/>
        </w:rPr>
        <w:t>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续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后顶焦度与中心厚度表</w:t>
      </w:r>
    </w:p>
    <w:tbl>
      <w:tblPr>
        <w:tblW w:w="975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34"/>
      </w:tblGrid>
      <w:tr w:rsidR="00043303">
        <w:trPr>
          <w:trHeight w:val="360"/>
        </w:trPr>
        <w:tc>
          <w:tcPr>
            <w:tcW w:w="4820" w:type="dxa"/>
            <w:vAlign w:val="center"/>
          </w:tcPr>
          <w:p w:rsidR="00043303" w:rsidRDefault="004D01D1"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后顶焦度范围</w:t>
            </w:r>
            <w:r>
              <w:rPr>
                <w:rFonts w:ascii="宋体" w:hAnsi="宋体" w:cs="宋体"/>
              </w:rPr>
              <w:t>(D)</w:t>
            </w:r>
          </w:p>
        </w:tc>
        <w:tc>
          <w:tcPr>
            <w:tcW w:w="4934" w:type="dxa"/>
            <w:vAlign w:val="center"/>
          </w:tcPr>
          <w:p w:rsidR="00043303" w:rsidRDefault="004D01D1"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中心厚度</w:t>
            </w:r>
            <w:r>
              <w:rPr>
                <w:rFonts w:ascii="宋体" w:hAnsi="宋体" w:cs="宋体"/>
              </w:rPr>
              <w:t xml:space="preserve"> (mm)</w:t>
            </w:r>
          </w:p>
        </w:tc>
      </w:tr>
      <w:tr w:rsidR="00043303">
        <w:trPr>
          <w:trHeight w:val="360"/>
        </w:trPr>
        <w:tc>
          <w:tcPr>
            <w:tcW w:w="4820" w:type="dxa"/>
            <w:vAlign w:val="center"/>
          </w:tcPr>
          <w:p w:rsidR="00043303" w:rsidRDefault="004D01D1">
            <w:pPr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/>
              </w:rPr>
              <w:t>0.</w:t>
            </w:r>
            <w:r>
              <w:rPr>
                <w:rFonts w:ascii="宋体" w:hAnsi="宋体" w:cs="宋体" w:hint="eastAsia"/>
              </w:rPr>
              <w:t>50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至</w:t>
            </w:r>
            <w:r>
              <w:rPr>
                <w:rFonts w:ascii="宋体" w:cs="宋体"/>
              </w:rPr>
              <w:t>-</w:t>
            </w:r>
            <w:r>
              <w:rPr>
                <w:rFonts w:ascii="宋体" w:hAnsi="宋体" w:cs="宋体"/>
              </w:rPr>
              <w:t>12</w:t>
            </w:r>
            <w:r>
              <w:rPr>
                <w:rFonts w:ascii="宋体" w:cs="宋体"/>
              </w:rPr>
              <w:t>.00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4934" w:type="dxa"/>
            <w:vAlign w:val="center"/>
          </w:tcPr>
          <w:p w:rsidR="00043303" w:rsidRDefault="004D01D1">
            <w:pPr>
              <w:spacing w:line="340" w:lineRule="exact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Ansi="宋体"/>
              </w:rPr>
              <w:t>0.08</w:t>
            </w:r>
          </w:p>
        </w:tc>
      </w:tr>
    </w:tbl>
    <w:p w:rsidR="00043303" w:rsidRDefault="00043303">
      <w:pPr>
        <w:rPr>
          <w:rFonts w:ascii="宋体" w:hAnsi="宋体" w:cs="宋体"/>
        </w:rPr>
      </w:pPr>
    </w:p>
    <w:p w:rsidR="00043303" w:rsidRDefault="004D01D1">
      <w:pPr>
        <w:rPr>
          <w:rFonts w:ascii="宋体"/>
        </w:rPr>
      </w:pPr>
      <w:r>
        <w:rPr>
          <w:rFonts w:ascii="宋体" w:hAnsi="宋体" w:cs="宋体" w:hint="eastAsia"/>
        </w:rPr>
        <w:t>【工作原理或作用机理】软性亲水接触镜主要是用于矫正因近视引起的屈光不正。在上述这些屈光不正中，光线不能恰当地聚焦在视网膜上，从而导致视力模糊。当镜片置于角膜上时，就作为眼睛前面的光学组件，其光学作用结合起来，光线将恰好聚焦在视网膜上，从而带来了清晰的视力。</w:t>
      </w:r>
    </w:p>
    <w:p w:rsidR="00043303" w:rsidRDefault="00043303">
      <w:pPr>
        <w:rPr>
          <w:rFonts w:ascii="宋体"/>
        </w:rPr>
      </w:pPr>
    </w:p>
    <w:p w:rsidR="00043303" w:rsidRDefault="004D01D1">
      <w:pPr>
        <w:jc w:val="left"/>
        <w:rPr>
          <w:rFonts w:ascii="宋体"/>
        </w:rPr>
      </w:pPr>
      <w:r>
        <w:rPr>
          <w:rFonts w:ascii="宋体" w:hAnsi="宋体" w:cs="宋体" w:hint="eastAsia"/>
        </w:rPr>
        <w:t>【包装内部件】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盒装：初包装每盒一片，最小销售包装内的初包装片数会显示于包装上，并附有此使用说明书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【镜片配戴、摘取方法】</w:t>
      </w:r>
    </w:p>
    <w:p w:rsidR="00043303" w:rsidRDefault="004D01D1">
      <w:pPr>
        <w:pStyle w:val="a5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1. </w:t>
      </w:r>
      <w:r>
        <w:rPr>
          <w:rFonts w:hAnsi="宋体" w:hint="eastAsia"/>
          <w:b/>
          <w:bCs/>
          <w:lang w:eastAsia="zh-CN"/>
        </w:rPr>
        <w:t>注意</w:t>
      </w:r>
      <w:r>
        <w:rPr>
          <w:rFonts w:hAnsi="宋体" w:hint="eastAsia"/>
          <w:lang w:eastAsia="zh-CN"/>
        </w:rPr>
        <w:t>：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/>
        </w:rPr>
        <w:fldChar w:fldCharType="begin"/>
      </w:r>
      <w:r>
        <w:rPr>
          <w:rFonts w:hAnsi="宋体"/>
          <w:lang w:eastAsia="zh-CN"/>
        </w:rPr>
        <w:instrText xml:space="preserve"> = 1 \* GB3 </w:instrText>
      </w:r>
      <w:r>
        <w:rPr>
          <w:rFonts w:hAnsi="宋体"/>
        </w:rPr>
        <w:fldChar w:fldCharType="separate"/>
      </w:r>
      <w:r>
        <w:rPr>
          <w:rFonts w:hAnsi="宋体" w:hint="eastAsia"/>
          <w:lang w:eastAsia="zh-CN"/>
        </w:rPr>
        <w:t>①</w:t>
      </w:r>
      <w:r>
        <w:rPr>
          <w:rFonts w:hAnsi="宋体"/>
        </w:rPr>
        <w:fldChar w:fldCharType="end"/>
      </w:r>
      <w:r>
        <w:rPr>
          <w:rFonts w:hAnsi="宋体" w:hint="eastAsia"/>
          <w:lang w:eastAsia="zh-CN"/>
        </w:rPr>
        <w:t>不要过度用力揉捏、摩擦镜片，以免损坏镜片；</w:t>
      </w:r>
    </w:p>
    <w:p w:rsidR="00043303" w:rsidRDefault="004D01D1">
      <w:pPr>
        <w:spacing w:line="560" w:lineRule="exact"/>
        <w:ind w:right="-52" w:firstLineChars="200" w:firstLine="420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 w:hint="eastAsia"/>
        </w:rPr>
        <w:t>②</w:t>
      </w:r>
      <w:r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>日抛镜片原则上不需要使用护理液，若特殊情况需要使用护理液，请遵医嘱。</w:t>
      </w:r>
    </w:p>
    <w:p w:rsidR="00043303" w:rsidRDefault="004D01D1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043303" w:rsidRDefault="00043303">
      <w:pPr>
        <w:spacing w:line="560" w:lineRule="exact"/>
        <w:ind w:right="-52" w:firstLineChars="200" w:firstLine="420"/>
        <w:rPr>
          <w:rFonts w:ascii="宋体"/>
        </w:rPr>
      </w:pPr>
    </w:p>
    <w:p w:rsidR="00043303" w:rsidRDefault="004D01D1">
      <w:pPr>
        <w:spacing w:line="360" w:lineRule="auto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2. </w:t>
      </w:r>
      <w:r>
        <w:rPr>
          <w:rFonts w:ascii="宋体" w:hAnsi="宋体" w:cs="宋体" w:hint="eastAsia"/>
          <w:b/>
          <w:bCs/>
        </w:rPr>
        <w:t>准备阶段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 w:hint="eastAsia"/>
        </w:rPr>
        <w:t>①配戴方法要接受专业人员的具体指导。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 w:hint="eastAsia"/>
        </w:rPr>
        <w:t>②在每次触摸镜片前，都要用中性肥皂和流动的水充分洗手。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③保持指甲短而修剪齐整，在软性镜配戴、取出的过程中勿使指甲接触镜片。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④在干净、平整的桌面上戴摘镜片，以免脱落在地上或遗失，脱落在地上的镜片请不要再次使用。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⑤养成习惯，始终首先拿取、摘戴同一只镜片以免混淆，建议按先右后左顺序。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⑥养成习惯，每次配戴前都要检查镜片外观是否符合要求，确认其湿润、清洁。镜片有斑点、残留杂物、气泡、裂纹、破损等外观出现异常情况时均不得使用。</w:t>
      </w:r>
    </w:p>
    <w:p w:rsidR="00043303" w:rsidRDefault="004D01D1">
      <w:pPr>
        <w:pStyle w:val="a5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3. </w:t>
      </w:r>
      <w:r>
        <w:rPr>
          <w:rFonts w:hAnsi="宋体" w:hint="eastAsia"/>
          <w:b/>
          <w:bCs/>
          <w:lang w:eastAsia="zh-CN"/>
        </w:rPr>
        <w:t>镜片配戴步骤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①配戴前双手须保持清洁和干燥，将镜片内曲面向上托在指端。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②认准正反面。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③面向下俯视桌面上的镜子。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④用食指或中指按住配戴眼上眼皮边缘，将眼皮向上充分撑开，并按在眉弓上加以固定。用另一手的手指按住配戴眼下眼皮边缘，将下眼皮向下充分撑开。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⑤将镜片轻柔地放置在配戴眼暴露的角膜（黑眼球）中央部。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⑥轻轻眨眼数次，用纸巾拭去溢出眼外的液体（如有）。按上述方法先右后左依次配戴。在戴镜过程中，若镜片被挤出睑裂或掉落在桌面上，不要再次使用，重新取出新的镜片进行配戴。</w:t>
      </w:r>
    </w:p>
    <w:p w:rsidR="00043303" w:rsidRDefault="004D01D1">
      <w:pPr>
        <w:spacing w:line="360" w:lineRule="auto"/>
        <w:ind w:right="-52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4. </w:t>
      </w:r>
      <w:r>
        <w:rPr>
          <w:rFonts w:ascii="宋体" w:hAnsi="宋体" w:cs="宋体" w:hint="eastAsia"/>
          <w:b/>
          <w:bCs/>
        </w:rPr>
        <w:t>镜片摘取步骤：</w:t>
      </w:r>
    </w:p>
    <w:p w:rsidR="00043303" w:rsidRDefault="004D01D1">
      <w:pPr>
        <w:spacing w:line="560" w:lineRule="exact"/>
        <w:ind w:right="-52" w:firstLineChars="200" w:firstLine="420"/>
        <w:rPr>
          <w:rFonts w:ascii="宋体"/>
        </w:rPr>
      </w:pPr>
      <w:r>
        <w:rPr>
          <w:rFonts w:ascii="宋体" w:hAnsi="宋体" w:cs="宋体" w:hint="eastAsia"/>
        </w:rPr>
        <w:t>①按本节第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条</w:t>
      </w:r>
      <w:r>
        <w:rPr>
          <w:rFonts w:ascii="黑体" w:eastAsia="黑体" w:hAnsi="黑体" w:cs="黑体" w:hint="eastAsia"/>
          <w:b/>
          <w:bCs/>
        </w:rPr>
        <w:t>准备阶段</w:t>
      </w:r>
      <w:r>
        <w:rPr>
          <w:rFonts w:ascii="宋体" w:hAnsi="宋体" w:cs="宋体" w:hint="eastAsia"/>
        </w:rPr>
        <w:t>中要求做好准备；</w:t>
      </w:r>
    </w:p>
    <w:p w:rsidR="00043303" w:rsidRDefault="004D01D1">
      <w:pPr>
        <w:pStyle w:val="a5"/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 w:hint="eastAsia"/>
          <w:lang w:eastAsia="zh-CN"/>
        </w:rPr>
        <w:t>②如同戴镜时的方法，充分撑开配戴眼的眼皮；</w:t>
      </w:r>
    </w:p>
    <w:p w:rsidR="00043303" w:rsidRDefault="004D01D1">
      <w:pPr>
        <w:spacing w:line="560" w:lineRule="exact"/>
        <w:ind w:right="-52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③用拇指和食指的指腹轻捏镜片下部，轻轻摘下镜片</w:t>
      </w:r>
      <w:r>
        <w:rPr>
          <w:rFonts w:ascii="宋体" w:hAnsi="宋体" w:cs="宋体" w:hint="eastAsia"/>
        </w:rPr>
        <w:t>；</w:t>
      </w:r>
    </w:p>
    <w:p w:rsidR="00043303" w:rsidRDefault="004D01D1">
      <w:pPr>
        <w:spacing w:line="560" w:lineRule="exact"/>
        <w:ind w:right="-52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④</w:t>
      </w:r>
      <w:r>
        <w:rPr>
          <w:rFonts w:ascii="Calibri" w:hAnsi="Calibri" w:cs="Calibri" w:hint="eastAsia"/>
          <w:color w:val="000000" w:themeColor="text1"/>
          <w:kern w:val="0"/>
        </w:rPr>
        <w:t>本产品为日戴日抛型镜片，摘下镜片后，立即将镜片抛弃，不得将镜片重复使用；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【紧急事件处理】</w:t>
      </w:r>
    </w:p>
    <w:p w:rsidR="00043303" w:rsidRDefault="004D01D1">
      <w:pPr>
        <w:pStyle w:val="a5"/>
        <w:tabs>
          <w:tab w:val="left" w:pos="5306"/>
        </w:tabs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1.</w:t>
      </w:r>
      <w:r>
        <w:rPr>
          <w:rFonts w:hAnsi="宋体" w:hint="eastAsia"/>
          <w:lang w:eastAsia="zh-CN"/>
        </w:rPr>
        <w:t>如果镜片粘附（停止活动）或无法取下，应直接滴数滴推荐的润</w:t>
      </w:r>
      <w:r>
        <w:rPr>
          <w:rFonts w:ascii="PMingLiU" w:hAnsi="PMingLiU" w:hint="eastAsia"/>
          <w:lang w:eastAsia="zh-CN"/>
        </w:rPr>
        <w:t>眼</w:t>
      </w:r>
      <w:r>
        <w:rPr>
          <w:rFonts w:hAnsi="宋体" w:hint="eastAsia"/>
          <w:lang w:eastAsia="zh-CN"/>
        </w:rPr>
        <w:t>液至眼内，待镜片能够在眼表面自由活动后将其取出。如果镜片仍不能取出，应立即到医院就诊。</w:t>
      </w:r>
    </w:p>
    <w:p w:rsidR="00043303" w:rsidRDefault="004D01D1">
      <w:pPr>
        <w:pStyle w:val="a5"/>
        <w:tabs>
          <w:tab w:val="left" w:pos="5306"/>
        </w:tabs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Ansi="宋体" w:hint="eastAsia"/>
          <w:lang w:eastAsia="zh-CN"/>
        </w:rPr>
        <w:t>任何类型的化学物质（家用产品、各种溶液、实验室化学物质等）如溅入眼内，应用大量自来水冲洗眼睛，取下镜片，立即到医院就诊。</w:t>
      </w:r>
    </w:p>
    <w:p w:rsidR="00043303" w:rsidRDefault="004D01D1">
      <w:pPr>
        <w:pStyle w:val="a5"/>
        <w:tabs>
          <w:tab w:val="left" w:pos="5306"/>
        </w:tabs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3.</w:t>
      </w:r>
      <w:r>
        <w:rPr>
          <w:rFonts w:hAnsi="宋体" w:hint="eastAsia"/>
          <w:lang w:eastAsia="zh-CN"/>
        </w:rPr>
        <w:t>外界环境中的灰尘微粒进入眼内可能引起眼部不适，此时不得揉眼，可滴用润</w:t>
      </w:r>
      <w:r>
        <w:rPr>
          <w:rFonts w:ascii="PMingLiU" w:hAnsi="PMingLiU" w:hint="eastAsia"/>
          <w:lang w:eastAsia="zh-CN"/>
        </w:rPr>
        <w:t>眼</w:t>
      </w:r>
      <w:r>
        <w:rPr>
          <w:rFonts w:hAnsi="宋体" w:hint="eastAsia"/>
          <w:lang w:eastAsia="zh-CN"/>
        </w:rPr>
        <w:t>液，取出镜片后彻底清洗。如果不适感仍未消失，应立即到医院就诊。</w:t>
      </w:r>
    </w:p>
    <w:p w:rsidR="00043303" w:rsidRDefault="004D01D1">
      <w:pPr>
        <w:pStyle w:val="a5"/>
        <w:tabs>
          <w:tab w:val="left" w:pos="5306"/>
        </w:tabs>
        <w:spacing w:line="560" w:lineRule="exact"/>
        <w:ind w:right="-52" w:firstLineChars="200" w:firstLine="42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4.</w:t>
      </w:r>
      <w:r>
        <w:rPr>
          <w:rFonts w:hAnsi="宋体" w:hint="eastAsia"/>
          <w:lang w:eastAsia="zh-CN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【储存条件、有效期】</w:t>
      </w:r>
    </w:p>
    <w:p w:rsidR="00043303" w:rsidRDefault="004D01D1">
      <w:pPr>
        <w:spacing w:line="380" w:lineRule="exact"/>
        <w:ind w:firstLine="420"/>
        <w:rPr>
          <w:rFonts w:ascii="宋体"/>
        </w:rPr>
      </w:pPr>
      <w:r>
        <w:rPr>
          <w:rFonts w:ascii="宋体" w:hAnsi="宋体" w:cs="宋体" w:hint="eastAsia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。生产日期、批号及</w:t>
      </w:r>
      <w:r>
        <w:rPr>
          <w:rFonts w:ascii="PMingLiU" w:hAnsi="PMingLiU" w:cs="宋体" w:hint="eastAsia"/>
        </w:rPr>
        <w:t>失</w:t>
      </w:r>
      <w:r>
        <w:rPr>
          <w:rFonts w:ascii="宋体" w:hAnsi="宋体" w:cs="宋体" w:hint="eastAsia"/>
        </w:rPr>
        <w:t>效</w:t>
      </w:r>
      <w:r>
        <w:rPr>
          <w:rFonts w:ascii="PMingLiU" w:hAnsi="PMingLiU" w:cs="宋体" w:hint="eastAsia"/>
        </w:rPr>
        <w:t>日</w:t>
      </w:r>
      <w:r>
        <w:rPr>
          <w:rFonts w:ascii="宋体" w:hAnsi="宋体" w:cs="宋体" w:hint="eastAsia"/>
        </w:rPr>
        <w:t>期见标签。</w:t>
      </w:r>
    </w:p>
    <w:p w:rsidR="00043303" w:rsidRDefault="004D01D1">
      <w:pPr>
        <w:spacing w:line="380" w:lineRule="exact"/>
        <w:ind w:firstLine="420"/>
        <w:rPr>
          <w:rFonts w:ascii="宋体"/>
        </w:rPr>
      </w:pPr>
      <w:r>
        <w:rPr>
          <w:rFonts w:ascii="宋体" w:hAnsi="宋体" w:cs="宋体" w:hint="eastAsia"/>
        </w:rPr>
        <w:t>请在无菌包装</w:t>
      </w:r>
      <w:r>
        <w:rPr>
          <w:rFonts w:ascii="PMingLiU" w:hAnsi="PMingLiU" w:cs="宋体" w:hint="eastAsia"/>
        </w:rPr>
        <w:t>（初包装）</w:t>
      </w:r>
      <w:r>
        <w:rPr>
          <w:rFonts w:ascii="宋体" w:hAnsi="宋体" w:cs="宋体" w:hint="eastAsia"/>
        </w:rPr>
        <w:t>（或外盒）所示的日期</w:t>
      </w:r>
      <w:r>
        <w:rPr>
          <w:rFonts w:ascii="PMingLiU" w:hAnsi="PMingLiU" w:cs="宋体" w:hint="eastAsia"/>
        </w:rPr>
        <w:t>（失效日期）</w:t>
      </w:r>
      <w:r>
        <w:rPr>
          <w:rFonts w:ascii="宋体" w:hAnsi="宋体" w:cs="宋体" w:hint="eastAsia"/>
        </w:rPr>
        <w:t>前使用。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【图形、符号解释】</w:t>
      </w:r>
    </w:p>
    <w:p w:rsidR="00043303" w:rsidRDefault="004D01D1">
      <w:pPr>
        <w:spacing w:line="360" w:lineRule="auto"/>
        <w:rPr>
          <w:rFonts w:ascii="宋体"/>
        </w:rPr>
      </w:pPr>
      <w:r>
        <w:rPr>
          <w:rFonts w:ascii="宋体" w:hAnsi="宋体" w:cs="宋体" w:hint="eastAsia"/>
        </w:rPr>
        <w:t>符号：以下符号可能出现在标签或外包装上</w:t>
      </w:r>
    </w:p>
    <w:tbl>
      <w:tblPr>
        <w:tblW w:w="8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700"/>
        <w:gridCol w:w="1440"/>
        <w:gridCol w:w="2796"/>
      </w:tblGrid>
      <w:tr w:rsidR="00043303">
        <w:tc>
          <w:tcPr>
            <w:tcW w:w="1908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符号</w:t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符号</w:t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043303">
        <w:tc>
          <w:tcPr>
            <w:tcW w:w="1908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685800" cy="228600"/>
                  <wp:effectExtent l="19050" t="0" r="0" b="0"/>
                  <wp:docPr id="4" name="图片 4" descr="符號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符號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ascii="宋体" w:hAnsi="宋体" w:cs="宋体" w:hint="eastAsia"/>
              </w:rPr>
              <w:t>蒸汽湿热灭菌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ascii="PMingLiU" w:hAnsi="PMingLiU" w:cs="宋体" w:hint="eastAsia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基弧半径</w:t>
            </w:r>
          </w:p>
        </w:tc>
      </w:tr>
      <w:tr w:rsidR="00043303">
        <w:trPr>
          <w:trHeight w:val="429"/>
        </w:trPr>
        <w:tc>
          <w:tcPr>
            <w:tcW w:w="1908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381000" cy="342900"/>
                  <wp:effectExtent l="1905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警告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后顶焦度</w:t>
            </w:r>
          </w:p>
        </w:tc>
      </w:tr>
      <w:tr w:rsidR="00043303">
        <w:tc>
          <w:tcPr>
            <w:tcW w:w="1908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批号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object w:dxaOrig="285" w:dyaOrig="340">
                <v:shape id="_x0000_i1029" type="#_x0000_t75" style="width:14.25pt;height:17.25pt" o:ole="">
                  <v:imagedata r:id="rId16" o:title=""/>
                </v:shape>
                <o:OLEObject Type="Embed" ProgID="Equation.3" ShapeID="_x0000_i1029" DrawAspect="Content" ObjectID="_1731830479" r:id="rId17"/>
              </w:object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总直径</w:t>
            </w:r>
          </w:p>
        </w:tc>
      </w:tr>
      <w:tr w:rsidR="00043303">
        <w:tc>
          <w:tcPr>
            <w:tcW w:w="1908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ascii="PMingLiU" w:hAnsi="PMingLiU" w:cs="宋体" w:hint="eastAsia"/>
              </w:rPr>
              <w:t>失效日期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 w:dxaOrig="245" w:dyaOrig="367">
                <v:shape id="_x0000_i1030" type="#_x0000_t75" style="width:12pt;height:18pt" o:ole="">
                  <v:imagedata r:id="rId19" o:title=""/>
                </v:shape>
                <o:OLEObject Type="Embed" ProgID="Equation.3" ShapeID="_x0000_i1030" DrawAspect="Content" ObjectID="_1731830480" r:id="rId20"/>
              </w:object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PMingLiU" w:hAnsi="PMingLiU" w:cs="宋体" w:hint="eastAsia"/>
              </w:rPr>
              <w:t>中心厚度</w:t>
            </w:r>
          </w:p>
        </w:tc>
      </w:tr>
      <w:tr w:rsidR="00043303">
        <w:tc>
          <w:tcPr>
            <w:tcW w:w="1908" w:type="dxa"/>
          </w:tcPr>
          <w:p w:rsidR="00043303" w:rsidRDefault="004D01D1">
            <w:pPr>
              <w:jc w:val="center"/>
              <w:rPr>
                <w:rFonts w:ascii="PMingLiU" w:eastAsia="PMingLiU" w:cs="PMingLiU"/>
              </w:rPr>
            </w:pPr>
            <w:r>
              <w:rPr>
                <w:rFonts w:ascii="PMingLiU" w:eastAsia="PMingLiU" w:cs="PMingLiU"/>
                <w:noProof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jc w:val="center"/>
              <w:rPr>
                <w:rFonts w:ascii="PMingLiU" w:eastAsia="PMingLiU" w:cs="PMingLiU"/>
              </w:rPr>
            </w:pPr>
            <w:r>
              <w:rPr>
                <w:rFonts w:ascii="PMingLiU" w:hAnsi="PMingLiU" w:cs="宋体" w:hint="eastAsia"/>
              </w:rPr>
              <w:t>禁止二次使用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合格</w:t>
            </w:r>
          </w:p>
        </w:tc>
      </w:tr>
      <w:tr w:rsidR="00043303">
        <w:tc>
          <w:tcPr>
            <w:tcW w:w="1908" w:type="dxa"/>
          </w:tcPr>
          <w:p w:rsidR="00043303" w:rsidRDefault="004D01D1">
            <w:pPr>
              <w:jc w:val="center"/>
              <w:rPr>
                <w:rFonts w:ascii="PMingLiU" w:eastAsia="PMingLiU" w:cs="PMingLiU"/>
              </w:rPr>
            </w:pPr>
            <w:r>
              <w:rPr>
                <w:rFonts w:ascii="PMingLiU" w:eastAsia="Times New Roman"/>
                <w:noProof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</w:rPr>
              <w:t>或</w:t>
            </w:r>
            <w:r>
              <w:t>MFGD</w:t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jc w:val="center"/>
              <w:rPr>
                <w:rFonts w:ascii="PMingLiU" w:eastAsia="PMingLiU" w:cs="PMingLiU"/>
              </w:rPr>
            </w:pPr>
            <w:r>
              <w:rPr>
                <w:rFonts w:ascii="PMingLiU" w:hAnsi="PMingLiU" w:cs="宋体" w:hint="eastAsia"/>
              </w:rPr>
              <w:t>生产日期</w:t>
            </w:r>
          </w:p>
        </w:tc>
        <w:tc>
          <w:tcPr>
            <w:tcW w:w="1440" w:type="dxa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需经医师处方指示使用</w:t>
            </w:r>
          </w:p>
        </w:tc>
      </w:tr>
      <w:tr w:rsidR="00043303">
        <w:trPr>
          <w:trHeight w:val="525"/>
        </w:trPr>
        <w:tc>
          <w:tcPr>
            <w:tcW w:w="1908" w:type="dxa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ascii="宋体"/>
                <w:noProof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Ansi="宋体" w:cs="宋体" w:hint="eastAsia"/>
              </w:rPr>
              <w:t>外盒可回收</w:t>
            </w:r>
          </w:p>
        </w:tc>
      </w:tr>
      <w:tr w:rsidR="00043303">
        <w:trPr>
          <w:trHeight w:val="525"/>
        </w:trPr>
        <w:tc>
          <w:tcPr>
            <w:tcW w:w="1908" w:type="dxa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hAnsi="Arial" w:cs="Arial"/>
                <w:noProof/>
                <w:sz w:val="20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 w:rsidR="00043303" w:rsidRDefault="004D01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 w:rsidR="00043303" w:rsidRDefault="004D01D1">
            <w:pPr>
              <w:jc w:val="center"/>
              <w:rPr>
                <w:rFonts w:ascii="宋体"/>
              </w:rPr>
            </w:pPr>
            <w:r>
              <w:rPr>
                <w:rFonts w:hAnsi="Arial" w:cs="Arial"/>
                <w:noProof/>
                <w:sz w:val="22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 w:rsidR="00043303" w:rsidRDefault="004D01D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查阅使用说明书</w:t>
            </w:r>
          </w:p>
        </w:tc>
      </w:tr>
    </w:tbl>
    <w:p w:rsidR="00043303" w:rsidRDefault="00043303">
      <w:pPr>
        <w:spacing w:line="360" w:lineRule="auto"/>
        <w:rPr>
          <w:rFonts w:ascii="宋体"/>
        </w:rPr>
      </w:pPr>
    </w:p>
    <w:p w:rsidR="00043303" w:rsidRDefault="004D01D1">
      <w:pPr>
        <w:rPr>
          <w:rFonts w:ascii="宋体"/>
          <w:b/>
          <w:bCs/>
        </w:rPr>
      </w:pPr>
      <w:r>
        <w:rPr>
          <w:rFonts w:ascii="宋体" w:hAnsi="宋体" w:cs="宋体" w:hint="eastAsia"/>
          <w:b/>
          <w:bCs/>
        </w:rPr>
        <w:t>【医疗器械生产许可证编号】苏药监械生产许</w:t>
      </w:r>
      <w:r>
        <w:rPr>
          <w:rFonts w:ascii="宋体" w:hAnsi="宋体" w:cs="宋体" w:hint="eastAsia"/>
          <w:b/>
          <w:bCs/>
        </w:rPr>
        <w:t>20190062</w:t>
      </w:r>
      <w:r>
        <w:rPr>
          <w:rFonts w:ascii="宋体" w:hAnsi="宋体" w:cs="宋体" w:hint="eastAsia"/>
          <w:b/>
          <w:bCs/>
        </w:rPr>
        <w:t>号</w:t>
      </w:r>
    </w:p>
    <w:p w:rsidR="00043303" w:rsidRDefault="004D01D1">
      <w:pPr>
        <w:rPr>
          <w:rFonts w:ascii="宋体"/>
        </w:rPr>
      </w:pPr>
      <w:r>
        <w:rPr>
          <w:rFonts w:ascii="宋体" w:hAnsi="宋体" w:cs="宋体" w:hint="eastAsia"/>
        </w:rPr>
        <w:t>【生产企业</w:t>
      </w:r>
      <w:r>
        <w:rPr>
          <w:rFonts w:ascii="宋体" w:hAnsi="宋体" w:cs="宋体"/>
        </w:rPr>
        <w:t>/</w:t>
      </w:r>
      <w:r>
        <w:rPr>
          <w:rFonts w:ascii="宋体" w:hAnsi="宋体" w:cs="宋体" w:hint="eastAsia"/>
        </w:rPr>
        <w:t>注册人</w:t>
      </w:r>
      <w:r>
        <w:rPr>
          <w:rFonts w:ascii="宋体" w:hAnsi="宋体" w:cs="宋体"/>
        </w:rPr>
        <w:t>/</w:t>
      </w:r>
      <w:r>
        <w:rPr>
          <w:rFonts w:ascii="宋体" w:hAnsi="宋体" w:cs="宋体" w:hint="eastAsia"/>
        </w:rPr>
        <w:t>售后服务机构】</w:t>
      </w:r>
    </w:p>
    <w:p w:rsidR="00043303" w:rsidRDefault="004D01D1">
      <w:pPr>
        <w:adjustRightInd w:val="0"/>
        <w:snapToGrid w:val="0"/>
        <w:ind w:right="-52"/>
        <w:rPr>
          <w:rFonts w:ascii="宋体"/>
        </w:rPr>
      </w:pPr>
      <w:r>
        <w:rPr>
          <w:rFonts w:ascii="宋体" w:hAnsi="宋体" w:cs="宋体" w:hint="eastAsia"/>
        </w:rPr>
        <w:t>企业名称：江苏视准医疗器械有限公司</w:t>
      </w:r>
    </w:p>
    <w:p w:rsidR="00043303" w:rsidRDefault="004D01D1">
      <w:pPr>
        <w:adjustRightInd w:val="0"/>
        <w:snapToGrid w:val="0"/>
        <w:ind w:right="-52"/>
        <w:rPr>
          <w:rFonts w:ascii="宋体"/>
        </w:rPr>
      </w:pPr>
      <w:r>
        <w:rPr>
          <w:rFonts w:ascii="宋体" w:hAnsi="宋体" w:cs="宋体" w:hint="eastAsia"/>
        </w:rPr>
        <w:t>住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所：丹阳市开发区高新技术创业园齐梁路</w:t>
      </w:r>
      <w:r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>号</w:t>
      </w:r>
    </w:p>
    <w:p w:rsidR="00043303" w:rsidRDefault="004D01D1">
      <w:pPr>
        <w:adjustRightInd w:val="0"/>
        <w:snapToGrid w:val="0"/>
        <w:ind w:right="-5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生产地址：江苏省丹阳市生命科学产业园百胜路</w:t>
      </w:r>
      <w:r>
        <w:rPr>
          <w:rFonts w:ascii="宋体" w:hAnsi="宋体" w:cs="宋体" w:hint="eastAsia"/>
          <w:b/>
          <w:bCs/>
        </w:rPr>
        <w:t>3</w:t>
      </w:r>
      <w:r>
        <w:rPr>
          <w:rFonts w:ascii="宋体" w:hAnsi="宋体" w:cs="宋体" w:hint="eastAsia"/>
          <w:b/>
          <w:bCs/>
        </w:rPr>
        <w:t>号鱼跃医疗</w:t>
      </w:r>
      <w:r>
        <w:rPr>
          <w:rFonts w:ascii="宋体" w:hAnsi="宋体" w:cs="宋体" w:hint="eastAsia"/>
          <w:b/>
          <w:bCs/>
        </w:rPr>
        <w:t>12&amp;15</w:t>
      </w:r>
      <w:r>
        <w:rPr>
          <w:rFonts w:ascii="宋体" w:hAnsi="宋体" w:cs="宋体" w:hint="eastAsia"/>
          <w:b/>
          <w:bCs/>
        </w:rPr>
        <w:t>号楼</w:t>
      </w:r>
    </w:p>
    <w:p w:rsidR="00043303" w:rsidRDefault="004D01D1">
      <w:pPr>
        <w:adjustRightInd w:val="0"/>
        <w:snapToGrid w:val="0"/>
        <w:ind w:right="-52"/>
        <w:rPr>
          <w:rFonts w:ascii="宋体"/>
        </w:rPr>
      </w:pPr>
      <w:r>
        <w:rPr>
          <w:rFonts w:ascii="宋体" w:hAnsi="宋体" w:cs="宋体" w:hint="eastAsia"/>
        </w:rPr>
        <w:t>邮政编码：</w:t>
      </w:r>
      <w:r>
        <w:rPr>
          <w:rFonts w:ascii="宋体" w:hAnsi="宋体" w:cs="宋体"/>
        </w:rPr>
        <w:t>212300</w:t>
      </w:r>
    </w:p>
    <w:p w:rsidR="00043303" w:rsidRDefault="004D01D1">
      <w:pPr>
        <w:adjustRightInd w:val="0"/>
        <w:snapToGrid w:val="0"/>
        <w:ind w:right="-52"/>
        <w:rPr>
          <w:rFonts w:ascii="宋体"/>
        </w:rPr>
      </w:pPr>
      <w:r>
        <w:rPr>
          <w:rFonts w:ascii="宋体" w:hAnsi="宋体" w:cs="宋体" w:hint="eastAsia"/>
        </w:rPr>
        <w:t>电话号码：</w:t>
      </w:r>
      <w:r>
        <w:rPr>
          <w:rFonts w:ascii="宋体" w:hAnsi="宋体" w:cs="宋体"/>
        </w:rPr>
        <w:t>0511-86055693</w:t>
      </w:r>
    </w:p>
    <w:p w:rsidR="00043303" w:rsidRDefault="004D01D1">
      <w:pPr>
        <w:adjustRightInd w:val="0"/>
        <w:snapToGrid w:val="0"/>
        <w:ind w:right="-52"/>
        <w:rPr>
          <w:rFonts w:ascii="宋体"/>
        </w:rPr>
      </w:pPr>
      <w:r>
        <w:rPr>
          <w:rFonts w:ascii="宋体" w:hAnsi="宋体" w:cs="宋体" w:hint="eastAsia"/>
        </w:rPr>
        <w:t>传真号码：</w:t>
      </w:r>
      <w:r>
        <w:rPr>
          <w:rFonts w:ascii="宋体" w:hAnsi="宋体" w:cs="宋体"/>
        </w:rPr>
        <w:t>0511-80307375</w:t>
      </w:r>
    </w:p>
    <w:p w:rsidR="00043303" w:rsidRDefault="004D01D1">
      <w:pPr>
        <w:adjustRightInd w:val="0"/>
        <w:snapToGrid w:val="0"/>
        <w:ind w:right="-52"/>
        <w:rPr>
          <w:rFonts w:ascii="宋体" w:eastAsia="PMingLiU" w:cs="宋体"/>
          <w:lang w:eastAsia="zh-TW"/>
        </w:rPr>
      </w:pPr>
      <w:r>
        <w:rPr>
          <w:rFonts w:ascii="宋体" w:hAnsi="宋体" w:cs="宋体" w:hint="eastAsia"/>
        </w:rPr>
        <w:t>网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址：无</w:t>
      </w:r>
    </w:p>
    <w:sectPr w:rsidR="00043303">
      <w:headerReference w:type="default" r:id="rId29"/>
      <w:footerReference w:type="default" r:id="rId30"/>
      <w:pgSz w:w="11906" w:h="16838"/>
      <w:pgMar w:top="851" w:right="851" w:bottom="1418" w:left="851" w:header="454" w:footer="284" w:gutter="0"/>
      <w:pgNumType w:fmt="numberInDash"/>
      <w:cols w:space="425"/>
      <w:docGrid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01D1">
      <w:r>
        <w:separator/>
      </w:r>
    </w:p>
  </w:endnote>
  <w:endnote w:type="continuationSeparator" w:id="0">
    <w:p w:rsidR="00000000" w:rsidRDefault="004D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Times New Roman"/>
    <w:panose1 w:val="02010601000101010101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303" w:rsidRDefault="004D01D1"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</w:t>
    </w:r>
    <w:r>
      <w:rPr>
        <w:w w:val="150"/>
        <w:sz w:val="18"/>
        <w:szCs w:val="18"/>
      </w:rPr>
      <w:t>_______</w:t>
    </w:r>
  </w:p>
  <w:p w:rsidR="00043303" w:rsidRDefault="00043303">
    <w:pPr>
      <w:jc w:val="center"/>
      <w:rPr>
        <w:w w:val="150"/>
        <w:sz w:val="15"/>
        <w:szCs w:val="15"/>
      </w:rPr>
    </w:pPr>
  </w:p>
  <w:p w:rsidR="00043303" w:rsidRDefault="004D01D1"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>PAGE   \* MERGEFORMAT</w:instrText>
    </w:r>
    <w:r>
      <w:rPr>
        <w:w w:val="150"/>
        <w:sz w:val="18"/>
        <w:szCs w:val="18"/>
      </w:rPr>
      <w:fldChar w:fldCharType="separate"/>
    </w:r>
    <w:r w:rsidRPr="004D01D1">
      <w:rPr>
        <w:noProof/>
        <w:w w:val="150"/>
        <w:sz w:val="18"/>
        <w:szCs w:val="18"/>
        <w:lang w:val="zh-CN"/>
      </w:rPr>
      <w:t>-</w:t>
    </w:r>
    <w:r>
      <w:rPr>
        <w:noProof/>
        <w:w w:val="150"/>
        <w:sz w:val="18"/>
        <w:szCs w:val="18"/>
      </w:rPr>
      <w:t xml:space="preserve"> 3 -</w:t>
    </w:r>
    <w:r>
      <w:rPr>
        <w:w w:val="150"/>
        <w:sz w:val="18"/>
        <w:szCs w:val="18"/>
      </w:rPr>
      <w:fldChar w:fldCharType="end"/>
    </w:r>
  </w:p>
  <w:p w:rsidR="00043303" w:rsidRDefault="00043303">
    <w:pPr>
      <w:jc w:val="center"/>
      <w:rPr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D01D1">
      <w:r>
        <w:separator/>
      </w:r>
    </w:p>
  </w:footnote>
  <w:footnote w:type="continuationSeparator" w:id="0">
    <w:p w:rsidR="00000000" w:rsidRDefault="004D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303" w:rsidRDefault="004D01D1">
    <w:pPr>
      <w:jc w:val="center"/>
      <w:rPr>
        <w:b/>
        <w:bCs/>
        <w:color w:val="000000"/>
        <w:w w:val="150"/>
      </w:rPr>
    </w:pPr>
    <w:r>
      <w:rPr>
        <w:rFonts w:ascii="宋体" w:hAnsi="宋体" w:cs="宋体" w:hint="eastAsia"/>
        <w:b/>
        <w:bCs/>
      </w:rPr>
      <w:t>江苏</w:t>
    </w:r>
    <w:r>
      <w:rPr>
        <w:rFonts w:cs="宋体" w:hint="eastAsia"/>
        <w:b/>
        <w:bCs/>
      </w:rPr>
      <w:t>视准医疗器械有限公司</w:t>
    </w:r>
  </w:p>
  <w:p w:rsidR="00043303" w:rsidRDefault="004D01D1">
    <w:pPr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6DD601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1pt" to="513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" strokeweight="3pt">
              <v:stroke linestyle="thinThin"/>
            </v:line>
          </w:pict>
        </mc:Fallback>
      </mc:AlternateContent>
    </w:r>
    <w:r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ZjE1ZGExZTk4NGNlZjAyNTIwNjE1YmMwMTI1OTAifQ=="/>
  </w:docVars>
  <w:rsids>
    <w:rsidRoot w:val="007A5F7D"/>
    <w:rsid w:val="00001D4F"/>
    <w:rsid w:val="000030A4"/>
    <w:rsid w:val="00003877"/>
    <w:rsid w:val="00004628"/>
    <w:rsid w:val="00031469"/>
    <w:rsid w:val="00033FF6"/>
    <w:rsid w:val="00043303"/>
    <w:rsid w:val="00054D5E"/>
    <w:rsid w:val="00060D94"/>
    <w:rsid w:val="0006601A"/>
    <w:rsid w:val="00082484"/>
    <w:rsid w:val="00083DF9"/>
    <w:rsid w:val="000A1983"/>
    <w:rsid w:val="000B2A09"/>
    <w:rsid w:val="000D6DFB"/>
    <w:rsid w:val="000F0ED5"/>
    <w:rsid w:val="00100A00"/>
    <w:rsid w:val="00111BD7"/>
    <w:rsid w:val="00120028"/>
    <w:rsid w:val="00120DC1"/>
    <w:rsid w:val="00123097"/>
    <w:rsid w:val="001523F0"/>
    <w:rsid w:val="001534DB"/>
    <w:rsid w:val="0015513B"/>
    <w:rsid w:val="00181A84"/>
    <w:rsid w:val="00184748"/>
    <w:rsid w:val="001856F9"/>
    <w:rsid w:val="00186710"/>
    <w:rsid w:val="001B009C"/>
    <w:rsid w:val="001B6060"/>
    <w:rsid w:val="001C1C22"/>
    <w:rsid w:val="001C340C"/>
    <w:rsid w:val="001C620B"/>
    <w:rsid w:val="001C70FC"/>
    <w:rsid w:val="001E1077"/>
    <w:rsid w:val="001F455D"/>
    <w:rsid w:val="001F6C6C"/>
    <w:rsid w:val="002003AD"/>
    <w:rsid w:val="00203C72"/>
    <w:rsid w:val="00203F91"/>
    <w:rsid w:val="0020401E"/>
    <w:rsid w:val="00242E5E"/>
    <w:rsid w:val="0024768D"/>
    <w:rsid w:val="00255FEE"/>
    <w:rsid w:val="00267CF4"/>
    <w:rsid w:val="00273154"/>
    <w:rsid w:val="00296C4E"/>
    <w:rsid w:val="00297E96"/>
    <w:rsid w:val="002A4A2D"/>
    <w:rsid w:val="002B05BD"/>
    <w:rsid w:val="002E1B77"/>
    <w:rsid w:val="002E356D"/>
    <w:rsid w:val="002E3F75"/>
    <w:rsid w:val="002E5C82"/>
    <w:rsid w:val="002F08BD"/>
    <w:rsid w:val="002F636F"/>
    <w:rsid w:val="00317EED"/>
    <w:rsid w:val="00322B4A"/>
    <w:rsid w:val="00332BC3"/>
    <w:rsid w:val="0033346D"/>
    <w:rsid w:val="00337EEB"/>
    <w:rsid w:val="00341BD5"/>
    <w:rsid w:val="00345662"/>
    <w:rsid w:val="00362168"/>
    <w:rsid w:val="00363A9E"/>
    <w:rsid w:val="003650F1"/>
    <w:rsid w:val="00371530"/>
    <w:rsid w:val="0038210B"/>
    <w:rsid w:val="003A391B"/>
    <w:rsid w:val="003B7CC9"/>
    <w:rsid w:val="003C6C4F"/>
    <w:rsid w:val="003C76F0"/>
    <w:rsid w:val="003C7721"/>
    <w:rsid w:val="003D4E56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5C62"/>
    <w:rsid w:val="00416A6B"/>
    <w:rsid w:val="00433812"/>
    <w:rsid w:val="00435F26"/>
    <w:rsid w:val="00437C0C"/>
    <w:rsid w:val="00445CD2"/>
    <w:rsid w:val="00451C6B"/>
    <w:rsid w:val="00457523"/>
    <w:rsid w:val="00457544"/>
    <w:rsid w:val="00460CBB"/>
    <w:rsid w:val="00483958"/>
    <w:rsid w:val="004937F1"/>
    <w:rsid w:val="00494325"/>
    <w:rsid w:val="004B4BFD"/>
    <w:rsid w:val="004D01D1"/>
    <w:rsid w:val="004D2A85"/>
    <w:rsid w:val="004D3F9C"/>
    <w:rsid w:val="0051265E"/>
    <w:rsid w:val="00515E08"/>
    <w:rsid w:val="00516DFB"/>
    <w:rsid w:val="00522878"/>
    <w:rsid w:val="00525F12"/>
    <w:rsid w:val="0053728C"/>
    <w:rsid w:val="0054161B"/>
    <w:rsid w:val="0055220C"/>
    <w:rsid w:val="005532C1"/>
    <w:rsid w:val="00561383"/>
    <w:rsid w:val="00571A88"/>
    <w:rsid w:val="00572801"/>
    <w:rsid w:val="00587B34"/>
    <w:rsid w:val="00594E45"/>
    <w:rsid w:val="005A1A2F"/>
    <w:rsid w:val="005B1D1F"/>
    <w:rsid w:val="005C5FD9"/>
    <w:rsid w:val="005C7ED6"/>
    <w:rsid w:val="005D3B97"/>
    <w:rsid w:val="005E2F8E"/>
    <w:rsid w:val="005F08FB"/>
    <w:rsid w:val="005F1D95"/>
    <w:rsid w:val="005F3D0E"/>
    <w:rsid w:val="005F7403"/>
    <w:rsid w:val="005F755B"/>
    <w:rsid w:val="00610CA3"/>
    <w:rsid w:val="00616CD5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93EBF"/>
    <w:rsid w:val="006A1206"/>
    <w:rsid w:val="006A1448"/>
    <w:rsid w:val="006B4CBB"/>
    <w:rsid w:val="006C332F"/>
    <w:rsid w:val="006C62C2"/>
    <w:rsid w:val="006C6D51"/>
    <w:rsid w:val="006E1556"/>
    <w:rsid w:val="006E1D60"/>
    <w:rsid w:val="006E5514"/>
    <w:rsid w:val="006F54AA"/>
    <w:rsid w:val="00703D6A"/>
    <w:rsid w:val="00704557"/>
    <w:rsid w:val="007203F4"/>
    <w:rsid w:val="00732D41"/>
    <w:rsid w:val="007651D4"/>
    <w:rsid w:val="007656AA"/>
    <w:rsid w:val="00772AB5"/>
    <w:rsid w:val="00783C0A"/>
    <w:rsid w:val="007865FE"/>
    <w:rsid w:val="00786DB7"/>
    <w:rsid w:val="00787408"/>
    <w:rsid w:val="00795564"/>
    <w:rsid w:val="007A5F7D"/>
    <w:rsid w:val="007D28DA"/>
    <w:rsid w:val="007D4570"/>
    <w:rsid w:val="007E6C17"/>
    <w:rsid w:val="007F4CAD"/>
    <w:rsid w:val="008022F1"/>
    <w:rsid w:val="008169EA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A593D"/>
    <w:rsid w:val="008B3833"/>
    <w:rsid w:val="008C48FF"/>
    <w:rsid w:val="008D3A4B"/>
    <w:rsid w:val="008D5C04"/>
    <w:rsid w:val="008F4547"/>
    <w:rsid w:val="008F52E9"/>
    <w:rsid w:val="008F6BB4"/>
    <w:rsid w:val="00914991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B155C"/>
    <w:rsid w:val="009C0044"/>
    <w:rsid w:val="009C325F"/>
    <w:rsid w:val="009C57AB"/>
    <w:rsid w:val="009C7150"/>
    <w:rsid w:val="009E0883"/>
    <w:rsid w:val="009E3AAE"/>
    <w:rsid w:val="009E501B"/>
    <w:rsid w:val="009F3861"/>
    <w:rsid w:val="009F508D"/>
    <w:rsid w:val="00A01CEF"/>
    <w:rsid w:val="00A0573B"/>
    <w:rsid w:val="00A154A4"/>
    <w:rsid w:val="00A16AFA"/>
    <w:rsid w:val="00A34814"/>
    <w:rsid w:val="00A354E9"/>
    <w:rsid w:val="00A42448"/>
    <w:rsid w:val="00A725D2"/>
    <w:rsid w:val="00A73F3C"/>
    <w:rsid w:val="00A76841"/>
    <w:rsid w:val="00A77D4D"/>
    <w:rsid w:val="00A84954"/>
    <w:rsid w:val="00AA0224"/>
    <w:rsid w:val="00AA09E0"/>
    <w:rsid w:val="00AA3D3D"/>
    <w:rsid w:val="00AC31B9"/>
    <w:rsid w:val="00AC3457"/>
    <w:rsid w:val="00AC7B4F"/>
    <w:rsid w:val="00AD3C7D"/>
    <w:rsid w:val="00AE00A9"/>
    <w:rsid w:val="00AF1277"/>
    <w:rsid w:val="00B012A0"/>
    <w:rsid w:val="00B16D33"/>
    <w:rsid w:val="00B26DE8"/>
    <w:rsid w:val="00B332B5"/>
    <w:rsid w:val="00B446ED"/>
    <w:rsid w:val="00B44A89"/>
    <w:rsid w:val="00B51599"/>
    <w:rsid w:val="00B53F85"/>
    <w:rsid w:val="00B61BF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C072E"/>
    <w:rsid w:val="00BC49B6"/>
    <w:rsid w:val="00BD4621"/>
    <w:rsid w:val="00BF1504"/>
    <w:rsid w:val="00BF2C11"/>
    <w:rsid w:val="00BF3F92"/>
    <w:rsid w:val="00BF4ABF"/>
    <w:rsid w:val="00C07429"/>
    <w:rsid w:val="00C21322"/>
    <w:rsid w:val="00C21A97"/>
    <w:rsid w:val="00C22B11"/>
    <w:rsid w:val="00C429EF"/>
    <w:rsid w:val="00C43AFE"/>
    <w:rsid w:val="00C62603"/>
    <w:rsid w:val="00C65E46"/>
    <w:rsid w:val="00C76C32"/>
    <w:rsid w:val="00C853B0"/>
    <w:rsid w:val="00C91611"/>
    <w:rsid w:val="00CA38DF"/>
    <w:rsid w:val="00CA517E"/>
    <w:rsid w:val="00CA6950"/>
    <w:rsid w:val="00CB218A"/>
    <w:rsid w:val="00CC3A4C"/>
    <w:rsid w:val="00CC5AAE"/>
    <w:rsid w:val="00CC6AC9"/>
    <w:rsid w:val="00CC73DD"/>
    <w:rsid w:val="00CE4003"/>
    <w:rsid w:val="00CE4B06"/>
    <w:rsid w:val="00CE531D"/>
    <w:rsid w:val="00D0061C"/>
    <w:rsid w:val="00D02292"/>
    <w:rsid w:val="00D17BF4"/>
    <w:rsid w:val="00D339D6"/>
    <w:rsid w:val="00D42B0C"/>
    <w:rsid w:val="00D42C81"/>
    <w:rsid w:val="00D500EA"/>
    <w:rsid w:val="00D51A9F"/>
    <w:rsid w:val="00D52490"/>
    <w:rsid w:val="00D64641"/>
    <w:rsid w:val="00D76B35"/>
    <w:rsid w:val="00D84CC2"/>
    <w:rsid w:val="00D94E66"/>
    <w:rsid w:val="00DA459B"/>
    <w:rsid w:val="00DB0415"/>
    <w:rsid w:val="00DC0CCB"/>
    <w:rsid w:val="00DC310A"/>
    <w:rsid w:val="00DC4FA0"/>
    <w:rsid w:val="00DD3D58"/>
    <w:rsid w:val="00DD5C07"/>
    <w:rsid w:val="00DE0E4E"/>
    <w:rsid w:val="00DE7369"/>
    <w:rsid w:val="00DF6213"/>
    <w:rsid w:val="00E02575"/>
    <w:rsid w:val="00E031D8"/>
    <w:rsid w:val="00E105DF"/>
    <w:rsid w:val="00E13920"/>
    <w:rsid w:val="00E139D6"/>
    <w:rsid w:val="00E214D0"/>
    <w:rsid w:val="00E222C7"/>
    <w:rsid w:val="00E22DC8"/>
    <w:rsid w:val="00E31D27"/>
    <w:rsid w:val="00E54110"/>
    <w:rsid w:val="00E6098A"/>
    <w:rsid w:val="00E87FE0"/>
    <w:rsid w:val="00EA59CB"/>
    <w:rsid w:val="00EA5C9F"/>
    <w:rsid w:val="00EB26B5"/>
    <w:rsid w:val="00EC67A8"/>
    <w:rsid w:val="00EC77C3"/>
    <w:rsid w:val="00EE2C1E"/>
    <w:rsid w:val="00EF510E"/>
    <w:rsid w:val="00F02AA1"/>
    <w:rsid w:val="00F14705"/>
    <w:rsid w:val="00F14E94"/>
    <w:rsid w:val="00F1767A"/>
    <w:rsid w:val="00F2262E"/>
    <w:rsid w:val="00F33363"/>
    <w:rsid w:val="00F37877"/>
    <w:rsid w:val="00F414AE"/>
    <w:rsid w:val="00F42E22"/>
    <w:rsid w:val="00F456DD"/>
    <w:rsid w:val="00F57375"/>
    <w:rsid w:val="00F64035"/>
    <w:rsid w:val="00F669BB"/>
    <w:rsid w:val="00F74AFC"/>
    <w:rsid w:val="00F868BF"/>
    <w:rsid w:val="00F947EF"/>
    <w:rsid w:val="00F953F5"/>
    <w:rsid w:val="00F976BE"/>
    <w:rsid w:val="00FA2895"/>
    <w:rsid w:val="00FA3805"/>
    <w:rsid w:val="00FC2758"/>
    <w:rsid w:val="00FC4FA9"/>
    <w:rsid w:val="00FC4FCE"/>
    <w:rsid w:val="00FD3BDE"/>
    <w:rsid w:val="00FD41FE"/>
    <w:rsid w:val="00FF415A"/>
    <w:rsid w:val="00FF60BC"/>
    <w:rsid w:val="01196FA5"/>
    <w:rsid w:val="165D79A4"/>
    <w:rsid w:val="1D607B61"/>
    <w:rsid w:val="2A673962"/>
    <w:rsid w:val="34F105FC"/>
    <w:rsid w:val="38002E3B"/>
    <w:rsid w:val="3A9515AD"/>
    <w:rsid w:val="3F341ACB"/>
    <w:rsid w:val="43884A9A"/>
    <w:rsid w:val="43C0094C"/>
    <w:rsid w:val="49890CAE"/>
    <w:rsid w:val="4A347E93"/>
    <w:rsid w:val="4C2701BB"/>
    <w:rsid w:val="4D4A3B4D"/>
    <w:rsid w:val="56356A20"/>
    <w:rsid w:val="5650043A"/>
    <w:rsid w:val="591B7796"/>
    <w:rsid w:val="5F6A6E23"/>
    <w:rsid w:val="60817688"/>
    <w:rsid w:val="60C818A0"/>
    <w:rsid w:val="6D1866C1"/>
    <w:rsid w:val="6EC40B7B"/>
    <w:rsid w:val="705B2822"/>
    <w:rsid w:val="708075D4"/>
    <w:rsid w:val="714D3AE4"/>
    <w:rsid w:val="7A241068"/>
    <w:rsid w:val="7B4E13E7"/>
    <w:rsid w:val="7C27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3EB62A47"/>
  <w15:docId w15:val="{B81DBBEF-60BB-4B42-BC0A-FE26F13B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qFormat/>
    <w:pPr>
      <w:jc w:val="left"/>
    </w:pPr>
  </w:style>
  <w:style w:type="paragraph" w:styleId="a5">
    <w:name w:val="Plain Text"/>
    <w:basedOn w:val="a"/>
    <w:link w:val="a6"/>
    <w:uiPriority w:val="99"/>
    <w:qFormat/>
    <w:rPr>
      <w:rFonts w:ascii="宋体" w:hAnsi="Courier New" w:cs="宋体"/>
      <w:lang w:eastAsia="zh-TW"/>
    </w:rPr>
  </w:style>
  <w:style w:type="paragraph" w:styleId="a7">
    <w:name w:val="Date"/>
    <w:basedOn w:val="a"/>
    <w:next w:val="a"/>
    <w:link w:val="a8"/>
    <w:uiPriority w:val="99"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annotation subject"/>
    <w:basedOn w:val="a3"/>
    <w:next w:val="a3"/>
    <w:link w:val="af1"/>
    <w:uiPriority w:val="99"/>
    <w:semiHidden/>
    <w:qFormat/>
    <w:rPr>
      <w:b/>
      <w:bCs/>
    </w:rPr>
  </w:style>
  <w:style w:type="character" w:styleId="af2">
    <w:name w:val="Hyperlink"/>
    <w:uiPriority w:val="99"/>
    <w:qFormat/>
    <w:rPr>
      <w:rFonts w:cs="Times New Roman"/>
      <w:color w:val="0000FF"/>
      <w:u w:val="single"/>
    </w:rPr>
  </w:style>
  <w:style w:type="character" w:styleId="af3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20">
    <w:name w:val="标题 2 字符"/>
    <w:link w:val="2"/>
    <w:uiPriority w:val="99"/>
    <w:qFormat/>
    <w:locked/>
    <w:rPr>
      <w:rFonts w:ascii="宋体" w:hAnsi="宋体" w:cs="宋体"/>
      <w:b/>
      <w:bCs/>
      <w:kern w:val="0"/>
      <w:sz w:val="36"/>
      <w:szCs w:val="36"/>
    </w:rPr>
  </w:style>
  <w:style w:type="character" w:customStyle="1" w:styleId="a6">
    <w:name w:val="纯文本 字符"/>
    <w:link w:val="a5"/>
    <w:uiPriority w:val="99"/>
    <w:qFormat/>
    <w:locked/>
    <w:rPr>
      <w:rFonts w:ascii="宋体" w:eastAsia="Times New Roman" w:hAnsi="Courier New" w:cs="宋体"/>
      <w:sz w:val="20"/>
      <w:szCs w:val="20"/>
    </w:rPr>
  </w:style>
  <w:style w:type="character" w:customStyle="1" w:styleId="a8">
    <w:name w:val="日期 字符"/>
    <w:link w:val="a7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customStyle="1" w:styleId="aa">
    <w:name w:val="批注框文本 字符"/>
    <w:link w:val="a9"/>
    <w:uiPriority w:val="99"/>
    <w:semiHidden/>
    <w:qFormat/>
    <w:locked/>
    <w:rPr>
      <w:rFonts w:ascii="Times New Roman" w:hAnsi="Times New Roman" w:cs="Times New Roman"/>
      <w:sz w:val="18"/>
      <w:szCs w:val="18"/>
    </w:rPr>
  </w:style>
  <w:style w:type="character" w:customStyle="1" w:styleId="ae">
    <w:name w:val="页眉 字符"/>
    <w:link w:val="ad"/>
    <w:uiPriority w:val="99"/>
    <w:qFormat/>
    <w:locked/>
    <w:rPr>
      <w:rFonts w:ascii="Times New Roman" w:hAnsi="Times New Roman" w:cs="Times New Roman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ascii="Times New Roman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customStyle="1" w:styleId="af1">
    <w:name w:val="批注主题 字符"/>
    <w:link w:val="af0"/>
    <w:uiPriority w:val="99"/>
    <w:semiHidden/>
    <w:qFormat/>
    <w:locked/>
    <w:rPr>
      <w:rFonts w:ascii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21">
    <w:name w:val="字元2"/>
    <w:uiPriority w:val="99"/>
    <w:semiHidden/>
    <w:qFormat/>
    <w:rPr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image" Target="media/image15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4067</Characters>
  <Application>Microsoft Office Word</Application>
  <DocSecurity>0</DocSecurity>
  <Lines>33</Lines>
  <Paragraphs>9</Paragraphs>
  <ScaleCrop>false</ScaleCrop>
  <Company>Sky123.Org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性水接触使用明</dc:title>
  <dc:creator>Administrator</dc:creator>
  <cp:lastModifiedBy>孙丽洁</cp:lastModifiedBy>
  <cp:revision>11</cp:revision>
  <cp:lastPrinted>2020-09-21T06:13:00Z</cp:lastPrinted>
  <dcterms:created xsi:type="dcterms:W3CDTF">2018-11-13T12:38:00Z</dcterms:created>
  <dcterms:modified xsi:type="dcterms:W3CDTF">2022-12-06T03:15:00Z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9C03D02D9D1647049AC0FF2E17DC0847</vt:lpwstr>
  </property>
</Properties>
</file>