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A6F" w:rsidRPr="00AB6B1F" w:rsidRDefault="00AB6B1F">
      <w:pPr>
        <w:rPr>
          <w:b/>
          <w:u w:val="single"/>
        </w:rPr>
      </w:pPr>
      <w:r w:rsidRPr="00AB6B1F">
        <w:rPr>
          <w:b/>
          <w:u w:val="single"/>
        </w:rPr>
        <w:t>Revisión forestal BIORAISE</w:t>
      </w:r>
    </w:p>
    <w:p w:rsidR="00B05D59" w:rsidRPr="001110C7" w:rsidRDefault="00B05D59" w:rsidP="00AB6B1F">
      <w:pPr>
        <w:pStyle w:val="Prrafodelista"/>
        <w:numPr>
          <w:ilvl w:val="0"/>
          <w:numId w:val="1"/>
        </w:numPr>
        <w:rPr>
          <w:b/>
          <w:u w:val="single"/>
        </w:rPr>
      </w:pPr>
      <w:r w:rsidRPr="001110C7">
        <w:rPr>
          <w:b/>
          <w:u w:val="single"/>
        </w:rPr>
        <w:t>Cómo se calcula la biomasa potencial (t/</w:t>
      </w:r>
      <w:proofErr w:type="spellStart"/>
      <w:r w:rsidRPr="001110C7">
        <w:rPr>
          <w:b/>
          <w:u w:val="single"/>
        </w:rPr>
        <w:t>yr</w:t>
      </w:r>
      <w:proofErr w:type="spellEnd"/>
      <w:r w:rsidRPr="001110C7">
        <w:rPr>
          <w:b/>
          <w:u w:val="single"/>
        </w:rPr>
        <w:t>)</w:t>
      </w:r>
    </w:p>
    <w:p w:rsidR="00B05D59" w:rsidRDefault="00C3005B" w:rsidP="00AB6B1F">
      <w:pPr>
        <w:jc w:val="both"/>
      </w:pPr>
      <w:r>
        <w:t>-</w:t>
      </w:r>
      <w:r w:rsidR="00B05D59">
        <w:t xml:space="preserve">Las </w:t>
      </w:r>
      <w:r w:rsidR="00B05D59" w:rsidRPr="00B05D59">
        <w:rPr>
          <w:b/>
        </w:rPr>
        <w:t>tablas de producción forestal</w:t>
      </w:r>
      <w:r w:rsidR="00B05D59">
        <w:t xml:space="preserve"> típicas de los inventarios forestales (como las de mi doctorado) dan valores de productividad de madera.</w:t>
      </w:r>
    </w:p>
    <w:p w:rsidR="00B05D59" w:rsidRDefault="00B05D59" w:rsidP="00AB6B1F">
      <w:pPr>
        <w:jc w:val="both"/>
      </w:pPr>
      <w:r>
        <w:t xml:space="preserve">Se hacen para especie y sitio (índice de sitio, calidad de estación) y considerando un turno típico (cuándo clarear, cuándo corta final y lo que se obtiene en cada operación a lo largo de todo el turno forestal). </w:t>
      </w:r>
    </w:p>
    <w:p w:rsidR="008F7D16" w:rsidRDefault="008F7D16" w:rsidP="00AB6B1F">
      <w:pPr>
        <w:jc w:val="both"/>
      </w:pPr>
      <w:r>
        <w:rPr>
          <w:noProof/>
          <w:lang w:val="en-GB" w:eastAsia="en-GB"/>
        </w:rPr>
        <w:drawing>
          <wp:inline distT="0" distB="0" distL="0" distR="0" wp14:anchorId="36C2DC9F" wp14:editId="2307F85E">
            <wp:extent cx="5400040" cy="2627922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D16" w:rsidRDefault="008F7D16" w:rsidP="00AB6B1F">
      <w:pPr>
        <w:jc w:val="both"/>
      </w:pPr>
    </w:p>
    <w:p w:rsidR="00AB6B1F" w:rsidRDefault="00AB6B1F" w:rsidP="00AB6B1F">
      <w:pPr>
        <w:jc w:val="both"/>
      </w:pPr>
      <w:r>
        <w:t xml:space="preserve">De ahí se obtiene la </w:t>
      </w:r>
      <w:r w:rsidRPr="00C3005B">
        <w:rPr>
          <w:b/>
        </w:rPr>
        <w:t>productividad en madera</w:t>
      </w:r>
      <w:r>
        <w:t xml:space="preserve">.  Los </w:t>
      </w:r>
      <w:r w:rsidRPr="00C3005B">
        <w:rPr>
          <w:b/>
        </w:rPr>
        <w:t xml:space="preserve">MAPV (Mean </w:t>
      </w:r>
      <w:proofErr w:type="spellStart"/>
      <w:r w:rsidRPr="00C3005B">
        <w:rPr>
          <w:b/>
        </w:rPr>
        <w:t>Annual</w:t>
      </w:r>
      <w:proofErr w:type="spellEnd"/>
      <w:r w:rsidRPr="00C3005B">
        <w:rPr>
          <w:b/>
        </w:rPr>
        <w:t xml:space="preserve"> </w:t>
      </w:r>
      <w:proofErr w:type="spellStart"/>
      <w:r w:rsidRPr="00C3005B">
        <w:rPr>
          <w:b/>
        </w:rPr>
        <w:t>Productivity</w:t>
      </w:r>
      <w:proofErr w:type="spellEnd"/>
      <w:r w:rsidRPr="00C3005B">
        <w:rPr>
          <w:b/>
        </w:rPr>
        <w:t xml:space="preserve"> </w:t>
      </w:r>
      <w:proofErr w:type="spellStart"/>
      <w:r w:rsidRPr="00C3005B">
        <w:rPr>
          <w:b/>
        </w:rPr>
        <w:t>value</w:t>
      </w:r>
      <w:proofErr w:type="spellEnd"/>
      <w:r w:rsidRPr="00C3005B">
        <w:rPr>
          <w:b/>
        </w:rPr>
        <w:t>)</w:t>
      </w:r>
      <w:r>
        <w:t xml:space="preserve"> en </w:t>
      </w:r>
      <w:proofErr w:type="spellStart"/>
      <w:r w:rsidRPr="00AB6B1F">
        <w:rPr>
          <w:b/>
        </w:rPr>
        <w:t>tDM</w:t>
      </w:r>
      <w:proofErr w:type="spellEnd"/>
      <w:proofErr w:type="gramStart"/>
      <w:r w:rsidRPr="00AB6B1F">
        <w:rPr>
          <w:b/>
        </w:rPr>
        <w:t>/(</w:t>
      </w:r>
      <w:proofErr w:type="gramEnd"/>
      <w:r w:rsidRPr="00AB6B1F">
        <w:rPr>
          <w:b/>
        </w:rPr>
        <w:t>ha*</w:t>
      </w:r>
      <w:proofErr w:type="spellStart"/>
      <w:r w:rsidRPr="00AB6B1F">
        <w:rPr>
          <w:b/>
        </w:rPr>
        <w:t>yr</w:t>
      </w:r>
      <w:proofErr w:type="spellEnd"/>
      <w:r w:rsidRPr="00AB6B1F">
        <w:rPr>
          <w:b/>
        </w:rPr>
        <w:t>)</w:t>
      </w:r>
      <w:r>
        <w:t>.</w:t>
      </w:r>
    </w:p>
    <w:p w:rsidR="00C3005B" w:rsidRDefault="00C3005B" w:rsidP="00AB6B1F">
      <w:pPr>
        <w:jc w:val="both"/>
      </w:pPr>
      <w:r>
        <w:t xml:space="preserve">Los calculamos considerando turnos de 20 años: </w:t>
      </w:r>
    </w:p>
    <w:p w:rsidR="00C3005B" w:rsidRDefault="00C3005B" w:rsidP="00AB6B1F">
      <w:pPr>
        <w:jc w:val="both"/>
      </w:pPr>
      <w:r>
        <w:rPr>
          <w:noProof/>
          <w:lang w:val="en-GB" w:eastAsia="en-GB"/>
        </w:rPr>
        <w:lastRenderedPageBreak/>
        <w:drawing>
          <wp:inline distT="0" distB="0" distL="0" distR="0" wp14:anchorId="37AD4392" wp14:editId="6205DB11">
            <wp:extent cx="5400040" cy="3999622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05B" w:rsidRDefault="00C3005B" w:rsidP="00AB6B1F">
      <w:pPr>
        <w:jc w:val="both"/>
      </w:pPr>
      <w:r>
        <w:rPr>
          <w:noProof/>
          <w:lang w:val="en-GB" w:eastAsia="en-GB"/>
        </w:rPr>
        <w:drawing>
          <wp:inline distT="0" distB="0" distL="0" distR="0" wp14:anchorId="316F1519" wp14:editId="608ED5D2">
            <wp:extent cx="5400040" cy="301529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05B" w:rsidRPr="00C3005B" w:rsidRDefault="00C3005B" w:rsidP="00AB6B1F">
      <w:pPr>
        <w:jc w:val="both"/>
        <w:rPr>
          <w:i/>
          <w:color w:val="FF0000"/>
        </w:rPr>
      </w:pPr>
      <w:r>
        <w:t xml:space="preserve">De esto, hacemos media de todas las especies de coníferas y lo aplicaremos de forma genérica a las coníferas de CORINE, </w:t>
      </w:r>
      <w:r w:rsidRPr="00C3005B">
        <w:rPr>
          <w:i/>
          <w:color w:val="FF0000"/>
        </w:rPr>
        <w:t>sin considerar diferencias entre países</w:t>
      </w:r>
      <w:proofErr w:type="gramStart"/>
      <w:r w:rsidRPr="00C3005B">
        <w:rPr>
          <w:i/>
          <w:color w:val="FF0000"/>
        </w:rPr>
        <w:t>?</w:t>
      </w:r>
      <w:proofErr w:type="gramEnd"/>
      <w:r w:rsidRPr="00C3005B">
        <w:rPr>
          <w:i/>
          <w:color w:val="FF0000"/>
        </w:rPr>
        <w:t xml:space="preserve"> </w:t>
      </w:r>
    </w:p>
    <w:p w:rsidR="00AB6B1F" w:rsidRDefault="00C3005B" w:rsidP="00AB6B1F">
      <w:pPr>
        <w:jc w:val="both"/>
      </w:pPr>
      <w:commentRangeStart w:id="0"/>
      <w:r>
        <w:t>En la versión actual se han</w:t>
      </w:r>
      <w:r w:rsidR="00AB6B1F">
        <w:t xml:space="preserve"> usado MAPV medios para toda la especie en cualquier zona.</w:t>
      </w:r>
      <w:commentRangeEnd w:id="0"/>
      <w:r>
        <w:rPr>
          <w:rStyle w:val="Refdecomentario"/>
        </w:rPr>
        <w:commentReference w:id="0"/>
      </w:r>
    </w:p>
    <w:p w:rsidR="00AB6B1F" w:rsidRDefault="00C3005B" w:rsidP="00AB6B1F">
      <w:pPr>
        <w:jc w:val="both"/>
      </w:pPr>
      <w:r>
        <w:t>-</w:t>
      </w:r>
      <w:r w:rsidR="00AB6B1F">
        <w:t xml:space="preserve">A partir del MAPV, se aplican unos </w:t>
      </w:r>
      <w:r w:rsidR="00AB6B1F" w:rsidRPr="00AB6B1F">
        <w:rPr>
          <w:b/>
        </w:rPr>
        <w:t>ratios</w:t>
      </w:r>
      <w:r w:rsidR="00AB6B1F">
        <w:t xml:space="preserve"> (análogos a los </w:t>
      </w:r>
      <w:proofErr w:type="spellStart"/>
      <w:r w:rsidR="00AB6B1F">
        <w:t>Residue</w:t>
      </w:r>
      <w:proofErr w:type="spellEnd"/>
      <w:r w:rsidR="00AB6B1F">
        <w:t>/</w:t>
      </w:r>
      <w:proofErr w:type="spellStart"/>
      <w:r w:rsidR="00AB6B1F">
        <w:t>Product</w:t>
      </w:r>
      <w:proofErr w:type="spellEnd"/>
      <w:r w:rsidR="00AB6B1F">
        <w:t xml:space="preserve">/Ratios RPR agrícolas) para pasar de la productividad en madera a la </w:t>
      </w:r>
      <w:r w:rsidR="00AB6B1F" w:rsidRPr="00AB6B1F">
        <w:rPr>
          <w:b/>
        </w:rPr>
        <w:t>productividad en biomasa</w:t>
      </w:r>
      <w:r w:rsidR="00AB6B1F">
        <w:t xml:space="preserve"> (porque la mayor parte de la producción en madera no se destina a usos energéticos de biomasa, es </w:t>
      </w:r>
      <w:r w:rsidR="00AB6B1F">
        <w:lastRenderedPageBreak/>
        <w:t xml:space="preserve">como en agricultura, que se destina la paja y no el grano, y las productividades de estadísticas y demás se dan para el grano). </w:t>
      </w:r>
    </w:p>
    <w:p w:rsidR="00AB6B1F" w:rsidRDefault="00AB6B1F" w:rsidP="00AB6B1F">
      <w:pPr>
        <w:jc w:val="both"/>
      </w:pPr>
      <w:r>
        <w:t xml:space="preserve">Así tenemos la </w:t>
      </w:r>
      <w:r w:rsidRPr="00AB6B1F">
        <w:rPr>
          <w:b/>
        </w:rPr>
        <w:t>productividad de biomasa en t/ha*</w:t>
      </w:r>
      <w:proofErr w:type="spellStart"/>
      <w:r w:rsidRPr="00AB6B1F">
        <w:rPr>
          <w:b/>
        </w:rPr>
        <w:t>yr</w:t>
      </w:r>
      <w:proofErr w:type="spellEnd"/>
      <w:r>
        <w:t xml:space="preserve"> por especies. Unos </w:t>
      </w:r>
      <w:r w:rsidRPr="00AB6B1F">
        <w:rPr>
          <w:b/>
        </w:rPr>
        <w:t>MAPV de biomasa</w:t>
      </w:r>
      <w:r>
        <w:t xml:space="preserve">. </w:t>
      </w:r>
    </w:p>
    <w:p w:rsidR="00AB6B1F" w:rsidRDefault="00AB6B1F" w:rsidP="00AB6B1F">
      <w:pPr>
        <w:jc w:val="both"/>
      </w:pPr>
      <w:r>
        <w:t xml:space="preserve">Esto se </w:t>
      </w:r>
      <w:r w:rsidRPr="00C3005B">
        <w:rPr>
          <w:b/>
        </w:rPr>
        <w:t>pondera (se hace una media ponderada) del MAPV por especie y NUT2 para obtener una productividad para las coníferas para cada NUT2</w:t>
      </w:r>
      <w:r>
        <w:t>.</w:t>
      </w:r>
    </w:p>
    <w:p w:rsidR="00C3005B" w:rsidRDefault="00C3005B" w:rsidP="00AB6B1F">
      <w:pPr>
        <w:jc w:val="both"/>
      </w:pPr>
      <w:r>
        <w:t xml:space="preserve">Considerando la superficie (también de inventarios forestales) para cada especie, se hace la </w:t>
      </w:r>
      <w:r w:rsidRPr="00C3005B">
        <w:rPr>
          <w:b/>
        </w:rPr>
        <w:t>ponderación</w:t>
      </w:r>
      <w:r>
        <w:t>:</w:t>
      </w:r>
    </w:p>
    <w:p w:rsidR="00C3005B" w:rsidRDefault="00C3005B" w:rsidP="00AB6B1F">
      <w:pPr>
        <w:jc w:val="both"/>
      </w:pPr>
      <w:r>
        <w:rPr>
          <w:noProof/>
          <w:lang w:val="en-GB" w:eastAsia="en-GB"/>
        </w:rPr>
        <w:drawing>
          <wp:inline distT="0" distB="0" distL="0" distR="0" wp14:anchorId="43543644" wp14:editId="7866596B">
            <wp:extent cx="5400040" cy="293892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B1F" w:rsidRDefault="00AB6B1F" w:rsidP="00AB6B1F">
      <w:pPr>
        <w:jc w:val="both"/>
      </w:pPr>
      <w:r>
        <w:t>Pero como son medias, pensamos en cómo mejorarlo con una productividad más acorde al lugar específico, porque no crece lo mismo un pino en una zona con más lluvia o mejor suelo que en otra, y aplicar a todos los pinos (uso de suelo CORINE) la productividad media, no es realista.</w:t>
      </w:r>
    </w:p>
    <w:p w:rsidR="00AB6B1F" w:rsidRDefault="00AB6B1F" w:rsidP="00AB6B1F">
      <w:pPr>
        <w:jc w:val="both"/>
      </w:pPr>
      <w:r>
        <w:t xml:space="preserve">Para eso, buscamos </w:t>
      </w:r>
      <w:r w:rsidRPr="00AB6B1F">
        <w:rPr>
          <w:b/>
        </w:rPr>
        <w:t>productos como el Incremento Forestal Anual (AGB) en t/ha*</w:t>
      </w:r>
      <w:proofErr w:type="spellStart"/>
      <w:r w:rsidRPr="00AB6B1F">
        <w:rPr>
          <w:b/>
        </w:rPr>
        <w:t>yr</w:t>
      </w:r>
      <w:proofErr w:type="spellEnd"/>
      <w:r w:rsidRPr="00AB6B1F">
        <w:rPr>
          <w:b/>
        </w:rPr>
        <w:t xml:space="preserve"> o la productividad primaria neta (se podría considerar también un NDVI, por ejemplo),</w:t>
      </w:r>
      <w:r>
        <w:t xml:space="preserve"> que den en cada pixel un valor. Para obtener un valor de productividad de biomasa más </w:t>
      </w:r>
      <w:proofErr w:type="spellStart"/>
      <w:r>
        <w:t>espacializado</w:t>
      </w:r>
      <w:proofErr w:type="spellEnd"/>
      <w:r>
        <w:t xml:space="preserve"> y variado. </w:t>
      </w:r>
    </w:p>
    <w:p w:rsidR="004D6EBD" w:rsidRDefault="004D6EBD" w:rsidP="004D6EBD">
      <w:pPr>
        <w:jc w:val="both"/>
      </w:pPr>
      <w:r>
        <w:rPr>
          <w:noProof/>
          <w:lang w:val="en-GB" w:eastAsia="en-GB"/>
        </w:rPr>
        <w:lastRenderedPageBreak/>
        <w:drawing>
          <wp:inline distT="0" distB="0" distL="0" distR="0" wp14:anchorId="7E46979C" wp14:editId="75334324">
            <wp:extent cx="1647825" cy="3503796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50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BD" w:rsidRDefault="004D6EBD" w:rsidP="004D6EBD">
      <w:pPr>
        <w:jc w:val="both"/>
      </w:pPr>
      <w:r>
        <w:t xml:space="preserve">Aunque pone promedio de potencial en la tabla dinámica, </w:t>
      </w:r>
      <w:r w:rsidRPr="00C3005B">
        <w:rPr>
          <w:b/>
        </w:rPr>
        <w:t>es el MAPV de la biomasa para cada NUT2.</w:t>
      </w:r>
      <w:r>
        <w:t xml:space="preserve"> </w:t>
      </w:r>
    </w:p>
    <w:p w:rsidR="00AB6B1F" w:rsidRDefault="004D6EBD" w:rsidP="00AB6B1F">
      <w:pPr>
        <w:jc w:val="both"/>
      </w:pPr>
      <w:r>
        <w:t>Se puede calcular de varias maneras y deberíamos pensar qué es más correcto.</w:t>
      </w:r>
    </w:p>
    <w:p w:rsidR="004D6EBD" w:rsidRDefault="004D6EBD" w:rsidP="00AB6B1F">
      <w:pPr>
        <w:jc w:val="both"/>
      </w:pPr>
      <w:r>
        <w:t xml:space="preserve">De momento, hemos usado la capa de </w:t>
      </w:r>
      <w:r w:rsidRPr="00C3005B">
        <w:rPr>
          <w:b/>
        </w:rPr>
        <w:t>AGB</w:t>
      </w:r>
      <w:r>
        <w:t xml:space="preserve"> porque cubre mejor sobre las categorías de CORINE forestales (211 </w:t>
      </w:r>
      <w:proofErr w:type="spellStart"/>
      <w:r>
        <w:t>broadleaved</w:t>
      </w:r>
      <w:proofErr w:type="spellEnd"/>
      <w:r>
        <w:t xml:space="preserve">, 212 </w:t>
      </w:r>
      <w:proofErr w:type="spellStart"/>
      <w:r>
        <w:t>conifers</w:t>
      </w:r>
      <w:proofErr w:type="spellEnd"/>
      <w:r>
        <w:t>, 213 mixtos, 244 dehesas).</w:t>
      </w:r>
    </w:p>
    <w:p w:rsidR="004D6EBD" w:rsidRDefault="004D6EBD" w:rsidP="00AB6B1F">
      <w:pPr>
        <w:jc w:val="both"/>
      </w:pPr>
      <w:r>
        <w:t xml:space="preserve">Así, haciendo zonal </w:t>
      </w:r>
      <w:proofErr w:type="spellStart"/>
      <w:r>
        <w:t>statistics</w:t>
      </w:r>
      <w:proofErr w:type="spellEnd"/>
      <w:r>
        <w:t xml:space="preserve"> as </w:t>
      </w:r>
      <w:proofErr w:type="spellStart"/>
      <w:r>
        <w:t>table</w:t>
      </w:r>
      <w:proofErr w:type="spellEnd"/>
      <w:r>
        <w:t xml:space="preserve"> y luego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tenemos la media de AGB de los píxeles que caen en cada tesela del </w:t>
      </w:r>
      <w:proofErr w:type="spellStart"/>
      <w:r>
        <w:t>corine</w:t>
      </w:r>
      <w:proofErr w:type="spellEnd"/>
      <w:r>
        <w:t xml:space="preserve"> (aplicado la malla de 2x2km).</w:t>
      </w:r>
    </w:p>
    <w:p w:rsidR="004D6EBD" w:rsidRDefault="004D6EBD" w:rsidP="00AB6B1F">
      <w:pPr>
        <w:jc w:val="both"/>
      </w:pPr>
      <w:r>
        <w:t>Por eso la columna ha (superficie) no puede ser mayor nunca de 400 ha (2x2 km = 4 km2 = 400 ha).</w:t>
      </w:r>
    </w:p>
    <w:p w:rsidR="004D6EBD" w:rsidRDefault="004D6EBD" w:rsidP="00AB6B1F">
      <w:pPr>
        <w:jc w:val="both"/>
      </w:pPr>
      <w:r>
        <w:t xml:space="preserve">Lo mismo para la capa de NPP, que vemos que cubre mejor la categoría de </w:t>
      </w:r>
      <w:proofErr w:type="spellStart"/>
      <w:r>
        <w:t>corine</w:t>
      </w:r>
      <w:proofErr w:type="spellEnd"/>
      <w:r>
        <w:t xml:space="preserve"> de </w:t>
      </w:r>
      <w:proofErr w:type="spellStart"/>
      <w:r>
        <w:t>shrublands</w:t>
      </w:r>
      <w:proofErr w:type="spellEnd"/>
      <w:r>
        <w:t xml:space="preserve"> (códigos 321, 322, 323, 324). </w:t>
      </w:r>
    </w:p>
    <w:p w:rsidR="004D6EBD" w:rsidRDefault="004D6EBD" w:rsidP="00AB6B1F">
      <w:pPr>
        <w:jc w:val="both"/>
      </w:pPr>
      <w:r>
        <w:t xml:space="preserve">Antes aplicábamos un condicional del tipo si AGB=0, coge el valor de NPP para generar una columna de productividad </w:t>
      </w:r>
      <w:proofErr w:type="spellStart"/>
      <w:r>
        <w:t>espacializada</w:t>
      </w:r>
      <w:proofErr w:type="spellEnd"/>
      <w:r>
        <w:t>. Pero vemos que no es apropiado.</w:t>
      </w:r>
    </w:p>
    <w:p w:rsidR="004D6EBD" w:rsidRDefault="004D6EBD" w:rsidP="00AB6B1F">
      <w:pPr>
        <w:jc w:val="both"/>
      </w:pPr>
      <w:r>
        <w:t xml:space="preserve">En primer lugar hay que </w:t>
      </w:r>
      <w:r w:rsidRPr="00C3005B">
        <w:rPr>
          <w:b/>
        </w:rPr>
        <w:t>vigilar las unidades del producto de NPP</w:t>
      </w:r>
      <w:r>
        <w:t xml:space="preserve">. Primero usamos uno que ya no tiene continuidad y luego el que tenemos del </w:t>
      </w:r>
      <w:proofErr w:type="spellStart"/>
      <w:r>
        <w:t>World</w:t>
      </w:r>
      <w:proofErr w:type="spellEnd"/>
      <w:r>
        <w:t xml:space="preserve"> Data Centre es el NPP anual 2010, y no están claras las unidades. Ver el código en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forestry</w:t>
      </w:r>
      <w:proofErr w:type="spellEnd"/>
      <w:r>
        <w:t xml:space="preserve"> para verlo en detalle. Hemos preguntado por mail para averiguar las unidades pero probando las conversiones más lógicas, no damos con un valor comparable al AGB.</w:t>
      </w:r>
      <w:r w:rsidR="00C3005B">
        <w:t xml:space="preserve"> Lo único razonable lo calculamos: </w:t>
      </w:r>
      <w:r w:rsidR="00C3005B" w:rsidRPr="00C3005B">
        <w:rPr>
          <w:b/>
        </w:rPr>
        <w:t>NPP/100</w:t>
      </w:r>
      <w:r w:rsidR="00C3005B">
        <w:t xml:space="preserve"> = </w:t>
      </w:r>
      <w:proofErr w:type="spellStart"/>
      <w:r w:rsidR="00C3005B">
        <w:t>Avg_nppu</w:t>
      </w:r>
      <w:proofErr w:type="spellEnd"/>
      <w:r w:rsidR="00C3005B">
        <w:t xml:space="preserve">. </w:t>
      </w:r>
    </w:p>
    <w:p w:rsidR="004D6EBD" w:rsidRDefault="004D6EBD" w:rsidP="00AB6B1F">
      <w:pPr>
        <w:jc w:val="both"/>
      </w:pPr>
      <w:r>
        <w:t xml:space="preserve">El NPP solo se usa en la capa de matorral. </w:t>
      </w:r>
    </w:p>
    <w:p w:rsidR="00655BA8" w:rsidRDefault="00655BA8" w:rsidP="00AB6B1F">
      <w:pPr>
        <w:jc w:val="both"/>
      </w:pPr>
    </w:p>
    <w:p w:rsidR="00655BA8" w:rsidRDefault="00655BA8" w:rsidP="00AB6B1F">
      <w:pPr>
        <w:jc w:val="both"/>
      </w:pPr>
    </w:p>
    <w:p w:rsidR="00655BA8" w:rsidRDefault="00655BA8" w:rsidP="00AB6B1F">
      <w:pPr>
        <w:jc w:val="both"/>
      </w:pPr>
    </w:p>
    <w:p w:rsidR="00655BA8" w:rsidRDefault="00655BA8" w:rsidP="00AB6B1F">
      <w:pPr>
        <w:jc w:val="both"/>
      </w:pPr>
    </w:p>
    <w:p w:rsidR="00655BA8" w:rsidRDefault="00655BA8" w:rsidP="00AB6B1F">
      <w:pPr>
        <w:jc w:val="both"/>
      </w:pPr>
    </w:p>
    <w:p w:rsidR="00E91678" w:rsidRPr="00E91678" w:rsidRDefault="00E91678" w:rsidP="00AB6B1F">
      <w:pPr>
        <w:jc w:val="both"/>
        <w:rPr>
          <w:u w:val="single"/>
        </w:rPr>
      </w:pPr>
      <w:r w:rsidRPr="00E91678">
        <w:rPr>
          <w:b/>
          <w:u w:val="single"/>
        </w:rPr>
        <w:t>POTENCIAL</w:t>
      </w:r>
      <w:r>
        <w:rPr>
          <w:b/>
          <w:u w:val="single"/>
        </w:rPr>
        <w:t xml:space="preserve"> (t/</w:t>
      </w:r>
      <w:proofErr w:type="spellStart"/>
      <w:r>
        <w:rPr>
          <w:b/>
          <w:u w:val="single"/>
        </w:rPr>
        <w:t>yr</w:t>
      </w:r>
      <w:proofErr w:type="spellEnd"/>
      <w:r>
        <w:rPr>
          <w:b/>
          <w:u w:val="single"/>
        </w:rPr>
        <w:t>)</w:t>
      </w:r>
    </w:p>
    <w:p w:rsidR="00655BA8" w:rsidRDefault="004D6EBD" w:rsidP="00AB6B1F">
      <w:pPr>
        <w:jc w:val="both"/>
      </w:pPr>
      <w:r>
        <w:t>Entonces, con el AGB</w:t>
      </w:r>
      <w:r w:rsidR="00655BA8">
        <w:t xml:space="preserve"> (para todas las capas menos el matorral, que haremos lo análogo pero con NPP)</w:t>
      </w:r>
      <w:r>
        <w:t xml:space="preserve"> se hace lo siguiente: </w:t>
      </w:r>
    </w:p>
    <w:p w:rsidR="00E91678" w:rsidRDefault="00E91678" w:rsidP="00AB6B1F">
      <w:pPr>
        <w:jc w:val="both"/>
      </w:pPr>
      <w:r>
        <w:t xml:space="preserve">El campo </w:t>
      </w:r>
      <w:proofErr w:type="spellStart"/>
      <w:r w:rsidRPr="00E91678">
        <w:rPr>
          <w:b/>
        </w:rPr>
        <w:t>normagb</w:t>
      </w:r>
      <w:proofErr w:type="spellEnd"/>
      <w:r>
        <w:t xml:space="preserve"> sale de: </w:t>
      </w:r>
      <w:proofErr w:type="spellStart"/>
      <w:r>
        <w:t>Avg_agb</w:t>
      </w:r>
      <w:proofErr w:type="spellEnd"/>
      <w:r>
        <w:t xml:space="preserve">/N_AVGAGB donde no es cero el </w:t>
      </w:r>
      <w:proofErr w:type="spellStart"/>
      <w:r>
        <w:t>Avg_agb</w:t>
      </w:r>
      <w:proofErr w:type="spellEnd"/>
      <w:r>
        <w:t xml:space="preserve">. Donde es cero, es un 1. </w:t>
      </w:r>
    </w:p>
    <w:p w:rsidR="00655BA8" w:rsidRDefault="00655BA8" w:rsidP="00AB6B1F">
      <w:pPr>
        <w:jc w:val="both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t xml:space="preserve">De tablas dinámicas, se saca el campo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N_AVGAG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B: en el que rellenamos los nut2 que salen 0 en el Excel de promedio por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Avg_agb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por nut2 con la media del país. </w:t>
      </w:r>
    </w:p>
    <w:p w:rsidR="00655BA8" w:rsidRDefault="00655BA8" w:rsidP="00AB6B1F">
      <w:pPr>
        <w:jc w:val="both"/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Este campo N_AVGAGB es el que se multiplica por el MAPV (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join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de los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excels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de Paloma) para obtener el potencial.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5"/>
      </w:tblGrid>
      <w:tr w:rsidR="00655BA8" w:rsidRPr="00655BA8" w:rsidTr="00655BA8">
        <w:tc>
          <w:tcPr>
            <w:tcW w:w="86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BA8" w:rsidRPr="00655BA8" w:rsidRDefault="00655BA8" w:rsidP="00655B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 w:rsidRPr="00655BA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 xml:space="preserve"># </w:t>
            </w:r>
            <w:proofErr w:type="spellStart"/>
            <w:r w:rsidRPr="00655BA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columna</w:t>
            </w:r>
            <w:proofErr w:type="spellEnd"/>
            <w:r w:rsidRPr="00655BA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 xml:space="preserve"> A. </w:t>
            </w:r>
            <w:proofErr w:type="spellStart"/>
            <w:r w:rsidRPr="00655BA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donde</w:t>
            </w:r>
            <w:proofErr w:type="spellEnd"/>
            <w:r w:rsidRPr="00655BA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655BA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Avg_agb</w:t>
            </w:r>
            <w:proofErr w:type="spellEnd"/>
            <w:r w:rsidRPr="00655BA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 xml:space="preserve"> != 0, A=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mean</w:t>
            </w:r>
            <w:r w:rsidRPr="00655BA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655BA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Avg_agb</w:t>
            </w:r>
            <w:proofErr w:type="spellEnd"/>
            <w:r w:rsidRPr="00655BA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 xml:space="preserve"> by NUT2 </w:t>
            </w:r>
          </w:p>
        </w:tc>
      </w:tr>
      <w:tr w:rsidR="00655BA8" w:rsidRPr="00655BA8" w:rsidTr="00655BA8">
        <w:tc>
          <w:tcPr>
            <w:tcW w:w="86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BA8" w:rsidRPr="00655BA8" w:rsidRDefault="00655BA8" w:rsidP="00293E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55B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# </w:t>
            </w:r>
            <w:proofErr w:type="gramStart"/>
            <w:r w:rsidRPr="00655B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columna</w:t>
            </w:r>
            <w:proofErr w:type="gramEnd"/>
            <w:r w:rsidRPr="00655B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91678">
              <w:rPr>
                <w:rFonts w:ascii="Consolas" w:hAnsi="Consolas" w:cs="Consolas"/>
                <w:b/>
                <w:color w:val="24292E"/>
                <w:sz w:val="18"/>
                <w:szCs w:val="18"/>
                <w:shd w:val="clear" w:color="auto" w:fill="FFFFFF"/>
              </w:rPr>
              <w:t>normagb</w:t>
            </w:r>
            <w:proofErr w:type="spellEnd"/>
            <w:r w:rsidRPr="00655B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. donde </w:t>
            </w:r>
            <w:proofErr w:type="spellStart"/>
            <w:r w:rsidRPr="00655B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Avg_agb</w:t>
            </w:r>
            <w:proofErr w:type="spellEnd"/>
            <w:r w:rsidRPr="00655B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!= 0, B= </w:t>
            </w:r>
            <w:proofErr w:type="spellStart"/>
            <w:r w:rsidRPr="00655B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Avg_agb</w:t>
            </w:r>
            <w:proofErr w:type="spellEnd"/>
            <w:r w:rsidRPr="00655B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/A</w:t>
            </w:r>
          </w:p>
        </w:tc>
      </w:tr>
      <w:tr w:rsidR="00655BA8" w:rsidRPr="00655BA8" w:rsidTr="00655BA8">
        <w:tc>
          <w:tcPr>
            <w:tcW w:w="86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BA8" w:rsidRPr="00655BA8" w:rsidRDefault="00655BA8" w:rsidP="00293E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55B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# </w:t>
            </w:r>
            <w:proofErr w:type="gramStart"/>
            <w:r w:rsidRPr="00655B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columna</w:t>
            </w:r>
            <w:proofErr w:type="gramEnd"/>
            <w:r w:rsidRPr="00655B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91678">
              <w:rPr>
                <w:rFonts w:ascii="Consolas" w:hAnsi="Consolas" w:cs="Consolas"/>
                <w:b/>
                <w:color w:val="24292E"/>
                <w:sz w:val="18"/>
                <w:szCs w:val="18"/>
                <w:shd w:val="clear" w:color="auto" w:fill="FFFFFF"/>
              </w:rPr>
              <w:t>normagb</w:t>
            </w:r>
            <w:proofErr w:type="spellEnd"/>
            <w:r w:rsidRPr="00655B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. donde </w:t>
            </w:r>
            <w:proofErr w:type="spellStart"/>
            <w:r w:rsidRPr="00655B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Avg_agb</w:t>
            </w:r>
            <w:proofErr w:type="spellEnd"/>
            <w:r w:rsidRPr="00655B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== 0, B= 1</w:t>
            </w:r>
          </w:p>
        </w:tc>
      </w:tr>
      <w:tr w:rsidR="00655BA8" w:rsidRPr="00655BA8" w:rsidTr="00655BA8">
        <w:tc>
          <w:tcPr>
            <w:tcW w:w="86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BA8" w:rsidRPr="00655BA8" w:rsidRDefault="00655BA8" w:rsidP="00293E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655B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# añadir a la tabla un campo que es MAPV byNUT2 (</w:t>
            </w:r>
            <w:proofErr w:type="spellStart"/>
            <w:r w:rsidRPr="00655B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excel</w:t>
            </w:r>
            <w:proofErr w:type="spellEnd"/>
            <w:r w:rsidRPr="00655B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). MAPV </w:t>
            </w:r>
          </w:p>
        </w:tc>
      </w:tr>
      <w:tr w:rsidR="00655BA8" w:rsidRPr="00655BA8" w:rsidTr="00655BA8">
        <w:tc>
          <w:tcPr>
            <w:tcW w:w="86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BA8" w:rsidRPr="00655BA8" w:rsidRDefault="00655BA8" w:rsidP="00655B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</w:pPr>
            <w:r w:rsidRPr="00655BA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 xml:space="preserve"># </w:t>
            </w:r>
            <w:proofErr w:type="spellStart"/>
            <w:proofErr w:type="gramStart"/>
            <w:r w:rsidRPr="00655BA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>columna</w:t>
            </w:r>
            <w:proofErr w:type="spellEnd"/>
            <w:proofErr w:type="gramEnd"/>
            <w:r w:rsidRPr="00655BA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655BA8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  <w:lang w:val="en-GB" w:eastAsia="en-GB"/>
              </w:rPr>
              <w:t>tyrmapv</w:t>
            </w:r>
            <w:proofErr w:type="spellEnd"/>
            <w:r w:rsidRPr="00655BA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 xml:space="preserve">. </w:t>
            </w:r>
            <w:r w:rsidRPr="00655BA8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  <w:lang w:val="en-GB" w:eastAsia="en-GB"/>
              </w:rPr>
              <w:t>MAPV*</w:t>
            </w:r>
            <w:r w:rsidRPr="00E91678">
              <w:rPr>
                <w:rFonts w:ascii="Consolas" w:hAnsi="Consolas" w:cs="Consolas"/>
                <w:b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91678">
              <w:rPr>
                <w:rFonts w:ascii="Consolas" w:hAnsi="Consolas" w:cs="Consolas"/>
                <w:b/>
                <w:color w:val="24292E"/>
                <w:sz w:val="18"/>
                <w:szCs w:val="18"/>
                <w:shd w:val="clear" w:color="auto" w:fill="FFFFFF"/>
              </w:rPr>
              <w:t>normagb</w:t>
            </w:r>
            <w:proofErr w:type="spellEnd"/>
            <w:r w:rsidRPr="00655BA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655BA8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  <w:lang w:val="en-GB" w:eastAsia="en-GB"/>
              </w:rPr>
              <w:t>POTENTIAL T/YR</w:t>
            </w:r>
          </w:p>
        </w:tc>
      </w:tr>
    </w:tbl>
    <w:p w:rsidR="00655BA8" w:rsidRPr="00655BA8" w:rsidRDefault="00655BA8" w:rsidP="00AB6B1F">
      <w:pPr>
        <w:jc w:val="both"/>
        <w:rPr>
          <w:lang w:val="en-GB"/>
        </w:rPr>
      </w:pPr>
    </w:p>
    <w:p w:rsidR="00655BA8" w:rsidRPr="00655BA8" w:rsidRDefault="00655BA8" w:rsidP="00AB6B1F">
      <w:pPr>
        <w:jc w:val="both"/>
      </w:pPr>
      <w:r w:rsidRPr="00655BA8">
        <w:t xml:space="preserve">En las capas de matorral, en vez de </w:t>
      </w:r>
      <w:proofErr w:type="spellStart"/>
      <w:r w:rsidRPr="00655BA8">
        <w:t>normagb</w:t>
      </w:r>
      <w:proofErr w:type="spellEnd"/>
      <w:r w:rsidRPr="00655BA8">
        <w:t xml:space="preserve">, se llama </w:t>
      </w:r>
      <w:proofErr w:type="spellStart"/>
      <w:r w:rsidRPr="00655BA8">
        <w:t>normnpp</w:t>
      </w:r>
      <w:proofErr w:type="spellEnd"/>
      <w:r>
        <w:t xml:space="preserve"> y en vez de N_AVGAGB se llama N_AVGNPP. </w:t>
      </w:r>
    </w:p>
    <w:p w:rsidR="004D6EBD" w:rsidRPr="00E91678" w:rsidRDefault="004D6EBD" w:rsidP="00AB6B1F">
      <w:pPr>
        <w:jc w:val="both"/>
        <w:rPr>
          <w:i/>
          <w:strike/>
        </w:rPr>
      </w:pPr>
      <w:proofErr w:type="gramStart"/>
      <w:r w:rsidRPr="00E91678">
        <w:rPr>
          <w:i/>
          <w:strike/>
        </w:rPr>
        <w:t>generamos</w:t>
      </w:r>
      <w:proofErr w:type="gramEnd"/>
      <w:r w:rsidRPr="00E91678">
        <w:rPr>
          <w:i/>
          <w:strike/>
        </w:rPr>
        <w:t xml:space="preserve"> campos “calc1” y “calc2”</w:t>
      </w:r>
    </w:p>
    <w:p w:rsidR="004D6EBD" w:rsidRPr="00E91678" w:rsidRDefault="004D6EBD" w:rsidP="004D6EBD">
      <w:pPr>
        <w:pStyle w:val="Prrafodelista"/>
        <w:numPr>
          <w:ilvl w:val="0"/>
          <w:numId w:val="2"/>
        </w:numPr>
        <w:jc w:val="both"/>
        <w:rPr>
          <w:i/>
          <w:strike/>
        </w:rPr>
      </w:pPr>
      <w:r w:rsidRPr="00E91678">
        <w:rPr>
          <w:i/>
          <w:strike/>
        </w:rPr>
        <w:t>“calc1”</w:t>
      </w:r>
    </w:p>
    <w:p w:rsidR="004D6EBD" w:rsidRPr="00E91678" w:rsidRDefault="004D6EBD" w:rsidP="004D6EBD">
      <w:pPr>
        <w:pStyle w:val="Prrafodelista"/>
        <w:jc w:val="both"/>
        <w:rPr>
          <w:i/>
          <w:strike/>
        </w:rPr>
      </w:pPr>
      <w:r w:rsidRPr="00E91678">
        <w:rPr>
          <w:i/>
          <w:strike/>
        </w:rPr>
        <w:t xml:space="preserve">-Donde AGB no es 0: se calcula </w:t>
      </w:r>
      <w:proofErr w:type="spellStart"/>
      <w:r w:rsidRPr="00E91678">
        <w:rPr>
          <w:i/>
          <w:strike/>
        </w:rPr>
        <w:t>Avg_AGB</w:t>
      </w:r>
      <w:proofErr w:type="spellEnd"/>
      <w:r w:rsidRPr="00E91678">
        <w:rPr>
          <w:i/>
          <w:strike/>
        </w:rPr>
        <w:t>/MEAN de todas las filas donde no es cero</w:t>
      </w:r>
    </w:p>
    <w:p w:rsidR="004D6EBD" w:rsidRPr="00E91678" w:rsidRDefault="004D6EBD" w:rsidP="004D6EBD">
      <w:pPr>
        <w:pStyle w:val="Prrafodelista"/>
        <w:jc w:val="both"/>
        <w:rPr>
          <w:i/>
          <w:strike/>
        </w:rPr>
      </w:pPr>
      <w:r w:rsidRPr="00E91678">
        <w:rPr>
          <w:i/>
          <w:strike/>
        </w:rPr>
        <w:t>- Donde AGB es 0: se pone un valor MAPV (que es el que hemos hablado antes de media para la especie para productividad de biomasa)</w:t>
      </w:r>
    </w:p>
    <w:p w:rsidR="004D6EBD" w:rsidRPr="00E91678" w:rsidRDefault="004D6EBD" w:rsidP="004D6EBD">
      <w:pPr>
        <w:pStyle w:val="Prrafodelista"/>
        <w:numPr>
          <w:ilvl w:val="0"/>
          <w:numId w:val="2"/>
        </w:numPr>
        <w:jc w:val="both"/>
        <w:rPr>
          <w:b/>
          <w:i/>
          <w:strike/>
        </w:rPr>
      </w:pPr>
      <w:r w:rsidRPr="00E91678">
        <w:rPr>
          <w:b/>
          <w:i/>
          <w:strike/>
        </w:rPr>
        <w:t xml:space="preserve"> “calc2”</w:t>
      </w:r>
      <w:r w:rsidR="006A4709" w:rsidRPr="00E91678">
        <w:rPr>
          <w:b/>
          <w:i/>
          <w:strike/>
        </w:rPr>
        <w:t xml:space="preserve"> (t/</w:t>
      </w:r>
      <w:proofErr w:type="spellStart"/>
      <w:r w:rsidR="006A4709" w:rsidRPr="00E91678">
        <w:rPr>
          <w:b/>
          <w:i/>
          <w:strike/>
        </w:rPr>
        <w:t>yrha</w:t>
      </w:r>
      <w:proofErr w:type="spellEnd"/>
      <w:r w:rsidR="006A4709" w:rsidRPr="00E91678">
        <w:rPr>
          <w:b/>
          <w:i/>
          <w:strike/>
        </w:rPr>
        <w:t>)</w:t>
      </w:r>
    </w:p>
    <w:p w:rsidR="004D6EBD" w:rsidRPr="00E91678" w:rsidRDefault="004D6EBD" w:rsidP="004D6EBD">
      <w:pPr>
        <w:pStyle w:val="Prrafodelista"/>
        <w:jc w:val="both"/>
        <w:rPr>
          <w:i/>
          <w:strike/>
        </w:rPr>
      </w:pPr>
      <w:r w:rsidRPr="00E91678">
        <w:rPr>
          <w:i/>
          <w:strike/>
        </w:rPr>
        <w:t>-Donde AGB no es cero: calc1*MAPV</w:t>
      </w:r>
    </w:p>
    <w:p w:rsidR="004D6EBD" w:rsidRPr="00E91678" w:rsidRDefault="004D6EBD" w:rsidP="004D6EBD">
      <w:pPr>
        <w:pStyle w:val="Prrafodelista"/>
        <w:jc w:val="both"/>
        <w:rPr>
          <w:i/>
          <w:strike/>
        </w:rPr>
      </w:pPr>
      <w:r w:rsidRPr="00E91678">
        <w:rPr>
          <w:i/>
          <w:strike/>
        </w:rPr>
        <w:t>-Donde AGB es cero: MAPV</w:t>
      </w:r>
    </w:p>
    <w:p w:rsidR="00655BA8" w:rsidRPr="00E91678" w:rsidRDefault="004D6EBD" w:rsidP="00AB6B1F">
      <w:pPr>
        <w:jc w:val="both"/>
        <w:rPr>
          <w:i/>
          <w:strike/>
        </w:rPr>
      </w:pPr>
      <w:r w:rsidRPr="00E91678">
        <w:rPr>
          <w:i/>
          <w:strike/>
        </w:rPr>
        <w:t>Así tenemos un campo de productividad normalizado en t/</w:t>
      </w:r>
      <w:proofErr w:type="spellStart"/>
      <w:r w:rsidRPr="00E91678">
        <w:rPr>
          <w:i/>
          <w:strike/>
        </w:rPr>
        <w:t>hayr</w:t>
      </w:r>
      <w:proofErr w:type="spellEnd"/>
      <w:r w:rsidRPr="00E91678">
        <w:rPr>
          <w:i/>
          <w:strike/>
        </w:rPr>
        <w:t>.</w:t>
      </w:r>
    </w:p>
    <w:p w:rsidR="00655BA8" w:rsidRPr="00E91678" w:rsidRDefault="00655BA8" w:rsidP="00AB6B1F">
      <w:pPr>
        <w:jc w:val="both"/>
        <w:rPr>
          <w:strike/>
        </w:rPr>
      </w:pPr>
    </w:p>
    <w:p w:rsidR="004D6EBD" w:rsidRPr="00D31247" w:rsidRDefault="004D6EBD" w:rsidP="001110C7">
      <w:pPr>
        <w:pStyle w:val="Prrafodelista"/>
        <w:numPr>
          <w:ilvl w:val="0"/>
          <w:numId w:val="1"/>
        </w:numPr>
        <w:jc w:val="both"/>
        <w:rPr>
          <w:b/>
          <w:strike/>
          <w:u w:val="single"/>
        </w:rPr>
      </w:pPr>
      <w:r w:rsidRPr="00D31247">
        <w:rPr>
          <w:b/>
          <w:strike/>
          <w:u w:val="single"/>
        </w:rPr>
        <w:t xml:space="preserve">Potencial: calc2 </w:t>
      </w:r>
      <w:r w:rsidR="006A4709" w:rsidRPr="00D31247">
        <w:rPr>
          <w:b/>
          <w:strike/>
          <w:u w:val="single"/>
        </w:rPr>
        <w:t>*</w:t>
      </w:r>
      <w:r w:rsidRPr="00D31247">
        <w:rPr>
          <w:b/>
          <w:strike/>
          <w:u w:val="single"/>
        </w:rPr>
        <w:t>ha</w:t>
      </w:r>
      <w:r w:rsidR="006A4709" w:rsidRPr="00D31247">
        <w:rPr>
          <w:b/>
          <w:strike/>
          <w:u w:val="single"/>
        </w:rPr>
        <w:t xml:space="preserve"> (t/</w:t>
      </w:r>
      <w:proofErr w:type="spellStart"/>
      <w:r w:rsidR="001110C7" w:rsidRPr="00D31247">
        <w:rPr>
          <w:b/>
          <w:strike/>
          <w:u w:val="single"/>
        </w:rPr>
        <w:t>yr</w:t>
      </w:r>
      <w:proofErr w:type="spellEnd"/>
      <w:r w:rsidR="001110C7" w:rsidRPr="00D31247">
        <w:rPr>
          <w:b/>
          <w:strike/>
          <w:u w:val="single"/>
        </w:rPr>
        <w:t>)</w:t>
      </w:r>
    </w:p>
    <w:p w:rsidR="001110C7" w:rsidRPr="006A4709" w:rsidRDefault="00D31247" w:rsidP="001110C7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DISPONIBLE</w:t>
      </w:r>
      <w:r w:rsidR="006A4709" w:rsidRPr="006A4709">
        <w:rPr>
          <w:b/>
          <w:u w:val="single"/>
        </w:rPr>
        <w:t xml:space="preserve"> (t/</w:t>
      </w:r>
      <w:proofErr w:type="spellStart"/>
      <w:r w:rsidR="001110C7" w:rsidRPr="006A4709">
        <w:rPr>
          <w:b/>
          <w:u w:val="single"/>
        </w:rPr>
        <w:t>yr</w:t>
      </w:r>
      <w:proofErr w:type="spellEnd"/>
      <w:r w:rsidR="001110C7" w:rsidRPr="006A4709">
        <w:rPr>
          <w:b/>
          <w:u w:val="single"/>
        </w:rPr>
        <w:t>)</w:t>
      </w:r>
    </w:p>
    <w:p w:rsidR="00D31247" w:rsidRDefault="00D31247" w:rsidP="00AB6B1F">
      <w:pPr>
        <w:jc w:val="both"/>
      </w:pPr>
      <w:r>
        <w:lastRenderedPageBreak/>
        <w:t>-</w:t>
      </w:r>
      <w:r w:rsidRPr="00D31247">
        <w:rPr>
          <w:b/>
        </w:rPr>
        <w:t>Restricciones ambientales</w:t>
      </w:r>
    </w:p>
    <w:p w:rsidR="004D6EBD" w:rsidRDefault="004D6EBD" w:rsidP="00AB6B1F">
      <w:pPr>
        <w:jc w:val="both"/>
      </w:pPr>
      <w:r>
        <w:t xml:space="preserve">A partir de aquí, se aplica la matriz de restricciones ambientales para obtener la biomasa disponible. </w:t>
      </w:r>
      <w:r w:rsidR="00DA03C5">
        <w:t xml:space="preserve">Se hace con el </w:t>
      </w:r>
      <w:r w:rsidR="00DA03C5" w:rsidRPr="00D31247">
        <w:rPr>
          <w:b/>
        </w:rPr>
        <w:t>riesgo de erosión del suelo</w:t>
      </w:r>
      <w:r w:rsidR="00DA03C5">
        <w:t xml:space="preserve"> (mapa </w:t>
      </w:r>
      <w:r w:rsidR="00DA03C5" w:rsidRPr="00D31247">
        <w:rPr>
          <w:b/>
        </w:rPr>
        <w:t>PESERA</w:t>
      </w:r>
      <w:r w:rsidR="00DA03C5">
        <w:t xml:space="preserve">, que no cubre Turquía ni Croacia) y el contenido en </w:t>
      </w:r>
      <w:r w:rsidR="00DA03C5" w:rsidRPr="00D31247">
        <w:rPr>
          <w:b/>
        </w:rPr>
        <w:t>carbono orgánico del suelo</w:t>
      </w:r>
      <w:r w:rsidR="00DA03C5">
        <w:t xml:space="preserve"> en los primeros 30 cm (cubre todos los países el de </w:t>
      </w:r>
      <w:proofErr w:type="spellStart"/>
      <w:r w:rsidR="00DA03C5">
        <w:t>SoilGrids</w:t>
      </w:r>
      <w:proofErr w:type="spellEnd"/>
      <w:r w:rsidR="00DA03C5">
        <w:t xml:space="preserve">). </w:t>
      </w:r>
    </w:p>
    <w:p w:rsidR="00D31247" w:rsidRDefault="001110C7" w:rsidP="00AB6B1F">
      <w:pPr>
        <w:jc w:val="both"/>
      </w:pPr>
      <w:r>
        <w:rPr>
          <w:noProof/>
          <w:lang w:val="en-GB" w:eastAsia="en-GB"/>
        </w:rPr>
        <w:drawing>
          <wp:inline distT="0" distB="0" distL="0" distR="0" wp14:anchorId="0C963344" wp14:editId="2946D3D1">
            <wp:extent cx="5400040" cy="2907761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247" w:rsidRDefault="00D31247" w:rsidP="00AB6B1F">
      <w:pPr>
        <w:jc w:val="both"/>
      </w:pPr>
      <w:r>
        <w:t xml:space="preserve">Se calculan los campos </w:t>
      </w:r>
      <w:proofErr w:type="spellStart"/>
      <w:r>
        <w:t>avorgc</w:t>
      </w:r>
      <w:proofErr w:type="spellEnd"/>
      <w:r>
        <w:t xml:space="preserve"> considerando las restricciones del carbono orgánico y </w:t>
      </w:r>
      <w:proofErr w:type="spellStart"/>
      <w:r>
        <w:t>avpes</w:t>
      </w:r>
      <w:proofErr w:type="spellEnd"/>
      <w:r>
        <w:t xml:space="preserve"> considerando las restricciones de </w:t>
      </w:r>
      <w:proofErr w:type="spellStart"/>
      <w:r>
        <w:t>pesera</w:t>
      </w:r>
      <w:proofErr w:type="spellEnd"/>
      <w:r>
        <w:t xml:space="preserve">. </w:t>
      </w:r>
    </w:p>
    <w:p w:rsidR="00D31247" w:rsidRDefault="00D31247" w:rsidP="00AB6B1F">
      <w:pPr>
        <w:jc w:val="both"/>
      </w:pPr>
      <w:r>
        <w:t xml:space="preserve">Después para el disponible, nos quedamos </w:t>
      </w:r>
      <w:r w:rsidRPr="00D31247">
        <w:rPr>
          <w:b/>
        </w:rPr>
        <w:t>con el menor de los dos</w:t>
      </w:r>
      <w:r>
        <w:t xml:space="preserve"> (el disponible se llama </w:t>
      </w:r>
      <w:proofErr w:type="spellStart"/>
      <w:r>
        <w:t>avplus</w:t>
      </w:r>
      <w:proofErr w:type="spellEnd"/>
      <w:r>
        <w:t xml:space="preserve">). </w:t>
      </w:r>
    </w:p>
    <w:p w:rsidR="00D31247" w:rsidRDefault="00D31247" w:rsidP="00AB6B1F">
      <w:pPr>
        <w:jc w:val="both"/>
      </w:pPr>
      <w:r w:rsidRPr="00D31247">
        <w:rPr>
          <w:b/>
          <w:u w:val="single"/>
        </w:rPr>
        <w:t>COSTES</w:t>
      </w:r>
    </w:p>
    <w:p w:rsidR="00DA03C5" w:rsidRDefault="001110C7" w:rsidP="00AB6B1F">
      <w:pPr>
        <w:jc w:val="both"/>
      </w:pPr>
      <w:r w:rsidRPr="001110C7">
        <w:rPr>
          <w:b/>
        </w:rPr>
        <w:t xml:space="preserve">Costes: se calculan unos coeficientes coef1 y coef2 considerando la pendiente &lt; 20%. </w:t>
      </w:r>
      <w:r>
        <w:t xml:space="preserve">Cogiendo las filas del </w:t>
      </w:r>
      <w:proofErr w:type="spellStart"/>
      <w:r>
        <w:t>shapefile</w:t>
      </w:r>
      <w:proofErr w:type="spellEnd"/>
      <w:r>
        <w:t xml:space="preserve"> que tengan valor de </w:t>
      </w:r>
      <w:proofErr w:type="spellStart"/>
      <w:r>
        <w:t>Avg_slope</w:t>
      </w:r>
      <w:proofErr w:type="spellEnd"/>
      <w:r>
        <w:t xml:space="preserve"> &lt; 20, se sacan el coeficiente1 y el 2.</w:t>
      </w:r>
    </w:p>
    <w:p w:rsidR="00D31247" w:rsidRDefault="005E4BB1" w:rsidP="00AB6B1F">
      <w:pPr>
        <w:jc w:val="both"/>
      </w:pPr>
      <w:r>
        <w:t>-</w:t>
      </w:r>
      <w:r w:rsidR="00D31247">
        <w:t xml:space="preserve">Hemos cambiado el criterio de las pendientes: en vez de considerar </w:t>
      </w:r>
      <w:r>
        <w:t xml:space="preserve">la media de las pendientes, </w:t>
      </w:r>
      <w:r w:rsidRPr="005E4BB1">
        <w:rPr>
          <w:b/>
        </w:rPr>
        <w:t>consideramos la suma de la media y la desviación estándar de las pendientes</w:t>
      </w:r>
      <w:r>
        <w:t xml:space="preserve">. La idea es recoger mejor la variabilidad. El campo es </w:t>
      </w:r>
      <w:proofErr w:type="spellStart"/>
      <w:r w:rsidRPr="005E4BB1">
        <w:rPr>
          <w:b/>
        </w:rPr>
        <w:t>Avgsd_slop</w:t>
      </w:r>
      <w:proofErr w:type="spellEnd"/>
      <w:r>
        <w:t xml:space="preserve">. </w:t>
      </w:r>
    </w:p>
    <w:p w:rsidR="005E4BB1" w:rsidRDefault="005E4BB1" w:rsidP="00AB6B1F">
      <w:pPr>
        <w:jc w:val="both"/>
      </w:pPr>
      <w:r>
        <w:t xml:space="preserve">-De los </w:t>
      </w:r>
      <w:proofErr w:type="spellStart"/>
      <w:r>
        <w:t>shapefiles</w:t>
      </w:r>
      <w:proofErr w:type="spellEnd"/>
      <w:r>
        <w:t xml:space="preserve"> de CORINE, con el disponible calculamos el campo </w:t>
      </w:r>
      <w:r w:rsidR="000D5851">
        <w:rPr>
          <w:b/>
        </w:rPr>
        <w:t>av</w:t>
      </w:r>
      <w:r w:rsidRPr="005E4BB1">
        <w:rPr>
          <w:b/>
        </w:rPr>
        <w:t>20</w:t>
      </w:r>
      <w:r>
        <w:t xml:space="preserve"> = </w:t>
      </w:r>
      <w:proofErr w:type="spellStart"/>
      <w:r>
        <w:t>avplus</w:t>
      </w:r>
      <w:proofErr w:type="spellEnd"/>
      <w:r>
        <w:t>*20</w:t>
      </w:r>
    </w:p>
    <w:p w:rsidR="005E4BB1" w:rsidRDefault="005E4BB1" w:rsidP="00AB6B1F">
      <w:pPr>
        <w:jc w:val="both"/>
      </w:pPr>
      <w:r>
        <w:t xml:space="preserve">Es decir, las </w:t>
      </w:r>
      <w:proofErr w:type="spellStart"/>
      <w:r w:rsidRPr="005E4BB1">
        <w:rPr>
          <w:b/>
        </w:rPr>
        <w:t>tDM</w:t>
      </w:r>
      <w:proofErr w:type="spellEnd"/>
      <w:r w:rsidRPr="005E4BB1">
        <w:rPr>
          <w:b/>
        </w:rPr>
        <w:t xml:space="preserve"> en 20 años</w:t>
      </w:r>
      <w:r>
        <w:t>.</w:t>
      </w:r>
    </w:p>
    <w:p w:rsidR="005E4BB1" w:rsidRDefault="005E4BB1" w:rsidP="00AB6B1F">
      <w:pPr>
        <w:jc w:val="both"/>
      </w:pPr>
      <w:r>
        <w:t xml:space="preserve">-Seleccionamos los polígonos de los </w:t>
      </w:r>
      <w:proofErr w:type="spellStart"/>
      <w:r>
        <w:t>shapefiles</w:t>
      </w:r>
      <w:proofErr w:type="spellEnd"/>
      <w:r>
        <w:t xml:space="preserve"> de CORINE con </w:t>
      </w:r>
      <w:proofErr w:type="spellStart"/>
      <w:r w:rsidRPr="005E4BB1">
        <w:rPr>
          <w:b/>
        </w:rPr>
        <w:t>Avgsd_slop</w:t>
      </w:r>
      <w:proofErr w:type="spellEnd"/>
      <w:r w:rsidRPr="005E4BB1">
        <w:rPr>
          <w:b/>
        </w:rPr>
        <w:t xml:space="preserve"> menores de 20</w:t>
      </w:r>
      <w:r>
        <w:t xml:space="preserve">. </w:t>
      </w:r>
    </w:p>
    <w:p w:rsidR="005E4BB1" w:rsidRDefault="005E4BB1" w:rsidP="00AB6B1F">
      <w:pPr>
        <w:jc w:val="both"/>
      </w:pPr>
      <w:r>
        <w:t xml:space="preserve">Sobre estos, calculamos el </w:t>
      </w:r>
      <w:r w:rsidRPr="00B27DEF">
        <w:rPr>
          <w:b/>
        </w:rPr>
        <w:t>rango de av20 (diferencia entre el máximo y el mínimo)</w:t>
      </w:r>
      <w:r>
        <w:t xml:space="preserve">. </w:t>
      </w:r>
    </w:p>
    <w:p w:rsidR="00B27DEF" w:rsidRDefault="00B27DEF" w:rsidP="00AB6B1F">
      <w:pPr>
        <w:jc w:val="both"/>
      </w:pPr>
      <w:r>
        <w:t xml:space="preserve">-El </w:t>
      </w:r>
      <w:r w:rsidRPr="00B27DEF">
        <w:rPr>
          <w:b/>
        </w:rPr>
        <w:t>coste de empacado: es un f</w:t>
      </w:r>
      <w:r>
        <w:t>ijo (que podríamos modificar por país, teniendo en cuenta el coste de la vida, del transporte, etc. A un nivel más local).</w:t>
      </w:r>
    </w:p>
    <w:p w:rsidR="00B27DEF" w:rsidRDefault="00B27DEF" w:rsidP="00AB6B1F">
      <w:pPr>
        <w:jc w:val="both"/>
      </w:pPr>
      <w:r>
        <w:lastRenderedPageBreak/>
        <w:t xml:space="preserve">De este coste medio fijo, sacamos </w:t>
      </w:r>
      <w:r w:rsidRPr="00B27DEF">
        <w:rPr>
          <w:b/>
        </w:rPr>
        <w:t>un máximo y un mínimo</w:t>
      </w:r>
      <w:r>
        <w:t xml:space="preserve">. </w:t>
      </w:r>
    </w:p>
    <w:p w:rsidR="00B27DEF" w:rsidRPr="00B27DEF" w:rsidRDefault="00B27DEF" w:rsidP="00AB6B1F">
      <w:pPr>
        <w:jc w:val="both"/>
        <w:rPr>
          <w:b/>
        </w:rPr>
      </w:pPr>
      <w:proofErr w:type="spellStart"/>
      <w:r w:rsidRPr="00B27DEF">
        <w:rPr>
          <w:b/>
        </w:rPr>
        <w:t>Cmin</w:t>
      </w:r>
      <w:proofErr w:type="spellEnd"/>
      <w:r w:rsidRPr="00B27DEF">
        <w:rPr>
          <w:b/>
        </w:rPr>
        <w:t xml:space="preserve"> = 0.9*</w:t>
      </w:r>
      <w:proofErr w:type="spellStart"/>
      <w:r w:rsidRPr="00B27DEF">
        <w:rPr>
          <w:b/>
        </w:rPr>
        <w:t>cfix</w:t>
      </w:r>
      <w:proofErr w:type="spellEnd"/>
    </w:p>
    <w:p w:rsidR="00B27DEF" w:rsidRDefault="00B27DEF" w:rsidP="00AB6B1F">
      <w:pPr>
        <w:jc w:val="both"/>
        <w:rPr>
          <w:b/>
        </w:rPr>
      </w:pPr>
      <w:proofErr w:type="spellStart"/>
      <w:r w:rsidRPr="00B27DEF">
        <w:rPr>
          <w:b/>
        </w:rPr>
        <w:t>Cmax</w:t>
      </w:r>
      <w:proofErr w:type="spellEnd"/>
      <w:r w:rsidRPr="00B27DEF">
        <w:rPr>
          <w:b/>
        </w:rPr>
        <w:t>=1.1*</w:t>
      </w:r>
      <w:proofErr w:type="spellStart"/>
      <w:r w:rsidRPr="00B27DEF">
        <w:rPr>
          <w:b/>
        </w:rPr>
        <w:t>cfix</w:t>
      </w:r>
      <w:proofErr w:type="spellEnd"/>
    </w:p>
    <w:p w:rsidR="00B27DEF" w:rsidRDefault="00B27DEF" w:rsidP="00AB6B1F">
      <w:pPr>
        <w:jc w:val="both"/>
        <w:rPr>
          <w:b/>
        </w:rPr>
      </w:pPr>
      <w:r>
        <w:rPr>
          <w:b/>
        </w:rPr>
        <w:t>-Coeficiente1 de los costes es la pendiente de la recta</w:t>
      </w:r>
    </w:p>
    <w:p w:rsidR="00861B56" w:rsidRPr="00861B56" w:rsidRDefault="00861B56" w:rsidP="00AB6B1F">
      <w:pPr>
        <w:jc w:val="both"/>
        <w:rPr>
          <w:b/>
          <w:lang w:val="en-GB"/>
        </w:rPr>
      </w:pPr>
      <w:r w:rsidRPr="00861B56">
        <w:rPr>
          <w:b/>
          <w:lang w:val="en-GB"/>
        </w:rPr>
        <w:t xml:space="preserve">Cost </w:t>
      </w:r>
      <w:proofErr w:type="gramStart"/>
      <w:r>
        <w:rPr>
          <w:b/>
          <w:lang w:val="en-GB"/>
        </w:rPr>
        <w:t xml:space="preserve">= </w:t>
      </w:r>
      <w:r w:rsidRPr="00861B56">
        <w:rPr>
          <w:b/>
          <w:lang w:val="en-GB"/>
        </w:rPr>
        <w:t xml:space="preserve"> coef1</w:t>
      </w:r>
      <w:proofErr w:type="gramEnd"/>
      <w:r w:rsidRPr="00861B56">
        <w:rPr>
          <w:b/>
          <w:lang w:val="en-GB"/>
        </w:rPr>
        <w:t>*av20</w:t>
      </w:r>
      <w:r>
        <w:rPr>
          <w:b/>
          <w:lang w:val="en-GB"/>
        </w:rPr>
        <w:t xml:space="preserve"> – coef2</w:t>
      </w:r>
    </w:p>
    <w:p w:rsidR="00861B56" w:rsidRDefault="00861B56" w:rsidP="00AB6B1F">
      <w:pPr>
        <w:jc w:val="both"/>
        <w:rPr>
          <w:b/>
          <w:lang w:val="en-GB"/>
        </w:rPr>
      </w:pPr>
      <w:r w:rsidRPr="00861B56">
        <w:rPr>
          <w:b/>
          <w:lang w:val="en-GB"/>
        </w:rPr>
        <w:t xml:space="preserve">Coef1= </w:t>
      </w:r>
      <w:r>
        <w:rPr>
          <w:b/>
          <w:lang w:val="en-GB"/>
        </w:rPr>
        <w:t>(</w:t>
      </w:r>
      <w:proofErr w:type="spellStart"/>
      <w:r>
        <w:rPr>
          <w:b/>
          <w:lang w:val="en-GB"/>
        </w:rPr>
        <w:t>cmax-cmin</w:t>
      </w:r>
      <w:proofErr w:type="spellEnd"/>
      <w:r>
        <w:rPr>
          <w:b/>
          <w:lang w:val="en-GB"/>
        </w:rPr>
        <w:t>)</w:t>
      </w:r>
      <w:proofErr w:type="gramStart"/>
      <w:r>
        <w:rPr>
          <w:b/>
          <w:lang w:val="en-GB"/>
        </w:rPr>
        <w:t>/(</w:t>
      </w:r>
      <w:proofErr w:type="gramEnd"/>
      <w:r>
        <w:rPr>
          <w:b/>
          <w:lang w:val="en-GB"/>
        </w:rPr>
        <w:t>av20_rng)</w:t>
      </w:r>
    </w:p>
    <w:p w:rsidR="00861B56" w:rsidRPr="00861B56" w:rsidRDefault="00861B56" w:rsidP="00AB6B1F">
      <w:pPr>
        <w:jc w:val="both"/>
        <w:rPr>
          <w:b/>
        </w:rPr>
      </w:pPr>
      <w:r w:rsidRPr="00861B56">
        <w:rPr>
          <w:b/>
        </w:rPr>
        <w:t>-Coeficiente2 de la recta de costes: el t</w:t>
      </w:r>
      <w:r>
        <w:rPr>
          <w:b/>
        </w:rPr>
        <w:t>érmino independiente de la recta</w:t>
      </w:r>
    </w:p>
    <w:p w:rsidR="00861B56" w:rsidRDefault="00861B56" w:rsidP="00AB6B1F">
      <w:pPr>
        <w:jc w:val="both"/>
        <w:rPr>
          <w:b/>
          <w:lang w:val="en-GB"/>
        </w:rPr>
      </w:pPr>
      <w:r>
        <w:rPr>
          <w:b/>
          <w:lang w:val="en-GB"/>
        </w:rPr>
        <w:t>Coef2= coef1*av20min + 0.9*</w:t>
      </w:r>
      <w:proofErr w:type="spellStart"/>
      <w:r>
        <w:rPr>
          <w:b/>
          <w:lang w:val="en-GB"/>
        </w:rPr>
        <w:t>cmean</w:t>
      </w:r>
      <w:proofErr w:type="spellEnd"/>
      <w:r>
        <w:rPr>
          <w:b/>
          <w:lang w:val="en-GB"/>
        </w:rPr>
        <w:t xml:space="preserve"> = coef1*av20min + </w:t>
      </w:r>
      <w:proofErr w:type="spellStart"/>
      <w:r>
        <w:rPr>
          <w:b/>
          <w:lang w:val="en-GB"/>
        </w:rPr>
        <w:t>cmin</w:t>
      </w:r>
      <w:proofErr w:type="spellEnd"/>
    </w:p>
    <w:p w:rsidR="0038430E" w:rsidRDefault="0038430E" w:rsidP="00AB6B1F">
      <w:pPr>
        <w:jc w:val="both"/>
        <w:rPr>
          <w:b/>
          <w:lang w:val="en-GB"/>
        </w:rPr>
      </w:pPr>
      <w:r>
        <w:rPr>
          <w:b/>
          <w:lang w:val="en-GB"/>
        </w:rPr>
        <w:t xml:space="preserve">-recta de </w:t>
      </w:r>
      <w:proofErr w:type="spellStart"/>
      <w:r>
        <w:rPr>
          <w:b/>
          <w:lang w:val="en-GB"/>
        </w:rPr>
        <w:t>costes</w:t>
      </w:r>
      <w:proofErr w:type="spellEnd"/>
    </w:p>
    <w:p w:rsidR="0038430E" w:rsidRDefault="0038430E" w:rsidP="00AB6B1F">
      <w:pPr>
        <w:jc w:val="both"/>
        <w:rPr>
          <w:b/>
          <w:lang w:val="en-GB"/>
        </w:rPr>
      </w:pPr>
      <w:r>
        <w:rPr>
          <w:b/>
          <w:lang w:val="en-GB"/>
        </w:rPr>
        <w:t>Cost = coef</w:t>
      </w:r>
      <w:r w:rsidR="0094699A">
        <w:rPr>
          <w:b/>
          <w:lang w:val="en-GB"/>
        </w:rPr>
        <w:t xml:space="preserve">2 - </w:t>
      </w:r>
      <w:r>
        <w:rPr>
          <w:b/>
          <w:lang w:val="en-GB"/>
        </w:rPr>
        <w:t xml:space="preserve">av20 </w:t>
      </w:r>
      <w:r w:rsidR="0094699A">
        <w:rPr>
          <w:b/>
          <w:lang w:val="en-GB"/>
        </w:rPr>
        <w:t>*coef1</w:t>
      </w:r>
    </w:p>
    <w:p w:rsidR="0094699A" w:rsidRDefault="0094699A" w:rsidP="00AB6B1F">
      <w:pPr>
        <w:jc w:val="both"/>
        <w:rPr>
          <w:b/>
          <w:lang w:val="en-GB"/>
        </w:rPr>
      </w:pPr>
      <w:bookmarkStart w:id="1" w:name="_GoBack"/>
      <w:bookmarkEnd w:id="1"/>
    </w:p>
    <w:p w:rsidR="0038430E" w:rsidRDefault="0038430E" w:rsidP="00AB6B1F">
      <w:pPr>
        <w:jc w:val="both"/>
        <w:rPr>
          <w:b/>
          <w:lang w:val="en-GB"/>
        </w:rPr>
      </w:pPr>
    </w:p>
    <w:p w:rsidR="00861B56" w:rsidRPr="00861B56" w:rsidRDefault="00861B56" w:rsidP="00AB6B1F">
      <w:pPr>
        <w:jc w:val="both"/>
        <w:rPr>
          <w:b/>
          <w:lang w:val="en-GB"/>
        </w:rPr>
      </w:pPr>
    </w:p>
    <w:p w:rsidR="00B27DEF" w:rsidRPr="00861B56" w:rsidRDefault="00B27DEF" w:rsidP="00AB6B1F">
      <w:pPr>
        <w:jc w:val="both"/>
        <w:rPr>
          <w:lang w:val="en-GB"/>
        </w:rPr>
      </w:pPr>
    </w:p>
    <w:p w:rsidR="00B27DEF" w:rsidRPr="00861B56" w:rsidRDefault="00B27DEF" w:rsidP="00AB6B1F">
      <w:pPr>
        <w:jc w:val="both"/>
        <w:rPr>
          <w:lang w:val="en-GB"/>
        </w:rPr>
      </w:pPr>
    </w:p>
    <w:p w:rsidR="0041302A" w:rsidRPr="00861B56" w:rsidRDefault="0041302A" w:rsidP="00AB6B1F">
      <w:pPr>
        <w:jc w:val="both"/>
        <w:rPr>
          <w:lang w:val="en-GB"/>
        </w:rPr>
      </w:pPr>
    </w:p>
    <w:p w:rsidR="005E4BB1" w:rsidRPr="00861B56" w:rsidRDefault="005E4BB1" w:rsidP="00AB6B1F">
      <w:pPr>
        <w:jc w:val="both"/>
        <w:rPr>
          <w:lang w:val="en-GB"/>
        </w:rPr>
      </w:pPr>
    </w:p>
    <w:p w:rsidR="001110C7" w:rsidRDefault="001110C7" w:rsidP="00AB6B1F">
      <w:pPr>
        <w:jc w:val="both"/>
      </w:pPr>
      <w:r>
        <w:rPr>
          <w:noProof/>
          <w:lang w:val="en-GB" w:eastAsia="en-GB"/>
        </w:rPr>
        <w:lastRenderedPageBreak/>
        <w:drawing>
          <wp:inline distT="0" distB="0" distL="0" distR="0" wp14:anchorId="1AA8AE6D" wp14:editId="52D16310">
            <wp:extent cx="5400040" cy="539148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09" w:rsidRDefault="006A4709" w:rsidP="00AB6B1F">
      <w:pPr>
        <w:jc w:val="both"/>
      </w:pPr>
      <w:r w:rsidRPr="006A4709">
        <w:rPr>
          <w:b/>
        </w:rPr>
        <w:t>av20 = (disponible/</w:t>
      </w:r>
      <w:proofErr w:type="spellStart"/>
      <w:r w:rsidRPr="006A4709">
        <w:rPr>
          <w:b/>
        </w:rPr>
        <w:t>ha</w:t>
      </w:r>
      <w:proofErr w:type="spellEnd"/>
      <w:r w:rsidRPr="006A4709">
        <w:rPr>
          <w:b/>
        </w:rPr>
        <w:t>)*20</w:t>
      </w:r>
      <w:r>
        <w:t xml:space="preserve"> (t/</w:t>
      </w:r>
      <w:proofErr w:type="spellStart"/>
      <w:r>
        <w:t>ha</w:t>
      </w:r>
      <w:proofErr w:type="spellEnd"/>
      <w:r>
        <w:t xml:space="preserve"> en 20 años)</w:t>
      </w:r>
    </w:p>
    <w:p w:rsidR="006A4709" w:rsidRDefault="006A4709" w:rsidP="00AB6B1F">
      <w:pPr>
        <w:jc w:val="both"/>
      </w:pPr>
      <w:r>
        <w:rPr>
          <w:noProof/>
          <w:lang w:val="en-GB" w:eastAsia="en-GB"/>
        </w:rPr>
        <w:lastRenderedPageBreak/>
        <w:drawing>
          <wp:inline distT="0" distB="0" distL="0" distR="0" wp14:anchorId="7CA0FBEB" wp14:editId="283E4615">
            <wp:extent cx="5400040" cy="4343006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0C7" w:rsidRDefault="001110C7" w:rsidP="00AB6B1F">
      <w:pPr>
        <w:jc w:val="both"/>
      </w:pPr>
      <w:r>
        <w:rPr>
          <w:noProof/>
          <w:lang w:val="en-GB" w:eastAsia="en-GB"/>
        </w:rPr>
        <w:drawing>
          <wp:inline distT="0" distB="0" distL="0" distR="0" wp14:anchorId="10D678BC" wp14:editId="60769DB0">
            <wp:extent cx="5400040" cy="366907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0C7" w:rsidRDefault="001110C7" w:rsidP="00AB6B1F">
      <w:pPr>
        <w:jc w:val="both"/>
      </w:pPr>
      <w:r>
        <w:t xml:space="preserve">Se aplica la fórmula de los costes en esos y en los de </w:t>
      </w:r>
      <w:proofErr w:type="spellStart"/>
      <w:r>
        <w:t>slope</w:t>
      </w:r>
      <w:proofErr w:type="spellEnd"/>
      <w:r>
        <w:t xml:space="preserve">&gt; 20 se aplica ese precio pero un 30% más caro. </w:t>
      </w:r>
    </w:p>
    <w:p w:rsidR="001110C7" w:rsidRDefault="001110C7" w:rsidP="00AB6B1F">
      <w:pPr>
        <w:jc w:val="both"/>
      </w:pPr>
    </w:p>
    <w:p w:rsidR="004D6EBD" w:rsidRDefault="004D6EBD" w:rsidP="00AB6B1F">
      <w:pPr>
        <w:jc w:val="both"/>
      </w:pPr>
    </w:p>
    <w:p w:rsidR="00B05D59" w:rsidRDefault="00C65F8B">
      <w:r>
        <w:rPr>
          <w:noProof/>
          <w:lang w:val="en-GB" w:eastAsia="en-GB"/>
        </w:rPr>
        <w:drawing>
          <wp:inline distT="0" distB="0" distL="0" distR="0" wp14:anchorId="1B9E54A0" wp14:editId="2F0CF0B9">
            <wp:extent cx="5400040" cy="254482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F8B" w:rsidRDefault="00C65F8B"/>
    <w:sectPr w:rsidR="00C65F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Eva Sevillano Marco" w:date="2018-12-04T10:38:00Z" w:initials="ESM">
    <w:p w:rsidR="00C3005B" w:rsidRDefault="00C3005B">
      <w:pPr>
        <w:pStyle w:val="Textocomentario"/>
      </w:pPr>
      <w:r>
        <w:rPr>
          <w:rStyle w:val="Refdecomentario"/>
        </w:rPr>
        <w:annotationRef/>
      </w:r>
      <w:r>
        <w:t xml:space="preserve">Para actualizaciones y mejoras, considerar </w:t>
      </w:r>
      <w:proofErr w:type="spellStart"/>
      <w:r>
        <w:t>mapvs</w:t>
      </w:r>
      <w:proofErr w:type="spellEnd"/>
      <w:r>
        <w:t xml:space="preserve"> por nut2 o lo más adecuado, si por especies, etc.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A5DA0"/>
    <w:multiLevelType w:val="hybridMultilevel"/>
    <w:tmpl w:val="42A41980"/>
    <w:lvl w:ilvl="0" w:tplc="844AA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1864E9"/>
    <w:multiLevelType w:val="hybridMultilevel"/>
    <w:tmpl w:val="3A704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D59"/>
    <w:rsid w:val="000D5851"/>
    <w:rsid w:val="001110C7"/>
    <w:rsid w:val="0038430E"/>
    <w:rsid w:val="0041302A"/>
    <w:rsid w:val="004D6EBD"/>
    <w:rsid w:val="005E4BB1"/>
    <w:rsid w:val="00655BA8"/>
    <w:rsid w:val="006A4709"/>
    <w:rsid w:val="00861B56"/>
    <w:rsid w:val="008F7D16"/>
    <w:rsid w:val="0094699A"/>
    <w:rsid w:val="00AB6B1F"/>
    <w:rsid w:val="00B04083"/>
    <w:rsid w:val="00B05D59"/>
    <w:rsid w:val="00B27DEF"/>
    <w:rsid w:val="00BD5E92"/>
    <w:rsid w:val="00C3005B"/>
    <w:rsid w:val="00C65F8B"/>
    <w:rsid w:val="00D31247"/>
    <w:rsid w:val="00DA03C5"/>
    <w:rsid w:val="00DA7E75"/>
    <w:rsid w:val="00E9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6B1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B6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6B1F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3005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3005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3005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005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005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6B1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B6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6B1F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3005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3005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3005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005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005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9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5D1E7F87</Template>
  <TotalTime>150</TotalTime>
  <Pages>10</Pages>
  <Words>1018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Sevillano Marco</dc:creator>
  <cp:lastModifiedBy>Eva Sevillano Marco</cp:lastModifiedBy>
  <cp:revision>4</cp:revision>
  <dcterms:created xsi:type="dcterms:W3CDTF">2018-12-04T09:37:00Z</dcterms:created>
  <dcterms:modified xsi:type="dcterms:W3CDTF">2018-12-04T12:06:00Z</dcterms:modified>
</cp:coreProperties>
</file>