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186" w:rsidRDefault="002067A7">
      <w:r>
        <w:t xml:space="preserve">Software Manual Network Burst </w:t>
      </w:r>
      <w:proofErr w:type="spellStart"/>
      <w:r>
        <w:t>Detection</w:t>
      </w:r>
      <w:proofErr w:type="spellEnd"/>
    </w:p>
    <w:p w:rsidR="002067A7" w:rsidRDefault="002067A7" w:rsidP="002067A7">
      <w:pPr>
        <w:pStyle w:val="berschrift1"/>
      </w:pPr>
      <w:r>
        <w:t>Main Routine</w:t>
      </w:r>
    </w:p>
    <w:p w:rsidR="002067A7" w:rsidRDefault="002067A7" w:rsidP="002067A7">
      <w:pPr>
        <w:pStyle w:val="Listenabsatz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:rsidR="002067A7" w:rsidRPr="002067A7" w:rsidRDefault="002067A7" w:rsidP="002067A7">
      <w:pPr>
        <w:pStyle w:val="Code"/>
        <w:rPr>
          <w:color w:val="auto"/>
          <w:sz w:val="24"/>
          <w:szCs w:val="24"/>
        </w:rPr>
      </w:pPr>
      <w:proofErr w:type="spellStart"/>
      <w:proofErr w:type="gramStart"/>
      <w:r w:rsidRPr="002067A7">
        <w:rPr>
          <w:color w:val="auto"/>
        </w:rPr>
        <w:t>resultCell</w:t>
      </w:r>
      <w:proofErr w:type="spellEnd"/>
      <w:proofErr w:type="gramEnd"/>
      <w:r w:rsidRPr="002067A7">
        <w:rPr>
          <w:color w:val="auto"/>
        </w:rPr>
        <w:t xml:space="preserve"> = </w:t>
      </w:r>
      <w:proofErr w:type="spellStart"/>
      <w:r w:rsidRPr="002067A7">
        <w:rPr>
          <w:color w:val="auto"/>
        </w:rPr>
        <w:t>main_MEA_BurstAnalysis</w:t>
      </w:r>
      <w:proofErr w:type="spellEnd"/>
      <w:r w:rsidRPr="002067A7">
        <w:rPr>
          <w:color w:val="auto"/>
        </w:rPr>
        <w:t>(</w:t>
      </w:r>
      <w:proofErr w:type="spellStart"/>
      <w:r w:rsidRPr="002067A7">
        <w:rPr>
          <w:color w:val="auto"/>
        </w:rPr>
        <w:t>varargin</w:t>
      </w:r>
      <w:proofErr w:type="spellEnd"/>
      <w:r w:rsidRPr="002067A7">
        <w:rPr>
          <w:color w:val="auto"/>
        </w:rPr>
        <w:t>)</w:t>
      </w:r>
    </w:p>
    <w:p w:rsidR="002067A7" w:rsidRPr="002067A7" w:rsidRDefault="002067A7" w:rsidP="002067A7">
      <w:pPr>
        <w:pStyle w:val="Code"/>
        <w:rPr>
          <w:color w:val="auto"/>
        </w:rPr>
      </w:pPr>
    </w:p>
    <w:p w:rsidR="002067A7" w:rsidRPr="002067A7" w:rsidRDefault="002067A7" w:rsidP="002067A7">
      <w:pPr>
        <w:pStyle w:val="Code"/>
        <w:rPr>
          <w:color w:val="auto"/>
          <w:sz w:val="24"/>
          <w:szCs w:val="24"/>
        </w:rPr>
      </w:pPr>
      <w:proofErr w:type="gramStart"/>
      <w:r w:rsidRPr="002067A7">
        <w:rPr>
          <w:color w:val="auto"/>
        </w:rPr>
        <w:t>if</w:t>
      </w:r>
      <w:proofErr w:type="gramEnd"/>
      <w:r w:rsidRPr="002067A7">
        <w:rPr>
          <w:color w:val="auto"/>
        </w:rPr>
        <w:t xml:space="preserve"> </w:t>
      </w:r>
      <w:proofErr w:type="spellStart"/>
      <w:r w:rsidRPr="002067A7">
        <w:rPr>
          <w:color w:val="auto"/>
        </w:rPr>
        <w:t>nargin</w:t>
      </w:r>
      <w:proofErr w:type="spellEnd"/>
      <w:r w:rsidRPr="002067A7">
        <w:rPr>
          <w:color w:val="auto"/>
        </w:rPr>
        <w:t xml:space="preserve"> ~= 0    </w:t>
      </w:r>
    </w:p>
    <w:p w:rsidR="002067A7" w:rsidRPr="002067A7" w:rsidRDefault="002067A7" w:rsidP="002067A7">
      <w:pPr>
        <w:pStyle w:val="Code"/>
        <w:rPr>
          <w:color w:val="auto"/>
          <w:sz w:val="24"/>
          <w:szCs w:val="24"/>
        </w:rPr>
      </w:pPr>
      <w:r w:rsidRPr="002067A7">
        <w:rPr>
          <w:color w:val="auto"/>
        </w:rPr>
        <w:t xml:space="preserve">    z = </w:t>
      </w:r>
      <w:proofErr w:type="spellStart"/>
      <w:proofErr w:type="gramStart"/>
      <w:r w:rsidRPr="002067A7">
        <w:rPr>
          <w:color w:val="auto"/>
        </w:rPr>
        <w:t>varargin</w:t>
      </w:r>
      <w:proofErr w:type="spellEnd"/>
      <w:r w:rsidRPr="002067A7">
        <w:rPr>
          <w:color w:val="auto"/>
        </w:rPr>
        <w:t>{</w:t>
      </w:r>
      <w:proofErr w:type="gramEnd"/>
      <w:r w:rsidRPr="002067A7">
        <w:rPr>
          <w:color w:val="auto"/>
        </w:rPr>
        <w:t>1};</w:t>
      </w:r>
    </w:p>
    <w:p w:rsidR="002067A7" w:rsidRPr="002067A7" w:rsidRDefault="002067A7" w:rsidP="002067A7">
      <w:pPr>
        <w:pStyle w:val="Code"/>
        <w:rPr>
          <w:color w:val="auto"/>
        </w:rPr>
      </w:pPr>
      <w:proofErr w:type="gramStart"/>
      <w:r w:rsidRPr="002067A7">
        <w:rPr>
          <w:color w:val="auto"/>
        </w:rPr>
        <w:t>end</w:t>
      </w:r>
      <w:proofErr w:type="gramEnd"/>
    </w:p>
    <w:p w:rsidR="002067A7" w:rsidRDefault="002067A7" w:rsidP="002067A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6"/>
          <w:szCs w:val="26"/>
          <w:lang w:val="en-US"/>
        </w:rPr>
      </w:pPr>
    </w:p>
    <w:p w:rsidR="002067A7" w:rsidRDefault="002067A7" w:rsidP="002067A7">
      <w:pPr>
        <w:rPr>
          <w:lang w:val="en-US"/>
        </w:rPr>
      </w:pPr>
      <w:proofErr w:type="gramStart"/>
      <w:r>
        <w:rPr>
          <w:lang w:val="en-US"/>
        </w:rPr>
        <w:t>z</w:t>
      </w:r>
      <w:proofErr w:type="gramEnd"/>
      <w:r>
        <w:rPr>
          <w:lang w:val="en-US"/>
        </w:rPr>
        <w:t>: in a time series, z defines the file that is used for data cleaning; clears wells/electrodes that do not meet defined conditions</w:t>
      </w:r>
    </w:p>
    <w:p w:rsidR="002067A7" w:rsidRDefault="002067A7" w:rsidP="002067A7">
      <w:pPr>
        <w:pStyle w:val="berschrift2"/>
        <w:rPr>
          <w:lang w:val="en-US"/>
        </w:rPr>
      </w:pPr>
      <w:r>
        <w:rPr>
          <w:lang w:val="en-US"/>
        </w:rPr>
        <w:t>Load Files</w:t>
      </w:r>
    </w:p>
    <w:p w:rsidR="00375E31" w:rsidRPr="00375E31" w:rsidRDefault="00375E31" w:rsidP="00375E31">
      <w:pPr>
        <w:rPr>
          <w:lang w:val="en-US"/>
        </w:rPr>
      </w:pPr>
      <w:r>
        <w:rPr>
          <w:lang w:val="en-US"/>
        </w:rPr>
        <w:t>The user selects files to evaluate and location to save the result; multiple file selection is ‘on’, so files of a time series can be loaded.</w:t>
      </w:r>
    </w:p>
    <w:p w:rsidR="00137260" w:rsidRDefault="00137260" w:rsidP="00137260">
      <w:pPr>
        <w:pStyle w:val="Code"/>
        <w:rPr>
          <w:szCs w:val="24"/>
        </w:rPr>
      </w:pPr>
      <w:proofErr w:type="spellStart"/>
      <w:proofErr w:type="gramStart"/>
      <w:r>
        <w:t>firstList</w:t>
      </w:r>
      <w:proofErr w:type="spellEnd"/>
      <w:proofErr w:type="gramEnd"/>
      <w:r>
        <w:t xml:space="preserve"> = </w:t>
      </w:r>
      <w:proofErr w:type="spellStart"/>
      <w:r>
        <w:t>getList</w:t>
      </w:r>
      <w:proofErr w:type="spellEnd"/>
      <w:r>
        <w:t>('</w:t>
      </w:r>
      <w:proofErr w:type="spellStart"/>
      <w:r>
        <w:t>instruction','insert</w:t>
      </w:r>
      <w:proofErr w:type="spellEnd"/>
      <w:r>
        <w:t xml:space="preserve"> baseline files','</w:t>
      </w:r>
      <w:proofErr w:type="spellStart"/>
      <w:r>
        <w:t>multiSelection</w:t>
      </w:r>
      <w:proofErr w:type="spellEnd"/>
      <w:r>
        <w:t>','off',</w:t>
      </w:r>
      <w:r>
        <w:rPr>
          <w:color w:val="0000FF"/>
        </w:rPr>
        <w:t>...</w:t>
      </w:r>
    </w:p>
    <w:p w:rsidR="002067A7" w:rsidRDefault="00137260" w:rsidP="00137260">
      <w:pPr>
        <w:pStyle w:val="Code"/>
        <w:rPr>
          <w:color w:val="0000FF"/>
          <w:sz w:val="26"/>
        </w:rPr>
      </w:pPr>
      <w:r>
        <w:t xml:space="preserve">                    '</w:t>
      </w:r>
      <w:proofErr w:type="gramStart"/>
      <w:r>
        <w:t>folder</w:t>
      </w:r>
      <w:proofErr w:type="gramEnd"/>
      <w:r>
        <w:t>',</w:t>
      </w:r>
      <w:proofErr w:type="spellStart"/>
      <w:r>
        <w:t>basePath</w:t>
      </w:r>
      <w:proofErr w:type="spellEnd"/>
      <w:r>
        <w:t>,'file',</w:t>
      </w:r>
      <w:proofErr w:type="spellStart"/>
      <w:r>
        <w:t>baseInfo</w:t>
      </w:r>
      <w:proofErr w:type="spellEnd"/>
      <w:r>
        <w:t xml:space="preserve">{z}); </w:t>
      </w:r>
    </w:p>
    <w:p w:rsidR="00137260" w:rsidRDefault="00137260" w:rsidP="00375E31">
      <w:pPr>
        <w:pStyle w:val="Listenabsatz"/>
        <w:rPr>
          <w:lang w:val="en-US"/>
        </w:rPr>
        <w:sectPr w:rsidR="00137260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2755DA" w:rsidRDefault="0035754C">
      <w:pPr>
        <w:pStyle w:val="Verzeichnis1"/>
        <w:tabs>
          <w:tab w:val="left" w:pos="332"/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val="en-US"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TOC \o "1-3" \h \z \u</w:instrText>
      </w:r>
      <w:r w:rsidR="002755DA">
        <w:rPr>
          <w:lang w:val="en-US"/>
        </w:rPr>
        <w:instrText xml:space="preserve"> \b "Funktionen"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separate"/>
      </w:r>
      <w:hyperlink w:anchor="_Toc63768180" w:history="1">
        <w:r w:rsidR="002755DA" w:rsidRPr="00C03094">
          <w:rPr>
            <w:rStyle w:val="Hyperlink"/>
            <w:noProof/>
            <w:lang w:val="en-US"/>
          </w:rPr>
          <w:t>2</w:t>
        </w:r>
        <w:r w:rsidR="002755DA">
          <w:rPr>
            <w:rFonts w:eastAsiaTheme="minorEastAsia" w:cstheme="minorBidi"/>
            <w:b w:val="0"/>
            <w:bCs w:val="0"/>
            <w:caps w:val="0"/>
            <w:noProof/>
            <w:u w:val="none"/>
            <w:lang w:val="en-US"/>
          </w:rPr>
          <w:tab/>
        </w:r>
        <w:r w:rsidR="002755DA" w:rsidRPr="00C03094">
          <w:rPr>
            <w:rStyle w:val="Hyperlink"/>
            <w:noProof/>
            <w:lang w:val="en-US"/>
          </w:rPr>
          <w:t>Functions</w:t>
        </w:r>
        <w:r w:rsidR="002755DA">
          <w:rPr>
            <w:noProof/>
            <w:webHidden/>
          </w:rPr>
          <w:tab/>
        </w:r>
        <w:r w:rsidR="002755DA">
          <w:rPr>
            <w:noProof/>
            <w:webHidden/>
          </w:rPr>
          <w:fldChar w:fldCharType="begin"/>
        </w:r>
        <w:r w:rsidR="002755DA">
          <w:rPr>
            <w:noProof/>
            <w:webHidden/>
          </w:rPr>
          <w:instrText xml:space="preserve"> PAGEREF _Toc63768180 \h </w:instrText>
        </w:r>
        <w:r w:rsidR="002755DA">
          <w:rPr>
            <w:noProof/>
            <w:webHidden/>
          </w:rPr>
        </w:r>
        <w:r w:rsidR="002755DA">
          <w:rPr>
            <w:noProof/>
            <w:webHidden/>
          </w:rPr>
          <w:fldChar w:fldCharType="separate"/>
        </w:r>
        <w:r w:rsidR="002755DA">
          <w:rPr>
            <w:noProof/>
            <w:webHidden/>
          </w:rPr>
          <w:t>2</w:t>
        </w:r>
        <w:r w:rsidR="002755DA">
          <w:rPr>
            <w:noProof/>
            <w:webHidden/>
          </w:rPr>
          <w:fldChar w:fldCharType="end"/>
        </w:r>
      </w:hyperlink>
    </w:p>
    <w:p w:rsidR="002755DA" w:rsidRDefault="00F96F0A">
      <w:pPr>
        <w:pStyle w:val="Verzeichnis2"/>
        <w:tabs>
          <w:tab w:val="left" w:pos="502"/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val="en-US"/>
        </w:rPr>
      </w:pPr>
      <w:hyperlink w:anchor="_Toc63768181" w:history="1">
        <w:r w:rsidR="002755DA" w:rsidRPr="00C03094">
          <w:rPr>
            <w:rStyle w:val="Hyperlink"/>
            <w:noProof/>
          </w:rPr>
          <w:t>2.1</w:t>
        </w:r>
        <w:r w:rsidR="002755DA">
          <w:rPr>
            <w:rFonts w:eastAsiaTheme="minorEastAsia" w:cstheme="minorBidi"/>
            <w:b w:val="0"/>
            <w:bCs w:val="0"/>
            <w:smallCaps w:val="0"/>
            <w:noProof/>
            <w:lang w:val="en-US"/>
          </w:rPr>
          <w:tab/>
        </w:r>
        <w:r w:rsidR="002755DA" w:rsidRPr="00C03094">
          <w:rPr>
            <w:rStyle w:val="Hyperlink"/>
            <w:noProof/>
          </w:rPr>
          <w:t>getList</w:t>
        </w:r>
        <w:r w:rsidR="002755DA">
          <w:rPr>
            <w:noProof/>
            <w:webHidden/>
          </w:rPr>
          <w:tab/>
        </w:r>
        <w:r w:rsidR="002755DA">
          <w:rPr>
            <w:noProof/>
            <w:webHidden/>
          </w:rPr>
          <w:fldChar w:fldCharType="begin"/>
        </w:r>
        <w:r w:rsidR="002755DA">
          <w:rPr>
            <w:noProof/>
            <w:webHidden/>
          </w:rPr>
          <w:instrText xml:space="preserve"> PAGEREF _Toc63768181 \h </w:instrText>
        </w:r>
        <w:r w:rsidR="002755DA">
          <w:rPr>
            <w:noProof/>
            <w:webHidden/>
          </w:rPr>
        </w:r>
        <w:r w:rsidR="002755DA">
          <w:rPr>
            <w:noProof/>
            <w:webHidden/>
          </w:rPr>
          <w:fldChar w:fldCharType="separate"/>
        </w:r>
        <w:r w:rsidR="002755DA">
          <w:rPr>
            <w:noProof/>
            <w:webHidden/>
          </w:rPr>
          <w:t>2</w:t>
        </w:r>
        <w:r w:rsidR="002755DA">
          <w:rPr>
            <w:noProof/>
            <w:webHidden/>
          </w:rPr>
          <w:fldChar w:fldCharType="end"/>
        </w:r>
      </w:hyperlink>
    </w:p>
    <w:p w:rsidR="002755DA" w:rsidRDefault="00F96F0A">
      <w:pPr>
        <w:pStyle w:val="Verzeichnis2"/>
        <w:tabs>
          <w:tab w:val="left" w:pos="502"/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val="en-US"/>
        </w:rPr>
      </w:pPr>
      <w:hyperlink w:anchor="_Toc63768182" w:history="1">
        <w:r w:rsidR="002755DA" w:rsidRPr="00C03094">
          <w:rPr>
            <w:rStyle w:val="Hyperlink"/>
            <w:noProof/>
          </w:rPr>
          <w:t>2.2</w:t>
        </w:r>
        <w:r w:rsidR="002755DA">
          <w:rPr>
            <w:rFonts w:eastAsiaTheme="minorEastAsia" w:cstheme="minorBidi"/>
            <w:b w:val="0"/>
            <w:bCs w:val="0"/>
            <w:smallCaps w:val="0"/>
            <w:noProof/>
            <w:lang w:val="en-US"/>
          </w:rPr>
          <w:tab/>
        </w:r>
        <w:r w:rsidR="002755DA" w:rsidRPr="00C03094">
          <w:rPr>
            <w:rStyle w:val="Hyperlink"/>
            <w:noProof/>
          </w:rPr>
          <w:t>cleanData</w:t>
        </w:r>
        <w:r w:rsidR="002755DA">
          <w:rPr>
            <w:noProof/>
            <w:webHidden/>
          </w:rPr>
          <w:tab/>
        </w:r>
        <w:r w:rsidR="002755DA">
          <w:rPr>
            <w:noProof/>
            <w:webHidden/>
          </w:rPr>
          <w:fldChar w:fldCharType="begin"/>
        </w:r>
        <w:r w:rsidR="002755DA">
          <w:rPr>
            <w:noProof/>
            <w:webHidden/>
          </w:rPr>
          <w:instrText xml:space="preserve"> PAGEREF _Toc63768182 \h </w:instrText>
        </w:r>
        <w:r w:rsidR="002755DA">
          <w:rPr>
            <w:noProof/>
            <w:webHidden/>
          </w:rPr>
        </w:r>
        <w:r w:rsidR="002755DA">
          <w:rPr>
            <w:noProof/>
            <w:webHidden/>
          </w:rPr>
          <w:fldChar w:fldCharType="separate"/>
        </w:r>
        <w:r w:rsidR="002755DA">
          <w:rPr>
            <w:noProof/>
            <w:webHidden/>
          </w:rPr>
          <w:t>2</w:t>
        </w:r>
        <w:r w:rsidR="002755DA">
          <w:rPr>
            <w:noProof/>
            <w:webHidden/>
          </w:rPr>
          <w:fldChar w:fldCharType="end"/>
        </w:r>
      </w:hyperlink>
    </w:p>
    <w:p w:rsidR="0035754C" w:rsidRDefault="0035754C" w:rsidP="0035754C">
      <w:pPr>
        <w:pStyle w:val="berschrift1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fldChar w:fldCharType="end"/>
      </w:r>
    </w:p>
    <w:p w:rsidR="002067A7" w:rsidRDefault="00137260" w:rsidP="00137260">
      <w:pPr>
        <w:pStyle w:val="berschrift1"/>
        <w:rPr>
          <w:lang w:val="en-US"/>
        </w:rPr>
      </w:pPr>
      <w:bookmarkStart w:id="0" w:name="_Toc63768180"/>
      <w:bookmarkStart w:id="1" w:name="Funktionen"/>
      <w:r>
        <w:rPr>
          <w:lang w:val="en-US"/>
        </w:rPr>
        <w:t>Functions</w:t>
      </w:r>
      <w:bookmarkEnd w:id="0"/>
    </w:p>
    <w:p w:rsidR="0035754C" w:rsidRPr="0035754C" w:rsidRDefault="00137260" w:rsidP="0035754C">
      <w:pPr>
        <w:pStyle w:val="berschrift2"/>
      </w:pPr>
      <w:bookmarkStart w:id="2" w:name="_Toc63768181"/>
      <w:proofErr w:type="spellStart"/>
      <w:r>
        <w:t>getList</w:t>
      </w:r>
      <w:bookmarkEnd w:id="2"/>
      <w:proofErr w:type="spellEnd"/>
    </w:p>
    <w:p w:rsidR="0035754C" w:rsidRPr="00BA50B8" w:rsidRDefault="0035754C" w:rsidP="00BA50B8">
      <w:pPr>
        <w:pStyle w:val="Code"/>
      </w:pPr>
      <w:proofErr w:type="spellStart"/>
      <w:proofErr w:type="gramStart"/>
      <w:r w:rsidRPr="00BA50B8">
        <w:t>firstList</w:t>
      </w:r>
      <w:proofErr w:type="spellEnd"/>
      <w:proofErr w:type="gramEnd"/>
      <w:r w:rsidRPr="00BA50B8">
        <w:t xml:space="preserve"> = </w:t>
      </w:r>
      <w:proofErr w:type="spellStart"/>
      <w:r w:rsidRPr="00BA50B8">
        <w:t>getList</w:t>
      </w:r>
      <w:proofErr w:type="spellEnd"/>
      <w:r w:rsidR="00552194">
        <w:t>(</w:t>
      </w:r>
      <w:proofErr w:type="spellStart"/>
      <w:r w:rsidR="000D761C">
        <w:t>varargin</w:t>
      </w:r>
      <w:proofErr w:type="spellEnd"/>
      <w:r w:rsidR="00552194" w:rsidRPr="00BA50B8">
        <w:t>);</w:t>
      </w:r>
      <w:r w:rsidRPr="00BA50B8">
        <w:t xml:space="preserve">                    </w:t>
      </w:r>
    </w:p>
    <w:p w:rsidR="000D761C" w:rsidRDefault="000D761C" w:rsidP="00BA50B8">
      <w:pPr>
        <w:rPr>
          <w:lang w:val="en-US"/>
        </w:rPr>
      </w:pPr>
      <w:r>
        <w:rPr>
          <w:lang w:val="en-US"/>
        </w:rPr>
        <w:t xml:space="preserve">This is a function to read the .csv file containing spike list data by </w:t>
      </w:r>
      <w:proofErr w:type="spellStart"/>
      <w:r>
        <w:rPr>
          <w:lang w:val="en-US"/>
        </w:rPr>
        <w:t>Axion</w:t>
      </w:r>
      <w:proofErr w:type="spellEnd"/>
      <w:r>
        <w:rPr>
          <w:lang w:val="en-US"/>
        </w:rPr>
        <w:t>. The single table column</w:t>
      </w:r>
      <w:r w:rsidR="00802AD7">
        <w:rPr>
          <w:lang w:val="en-US"/>
        </w:rPr>
        <w:t xml:space="preserve"> containing the timestamps for all spikes on all electrodes chronologically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is sorted</w:t>
      </w:r>
      <w:proofErr w:type="gramEnd"/>
      <w:r>
        <w:rPr>
          <w:lang w:val="en-US"/>
        </w:rPr>
        <w:t xml:space="preserve"> and rearranged returning the spike time stamps sorted to corresponding electrode in a column. Optionally, specific electrodes can selected by providing a list of electrode names (</w:t>
      </w:r>
      <w:proofErr w:type="spellStart"/>
      <w:r>
        <w:rPr>
          <w:lang w:val="en-US"/>
        </w:rPr>
        <w:t>NameList</w:t>
      </w:r>
      <w:proofErr w:type="spellEnd"/>
      <w:r>
        <w:rPr>
          <w:lang w:val="en-US"/>
        </w:rPr>
        <w:t xml:space="preserve">) </w:t>
      </w:r>
    </w:p>
    <w:p w:rsidR="00BA50B8" w:rsidRDefault="00BA50B8" w:rsidP="00BA50B8">
      <w:pPr>
        <w:rPr>
          <w:lang w:val="en-US"/>
        </w:rPr>
      </w:pPr>
      <w:r w:rsidRPr="00BA50B8">
        <w:rPr>
          <w:lang w:val="en-US"/>
        </w:rPr>
        <w:t xml:space="preserve">The output variable </w:t>
      </w:r>
      <w:proofErr w:type="spellStart"/>
      <w:r w:rsidRPr="00910534">
        <w:rPr>
          <w:b/>
          <w:lang w:val="en-US"/>
        </w:rPr>
        <w:t>firstList</w:t>
      </w:r>
      <w:proofErr w:type="spellEnd"/>
      <w:r w:rsidRPr="00BA50B8">
        <w:rPr>
          <w:lang w:val="en-US"/>
        </w:rPr>
        <w:t xml:space="preserve"> is a 1x1 </w:t>
      </w:r>
      <w:proofErr w:type="spellStart"/>
      <w:r w:rsidRPr="00BA50B8">
        <w:rPr>
          <w:lang w:val="en-US"/>
        </w:rPr>
        <w:t>struct</w:t>
      </w:r>
      <w:proofErr w:type="spellEnd"/>
      <w:r w:rsidRPr="00BA50B8">
        <w:rPr>
          <w:lang w:val="en-US"/>
        </w:rPr>
        <w:t xml:space="preserve"> containing the field</w:t>
      </w:r>
      <w:r>
        <w:rPr>
          <w:lang w:val="en-US"/>
        </w:rPr>
        <w:t>s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657"/>
      </w:tblGrid>
      <w:tr w:rsidR="00552194" w:rsidRPr="004554F3" w:rsidTr="00552194">
        <w:tc>
          <w:tcPr>
            <w:tcW w:w="1838" w:type="dxa"/>
          </w:tcPr>
          <w:p w:rsidR="00552194" w:rsidRDefault="00552194" w:rsidP="00552194">
            <w:pPr>
              <w:pStyle w:val="Tabellentext"/>
            </w:pPr>
            <w:r>
              <w:t>.experiment:</w:t>
            </w:r>
          </w:p>
        </w:tc>
        <w:tc>
          <w:tcPr>
            <w:tcW w:w="6657" w:type="dxa"/>
          </w:tcPr>
          <w:p w:rsidR="00552194" w:rsidRDefault="00552194" w:rsidP="00552194">
            <w:pPr>
              <w:pStyle w:val="Tabellentext"/>
            </w:pPr>
            <w:r>
              <w:t>1x1 cell array containing the name of the recording</w:t>
            </w:r>
          </w:p>
        </w:tc>
      </w:tr>
      <w:tr w:rsidR="00552194" w:rsidRPr="004554F3" w:rsidTr="00552194">
        <w:tc>
          <w:tcPr>
            <w:tcW w:w="1838" w:type="dxa"/>
          </w:tcPr>
          <w:p w:rsidR="00552194" w:rsidRDefault="00552194" w:rsidP="00552194">
            <w:pPr>
              <w:pStyle w:val="Tabellentext"/>
            </w:pPr>
            <w:r>
              <w:t>.data:</w:t>
            </w:r>
          </w:p>
        </w:tc>
        <w:tc>
          <w:tcPr>
            <w:tcW w:w="6657" w:type="dxa"/>
          </w:tcPr>
          <w:p w:rsidR="00552194" w:rsidRDefault="00552194" w:rsidP="00552194">
            <w:pPr>
              <w:pStyle w:val="Tabellentext"/>
            </w:pPr>
            <w:r>
              <w:t>n x m cell array, with n = number of max. spike number per electrode and m = number of electrodes; containing time stamps of spike per electrode</w:t>
            </w:r>
          </w:p>
        </w:tc>
      </w:tr>
      <w:tr w:rsidR="00552194" w:rsidRPr="004554F3" w:rsidTr="00552194">
        <w:tc>
          <w:tcPr>
            <w:tcW w:w="1838" w:type="dxa"/>
          </w:tcPr>
          <w:p w:rsidR="00552194" w:rsidRDefault="00552194" w:rsidP="00552194">
            <w:pPr>
              <w:pStyle w:val="Tabellentext"/>
            </w:pPr>
            <w:r>
              <w:t>.</w:t>
            </w:r>
            <w:proofErr w:type="spellStart"/>
            <w:r>
              <w:t>nameElectrodes</w:t>
            </w:r>
            <w:proofErr w:type="spellEnd"/>
            <w:r>
              <w:t>:</w:t>
            </w:r>
          </w:p>
        </w:tc>
        <w:tc>
          <w:tcPr>
            <w:tcW w:w="6657" w:type="dxa"/>
          </w:tcPr>
          <w:p w:rsidR="00552194" w:rsidRDefault="00552194" w:rsidP="00552194">
            <w:pPr>
              <w:pStyle w:val="Tabellentext"/>
            </w:pPr>
            <w:r>
              <w:t>M x 1 cell array, with m = number of electrodes, containing names of electrodes</w:t>
            </w:r>
          </w:p>
        </w:tc>
      </w:tr>
    </w:tbl>
    <w:p w:rsidR="00552194" w:rsidRDefault="00910534" w:rsidP="00910534">
      <w:pPr>
        <w:rPr>
          <w:lang w:val="en-US"/>
        </w:rPr>
      </w:pPr>
      <w:r>
        <w:rPr>
          <w:lang w:val="en-US"/>
        </w:rPr>
        <w:t>Input of Name-Value-Pairs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657"/>
      </w:tblGrid>
      <w:tr w:rsidR="00910534" w:rsidTr="007F5C5E">
        <w:tc>
          <w:tcPr>
            <w:tcW w:w="1838" w:type="dxa"/>
          </w:tcPr>
          <w:p w:rsidR="00910534" w:rsidRDefault="00910534" w:rsidP="007F5C5E">
            <w:pPr>
              <w:pStyle w:val="Tabellentext"/>
            </w:pPr>
            <w:r>
              <w:t>‘instruction’</w:t>
            </w:r>
          </w:p>
        </w:tc>
        <w:tc>
          <w:tcPr>
            <w:tcW w:w="6657" w:type="dxa"/>
          </w:tcPr>
          <w:p w:rsidR="00910534" w:rsidRDefault="00910534" w:rsidP="007F5C5E">
            <w:pPr>
              <w:pStyle w:val="Tabellentext"/>
            </w:pPr>
            <w:r>
              <w:t>‘</w:t>
            </w:r>
            <w:r w:rsidRPr="00910534">
              <w:rPr>
                <w:i/>
              </w:rPr>
              <w:t>text</w:t>
            </w:r>
            <w:r>
              <w:t>’ - Adjust the instruction in user interface</w:t>
            </w:r>
          </w:p>
          <w:p w:rsidR="00B85DBA" w:rsidRDefault="00B85DBA" w:rsidP="007F5C5E">
            <w:pPr>
              <w:pStyle w:val="Tabellentext"/>
            </w:pPr>
            <w:r>
              <w:t>Default: ‘insert file’</w:t>
            </w:r>
          </w:p>
        </w:tc>
      </w:tr>
      <w:tr w:rsidR="00910534" w:rsidTr="007F5C5E">
        <w:tc>
          <w:tcPr>
            <w:tcW w:w="1838" w:type="dxa"/>
          </w:tcPr>
          <w:p w:rsidR="00910534" w:rsidRDefault="00910534" w:rsidP="007F5C5E">
            <w:pPr>
              <w:pStyle w:val="Tabellentext"/>
            </w:pPr>
            <w:r>
              <w:t>‘</w:t>
            </w:r>
            <w:proofErr w:type="spellStart"/>
            <w:r>
              <w:t>multiselection</w:t>
            </w:r>
            <w:proofErr w:type="spellEnd"/>
            <w:r>
              <w:t>’</w:t>
            </w:r>
          </w:p>
        </w:tc>
        <w:tc>
          <w:tcPr>
            <w:tcW w:w="6657" w:type="dxa"/>
          </w:tcPr>
          <w:p w:rsidR="00910534" w:rsidRDefault="00910534" w:rsidP="007F5C5E">
            <w:pPr>
              <w:pStyle w:val="Tabellentext"/>
            </w:pPr>
            <w:r>
              <w:t xml:space="preserve">‘on’, ‘off’ </w:t>
            </w:r>
          </w:p>
          <w:p w:rsidR="00B85DBA" w:rsidRDefault="00B85DBA" w:rsidP="007F5C5E">
            <w:pPr>
              <w:pStyle w:val="Tabellentext"/>
            </w:pPr>
            <w:r>
              <w:t>Default: ‘off’</w:t>
            </w:r>
          </w:p>
        </w:tc>
      </w:tr>
      <w:tr w:rsidR="00910534" w:rsidRPr="004554F3" w:rsidTr="007F5C5E">
        <w:tc>
          <w:tcPr>
            <w:tcW w:w="1838" w:type="dxa"/>
          </w:tcPr>
          <w:p w:rsidR="00910534" w:rsidRDefault="00910534" w:rsidP="007F5C5E">
            <w:pPr>
              <w:pStyle w:val="Tabellentext"/>
            </w:pPr>
            <w:r>
              <w:t>‘</w:t>
            </w:r>
            <w:proofErr w:type="spellStart"/>
            <w:r>
              <w:t>NameList</w:t>
            </w:r>
            <w:proofErr w:type="spellEnd"/>
            <w:r>
              <w:t>’</w:t>
            </w:r>
          </w:p>
        </w:tc>
        <w:tc>
          <w:tcPr>
            <w:tcW w:w="6657" w:type="dxa"/>
          </w:tcPr>
          <w:p w:rsidR="00910534" w:rsidRDefault="00B85DBA" w:rsidP="007F5C5E">
            <w:pPr>
              <w:pStyle w:val="Tabellentext"/>
            </w:pPr>
            <w:r>
              <w:t>Cell array containing names of electrodes that have to be selected</w:t>
            </w:r>
          </w:p>
        </w:tc>
      </w:tr>
      <w:tr w:rsidR="00910534" w:rsidRPr="004554F3" w:rsidTr="007F5C5E">
        <w:tc>
          <w:tcPr>
            <w:tcW w:w="1838" w:type="dxa"/>
          </w:tcPr>
          <w:p w:rsidR="00910534" w:rsidRDefault="00910534" w:rsidP="00910534">
            <w:pPr>
              <w:pStyle w:val="Tabellentext"/>
            </w:pPr>
            <w:r>
              <w:t>‘folder’</w:t>
            </w:r>
          </w:p>
        </w:tc>
        <w:tc>
          <w:tcPr>
            <w:tcW w:w="6657" w:type="dxa"/>
          </w:tcPr>
          <w:p w:rsidR="00910534" w:rsidRDefault="000D761C" w:rsidP="000D761C">
            <w:pPr>
              <w:pStyle w:val="Tabellentext"/>
            </w:pPr>
            <w:r>
              <w:t xml:space="preserve">Optional: </w:t>
            </w:r>
            <w:r w:rsidR="00910534">
              <w:t>‘</w:t>
            </w:r>
            <w:r w:rsidR="00910534" w:rsidRPr="00910534">
              <w:rPr>
                <w:i/>
              </w:rPr>
              <w:t>text</w:t>
            </w:r>
            <w:r w:rsidR="00910534">
              <w:t>’ – name of path</w:t>
            </w:r>
            <w:r>
              <w:t xml:space="preserve"> </w:t>
            </w:r>
          </w:p>
        </w:tc>
      </w:tr>
      <w:tr w:rsidR="00910534" w:rsidRPr="004554F3" w:rsidTr="007F5C5E">
        <w:tc>
          <w:tcPr>
            <w:tcW w:w="1838" w:type="dxa"/>
          </w:tcPr>
          <w:p w:rsidR="00910534" w:rsidRDefault="00910534" w:rsidP="00910534">
            <w:pPr>
              <w:pStyle w:val="Tabellentext"/>
            </w:pPr>
            <w:r>
              <w:t>‘file’</w:t>
            </w:r>
          </w:p>
        </w:tc>
        <w:tc>
          <w:tcPr>
            <w:tcW w:w="6657" w:type="dxa"/>
          </w:tcPr>
          <w:p w:rsidR="00910534" w:rsidRDefault="000D761C" w:rsidP="00910534">
            <w:pPr>
              <w:pStyle w:val="Tabellentext"/>
            </w:pPr>
            <w:proofErr w:type="spellStart"/>
            <w:r>
              <w:t>Otional</w:t>
            </w:r>
            <w:proofErr w:type="spellEnd"/>
            <w:r>
              <w:t xml:space="preserve">: </w:t>
            </w:r>
            <w:r w:rsidR="00910534">
              <w:t>‘</w:t>
            </w:r>
            <w:r w:rsidR="00910534" w:rsidRPr="00910534">
              <w:rPr>
                <w:i/>
              </w:rPr>
              <w:t>text</w:t>
            </w:r>
            <w:r w:rsidR="00910534">
              <w:t>’ – name of files</w:t>
            </w:r>
          </w:p>
        </w:tc>
      </w:tr>
      <w:tr w:rsidR="000D761C" w:rsidRPr="004554F3" w:rsidTr="00132E4F">
        <w:tc>
          <w:tcPr>
            <w:tcW w:w="8495" w:type="dxa"/>
            <w:gridSpan w:val="2"/>
          </w:tcPr>
          <w:p w:rsidR="000D761C" w:rsidRDefault="000D761C" w:rsidP="00910534">
            <w:pPr>
              <w:pStyle w:val="Tabellentext"/>
            </w:pPr>
            <w:r>
              <w:t xml:space="preserve">If ‘folder’ || ‘file’ are not provided, user is ask to select experiments be </w:t>
            </w:r>
            <w:proofErr w:type="spellStart"/>
            <w:r>
              <w:t>uigetfile</w:t>
            </w:r>
            <w:proofErr w:type="spellEnd"/>
          </w:p>
        </w:tc>
      </w:tr>
      <w:tr w:rsidR="00B85DBA" w:rsidRPr="004554F3" w:rsidTr="007F5C5E">
        <w:tc>
          <w:tcPr>
            <w:tcW w:w="1838" w:type="dxa"/>
          </w:tcPr>
          <w:p w:rsidR="00B85DBA" w:rsidRDefault="00B85DBA" w:rsidP="00910534">
            <w:pPr>
              <w:pStyle w:val="Tabellentext"/>
            </w:pPr>
            <w:r>
              <w:t>‘</w:t>
            </w:r>
            <w:proofErr w:type="spellStart"/>
            <w:r>
              <w:t>saveName</w:t>
            </w:r>
            <w:proofErr w:type="spellEnd"/>
            <w:r>
              <w:t>’</w:t>
            </w:r>
          </w:p>
        </w:tc>
        <w:tc>
          <w:tcPr>
            <w:tcW w:w="6657" w:type="dxa"/>
          </w:tcPr>
          <w:p w:rsidR="00B85DBA" w:rsidRDefault="00B85DBA" w:rsidP="00910534">
            <w:pPr>
              <w:pStyle w:val="Tabellentext"/>
            </w:pPr>
            <w:r>
              <w:t>Optional: ‘text’ – name of path to save</w:t>
            </w:r>
          </w:p>
        </w:tc>
      </w:tr>
      <w:tr w:rsidR="00B85DBA" w:rsidRPr="004554F3" w:rsidTr="007F5C5E">
        <w:tc>
          <w:tcPr>
            <w:tcW w:w="1838" w:type="dxa"/>
          </w:tcPr>
          <w:p w:rsidR="00B85DBA" w:rsidRDefault="000D761C" w:rsidP="00910534">
            <w:pPr>
              <w:pStyle w:val="Tabellentext"/>
            </w:pPr>
            <w:r>
              <w:t>‘</w:t>
            </w:r>
            <w:proofErr w:type="spellStart"/>
            <w:r>
              <w:t>savePath</w:t>
            </w:r>
            <w:proofErr w:type="spellEnd"/>
            <w:r>
              <w:t>’</w:t>
            </w:r>
          </w:p>
        </w:tc>
        <w:tc>
          <w:tcPr>
            <w:tcW w:w="6657" w:type="dxa"/>
          </w:tcPr>
          <w:p w:rsidR="00B85DBA" w:rsidRDefault="000D761C" w:rsidP="00910534">
            <w:pPr>
              <w:pStyle w:val="Tabellentext"/>
            </w:pPr>
            <w:r>
              <w:t>Optional: ‘text’ – filename for saving</w:t>
            </w:r>
          </w:p>
        </w:tc>
      </w:tr>
      <w:tr w:rsidR="000D761C" w:rsidRPr="004554F3" w:rsidTr="00537F7A">
        <w:tc>
          <w:tcPr>
            <w:tcW w:w="8495" w:type="dxa"/>
            <w:gridSpan w:val="2"/>
          </w:tcPr>
          <w:p w:rsidR="000D761C" w:rsidRDefault="000D761C" w:rsidP="00910534">
            <w:pPr>
              <w:pStyle w:val="Tabellentext"/>
            </w:pPr>
            <w:r>
              <w:t>If ‘</w:t>
            </w:r>
            <w:proofErr w:type="spellStart"/>
            <w:r>
              <w:t>saveName</w:t>
            </w:r>
            <w:proofErr w:type="spellEnd"/>
            <w:r>
              <w:t>’ ||’</w:t>
            </w:r>
            <w:proofErr w:type="spellStart"/>
            <w:r>
              <w:t>savePath</w:t>
            </w:r>
            <w:proofErr w:type="spellEnd"/>
            <w:r>
              <w:t xml:space="preserve">’ is not provided, </w:t>
            </w:r>
            <w:proofErr w:type="spellStart"/>
            <w:r>
              <w:t>flagSave</w:t>
            </w:r>
            <w:proofErr w:type="spellEnd"/>
            <w:r>
              <w:t xml:space="preserve"> = 0 (no saving)</w:t>
            </w:r>
          </w:p>
        </w:tc>
      </w:tr>
    </w:tbl>
    <w:p w:rsidR="00910534" w:rsidRPr="00BA50B8" w:rsidRDefault="00910534" w:rsidP="00910534">
      <w:pPr>
        <w:rPr>
          <w:lang w:val="en-US"/>
        </w:rPr>
      </w:pPr>
    </w:p>
    <w:p w:rsidR="0035754C" w:rsidRPr="00552194" w:rsidRDefault="0035754C" w:rsidP="0035754C">
      <w:pPr>
        <w:pStyle w:val="berschrift2"/>
        <w:rPr>
          <w:lang w:val="en-US"/>
        </w:rPr>
      </w:pPr>
      <w:bookmarkStart w:id="3" w:name="_Toc63768182"/>
      <w:proofErr w:type="spellStart"/>
      <w:proofErr w:type="gramStart"/>
      <w:r w:rsidRPr="00552194">
        <w:rPr>
          <w:lang w:val="en-US"/>
        </w:rPr>
        <w:t>cleanData</w:t>
      </w:r>
      <w:bookmarkEnd w:id="3"/>
      <w:proofErr w:type="spellEnd"/>
      <w:proofErr w:type="gramEnd"/>
      <w:r w:rsidRPr="00552194">
        <w:rPr>
          <w:lang w:val="en-US"/>
        </w:rPr>
        <w:t xml:space="preserve"> </w:t>
      </w:r>
      <w:bookmarkEnd w:id="1"/>
    </w:p>
    <w:p w:rsidR="00802AD7" w:rsidRDefault="00802AD7" w:rsidP="00802AD7">
      <w:pPr>
        <w:pStyle w:val="Code"/>
        <w:rPr>
          <w:szCs w:val="24"/>
        </w:rPr>
      </w:pPr>
      <w:r>
        <w:t>[</w:t>
      </w:r>
      <w:proofErr w:type="spellStart"/>
      <w:proofErr w:type="gramStart"/>
      <w:r>
        <w:t>spikeListExcl</w:t>
      </w:r>
      <w:proofErr w:type="spellEnd"/>
      <w:proofErr w:type="gramEnd"/>
      <w:r>
        <w:t xml:space="preserve">, </w:t>
      </w:r>
      <w:proofErr w:type="spellStart"/>
      <w:r>
        <w:t>spikeName</w:t>
      </w:r>
      <w:proofErr w:type="spellEnd"/>
      <w:r>
        <w:t xml:space="preserve">, </w:t>
      </w:r>
      <w:proofErr w:type="spellStart"/>
      <w:r>
        <w:t>wellNames</w:t>
      </w:r>
      <w:proofErr w:type="spellEnd"/>
      <w:r>
        <w:t xml:space="preserve">] = </w:t>
      </w:r>
      <w:proofErr w:type="spellStart"/>
      <w:proofErr w:type="gramStart"/>
      <w:r>
        <w:t>cleanData</w:t>
      </w:r>
      <w:proofErr w:type="spellEnd"/>
      <w:r>
        <w:t>(</w:t>
      </w:r>
      <w:proofErr w:type="gramEnd"/>
      <w:r>
        <w:t xml:space="preserve">data, </w:t>
      </w:r>
      <w:proofErr w:type="spellStart"/>
      <w:r>
        <w:t>varargin</w:t>
      </w:r>
      <w:proofErr w:type="spellEnd"/>
      <w:r>
        <w:t>)</w:t>
      </w:r>
    </w:p>
    <w:p w:rsidR="00802AD7" w:rsidRDefault="00802AD7" w:rsidP="00BA50B8">
      <w:pPr>
        <w:jc w:val="both"/>
        <w:rPr>
          <w:lang w:val="en-US"/>
        </w:rPr>
      </w:pPr>
      <w:r>
        <w:rPr>
          <w:lang w:val="en-US"/>
        </w:rPr>
        <w:t xml:space="preserve">This is a function selecting active/valid electrodes and valid wells/networks according to defined conditions: </w:t>
      </w:r>
    </w:p>
    <w:p w:rsidR="008E6272" w:rsidRDefault="008E6272" w:rsidP="00BA50B8">
      <w:pPr>
        <w:jc w:val="both"/>
        <w:rPr>
          <w:lang w:val="en-US"/>
        </w:rPr>
      </w:pPr>
      <w:r>
        <w:rPr>
          <w:lang w:val="en-US"/>
        </w:rPr>
        <w:t xml:space="preserve">Minimum firing rate: default is 0.1, can be passed as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>. Input variable</w:t>
      </w:r>
      <w:r w:rsidR="00850653">
        <w:rPr>
          <w:lang w:val="en-US"/>
        </w:rPr>
        <w:t>;</w:t>
      </w:r>
    </w:p>
    <w:p w:rsidR="00850653" w:rsidRDefault="00850653" w:rsidP="00BA50B8">
      <w:pPr>
        <w:jc w:val="both"/>
        <w:rPr>
          <w:lang w:val="en-US"/>
        </w:rPr>
      </w:pPr>
      <w:r>
        <w:rPr>
          <w:lang w:val="en-US"/>
        </w:rPr>
        <w:t xml:space="preserve">Minimum number of active electrodes: has to be set manually in </w:t>
      </w:r>
      <w:proofErr w:type="spellStart"/>
      <w:proofErr w:type="gramStart"/>
      <w:r>
        <w:rPr>
          <w:lang w:val="en-US"/>
        </w:rPr>
        <w:t>getWells</w:t>
      </w:r>
      <w:proofErr w:type="spellEnd"/>
      <w:r w:rsidRPr="00850653">
        <w:rPr>
          <w:highlight w:val="yellow"/>
          <w:lang w:val="en-US"/>
        </w:rPr>
        <w:t>(</w:t>
      </w:r>
      <w:proofErr w:type="gramEnd"/>
      <w:r w:rsidRPr="00850653">
        <w:rPr>
          <w:highlight w:val="yellow"/>
          <w:lang w:val="en-US"/>
        </w:rPr>
        <w:t>QV)</w:t>
      </w:r>
      <w:r>
        <w:rPr>
          <w:lang w:val="en-US"/>
        </w:rPr>
        <w:t>;</w:t>
      </w:r>
    </w:p>
    <w:p w:rsidR="00850653" w:rsidRDefault="00850653" w:rsidP="00BA50B8">
      <w:pPr>
        <w:jc w:val="both"/>
        <w:rPr>
          <w:lang w:val="en-US"/>
        </w:rPr>
      </w:pPr>
      <w:r>
        <w:rPr>
          <w:lang w:val="en-US"/>
        </w:rPr>
        <w:t>Call of functions:</w:t>
      </w:r>
    </w:p>
    <w:p w:rsidR="00850653" w:rsidRDefault="00850653" w:rsidP="00850653">
      <w:pPr>
        <w:pStyle w:val="Listenabsatz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conversion </w:t>
      </w:r>
      <w:r w:rsidR="003B118D">
        <w:rPr>
          <w:lang w:val="en-US"/>
        </w:rPr>
        <w:t>(</w:t>
      </w:r>
      <w:r w:rsidR="003B118D">
        <w:rPr>
          <w:lang w:val="en-US"/>
        </w:rPr>
        <w:fldChar w:fldCharType="begin"/>
      </w:r>
      <w:r w:rsidR="003B118D">
        <w:rPr>
          <w:lang w:val="en-US"/>
        </w:rPr>
        <w:instrText xml:space="preserve"> REF _Ref64641732 \r \h </w:instrText>
      </w:r>
      <w:r w:rsidR="003B118D">
        <w:rPr>
          <w:lang w:val="en-US"/>
        </w:rPr>
      </w:r>
      <w:r w:rsidR="003B118D">
        <w:rPr>
          <w:lang w:val="en-US"/>
        </w:rPr>
        <w:fldChar w:fldCharType="separate"/>
      </w:r>
      <w:r w:rsidR="003B118D">
        <w:rPr>
          <w:lang w:val="en-US"/>
        </w:rPr>
        <w:t>2.3</w:t>
      </w:r>
      <w:r w:rsidR="003B118D">
        <w:rPr>
          <w:lang w:val="en-US"/>
        </w:rPr>
        <w:fldChar w:fldCharType="end"/>
      </w:r>
      <w:r w:rsidR="003B118D">
        <w:rPr>
          <w:lang w:val="en-US"/>
        </w:rPr>
        <w:t>)</w:t>
      </w:r>
    </w:p>
    <w:p w:rsidR="00850653" w:rsidRDefault="00850653" w:rsidP="00850653">
      <w:pPr>
        <w:pStyle w:val="Listenabsatz"/>
        <w:numPr>
          <w:ilvl w:val="0"/>
          <w:numId w:val="8"/>
        </w:numPr>
        <w:jc w:val="both"/>
        <w:rPr>
          <w:lang w:val="en-US"/>
        </w:rPr>
      </w:pPr>
      <w:proofErr w:type="spellStart"/>
      <w:r>
        <w:rPr>
          <w:lang w:val="en-US"/>
        </w:rPr>
        <w:t>getInterval</w:t>
      </w:r>
      <w:proofErr w:type="spellEnd"/>
      <w:r w:rsidR="00571349">
        <w:rPr>
          <w:lang w:val="en-US"/>
        </w:rPr>
        <w:t xml:space="preserve"> (</w:t>
      </w:r>
      <w:r w:rsidR="00571349">
        <w:rPr>
          <w:lang w:val="en-US"/>
        </w:rPr>
        <w:fldChar w:fldCharType="begin"/>
      </w:r>
      <w:r w:rsidR="00571349">
        <w:rPr>
          <w:lang w:val="en-US"/>
        </w:rPr>
        <w:instrText xml:space="preserve"> REF _Ref64883562 \r \h </w:instrText>
      </w:r>
      <w:r w:rsidR="00571349">
        <w:rPr>
          <w:lang w:val="en-US"/>
        </w:rPr>
      </w:r>
      <w:r w:rsidR="00571349">
        <w:rPr>
          <w:lang w:val="en-US"/>
        </w:rPr>
        <w:fldChar w:fldCharType="separate"/>
      </w:r>
      <w:r w:rsidR="00A23C8D">
        <w:rPr>
          <w:lang w:val="en-US"/>
        </w:rPr>
        <w:t>2.4</w:t>
      </w:r>
      <w:r w:rsidR="00571349">
        <w:rPr>
          <w:lang w:val="en-US"/>
        </w:rPr>
        <w:fldChar w:fldCharType="end"/>
      </w:r>
      <w:r w:rsidR="00571349">
        <w:rPr>
          <w:lang w:val="en-US"/>
        </w:rPr>
        <w:t>)</w:t>
      </w:r>
    </w:p>
    <w:p w:rsidR="00850653" w:rsidRDefault="00850653" w:rsidP="00850653">
      <w:pPr>
        <w:pStyle w:val="Listenabsatz"/>
        <w:numPr>
          <w:ilvl w:val="0"/>
          <w:numId w:val="8"/>
        </w:numPr>
        <w:jc w:val="both"/>
        <w:rPr>
          <w:lang w:val="en-US"/>
        </w:rPr>
      </w:pPr>
      <w:proofErr w:type="spellStart"/>
      <w:r>
        <w:rPr>
          <w:lang w:val="en-US"/>
        </w:rPr>
        <w:t>getSpikeNum</w:t>
      </w:r>
      <w:proofErr w:type="spellEnd"/>
      <w:r w:rsidR="00FC3EBF">
        <w:rPr>
          <w:lang w:val="en-US"/>
        </w:rPr>
        <w:t xml:space="preserve"> (</w:t>
      </w:r>
      <w:r w:rsidR="00FC3EBF">
        <w:rPr>
          <w:lang w:val="en-US"/>
        </w:rPr>
        <w:fldChar w:fldCharType="begin"/>
      </w:r>
      <w:r w:rsidR="00FC3EBF">
        <w:rPr>
          <w:lang w:val="en-US"/>
        </w:rPr>
        <w:instrText xml:space="preserve"> REF _Ref64885092 \r \h </w:instrText>
      </w:r>
      <w:r w:rsidR="00FC3EBF">
        <w:rPr>
          <w:lang w:val="en-US"/>
        </w:rPr>
      </w:r>
      <w:r w:rsidR="00FC3EBF">
        <w:rPr>
          <w:lang w:val="en-US"/>
        </w:rPr>
        <w:fldChar w:fldCharType="separate"/>
      </w:r>
      <w:r w:rsidR="00FC3EBF">
        <w:rPr>
          <w:lang w:val="en-US"/>
        </w:rPr>
        <w:t>2.5</w:t>
      </w:r>
      <w:r w:rsidR="00FC3EBF">
        <w:rPr>
          <w:lang w:val="en-US"/>
        </w:rPr>
        <w:fldChar w:fldCharType="end"/>
      </w:r>
      <w:r w:rsidR="00FC3EBF">
        <w:rPr>
          <w:lang w:val="en-US"/>
        </w:rPr>
        <w:t>)</w:t>
      </w:r>
    </w:p>
    <w:p w:rsidR="008E6272" w:rsidRPr="00850653" w:rsidRDefault="00850653" w:rsidP="000C4572">
      <w:pPr>
        <w:pStyle w:val="Listenabsatz"/>
        <w:numPr>
          <w:ilvl w:val="0"/>
          <w:numId w:val="8"/>
        </w:numPr>
        <w:jc w:val="both"/>
        <w:rPr>
          <w:lang w:val="en-US"/>
        </w:rPr>
      </w:pPr>
      <w:proofErr w:type="spellStart"/>
      <w:r w:rsidRPr="00850653">
        <w:rPr>
          <w:lang w:val="en-US"/>
        </w:rPr>
        <w:t>getWells</w:t>
      </w:r>
      <w:proofErr w:type="spellEnd"/>
    </w:p>
    <w:p w:rsidR="00F471E5" w:rsidRDefault="00F471E5" w:rsidP="00BA50B8">
      <w:pPr>
        <w:jc w:val="both"/>
        <w:rPr>
          <w:lang w:val="en-US"/>
        </w:rPr>
      </w:pPr>
    </w:p>
    <w:p w:rsidR="00BA50B8" w:rsidRDefault="00802AD7" w:rsidP="00BA50B8">
      <w:pPr>
        <w:jc w:val="both"/>
        <w:rPr>
          <w:lang w:val="en-US"/>
        </w:rPr>
      </w:pPr>
      <w:r>
        <w:rPr>
          <w:lang w:val="en-US"/>
        </w:rPr>
        <w:lastRenderedPageBreak/>
        <w:t>Output variables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657"/>
      </w:tblGrid>
      <w:tr w:rsidR="00802AD7" w:rsidRPr="004554F3" w:rsidTr="007F5C5E">
        <w:tc>
          <w:tcPr>
            <w:tcW w:w="1838" w:type="dxa"/>
          </w:tcPr>
          <w:p w:rsidR="00802AD7" w:rsidRDefault="00802AD7" w:rsidP="007F5C5E">
            <w:pPr>
              <w:pStyle w:val="Tabellentext"/>
            </w:pPr>
            <w:proofErr w:type="spellStart"/>
            <w:r>
              <w:t>spikeListExl</w:t>
            </w:r>
            <w:proofErr w:type="spellEnd"/>
            <w:r>
              <w:t>:</w:t>
            </w:r>
          </w:p>
        </w:tc>
        <w:tc>
          <w:tcPr>
            <w:tcW w:w="6657" w:type="dxa"/>
          </w:tcPr>
          <w:p w:rsidR="00802AD7" w:rsidRDefault="00802AD7" w:rsidP="007F5C5E">
            <w:pPr>
              <w:pStyle w:val="Tabellentext"/>
            </w:pPr>
            <w:r>
              <w:t>1x1 cell array containing the name of the recording</w:t>
            </w:r>
          </w:p>
        </w:tc>
      </w:tr>
      <w:tr w:rsidR="00802AD7" w:rsidRPr="004554F3" w:rsidTr="007F5C5E">
        <w:tc>
          <w:tcPr>
            <w:tcW w:w="1838" w:type="dxa"/>
          </w:tcPr>
          <w:p w:rsidR="00802AD7" w:rsidRDefault="00802AD7" w:rsidP="007F5C5E">
            <w:pPr>
              <w:pStyle w:val="Tabellentext"/>
            </w:pPr>
            <w:proofErr w:type="spellStart"/>
            <w:r>
              <w:t>spikeName</w:t>
            </w:r>
            <w:proofErr w:type="spellEnd"/>
          </w:p>
        </w:tc>
        <w:tc>
          <w:tcPr>
            <w:tcW w:w="6657" w:type="dxa"/>
          </w:tcPr>
          <w:p w:rsidR="00802AD7" w:rsidRDefault="00802AD7" w:rsidP="007F5C5E">
            <w:pPr>
              <w:pStyle w:val="Tabellentext"/>
            </w:pPr>
            <w:r>
              <w:t>1xn cell array, with n is number of valid electrodes, containing the names of valid electrodes</w:t>
            </w:r>
          </w:p>
        </w:tc>
      </w:tr>
      <w:tr w:rsidR="00802AD7" w:rsidRPr="004554F3" w:rsidTr="007F5C5E">
        <w:tc>
          <w:tcPr>
            <w:tcW w:w="1838" w:type="dxa"/>
          </w:tcPr>
          <w:p w:rsidR="00802AD7" w:rsidRDefault="00802AD7" w:rsidP="007F5C5E">
            <w:pPr>
              <w:pStyle w:val="Tabellentext"/>
            </w:pPr>
            <w:proofErr w:type="spellStart"/>
            <w:r>
              <w:t>wellNames</w:t>
            </w:r>
            <w:proofErr w:type="spellEnd"/>
          </w:p>
        </w:tc>
        <w:tc>
          <w:tcPr>
            <w:tcW w:w="6657" w:type="dxa"/>
          </w:tcPr>
          <w:p w:rsidR="00802AD7" w:rsidRDefault="00802AD7" w:rsidP="007F5C5E">
            <w:pPr>
              <w:pStyle w:val="Tabellentext"/>
            </w:pPr>
            <w:r>
              <w:t>1xn cell array containing the list of valid names</w:t>
            </w:r>
          </w:p>
        </w:tc>
      </w:tr>
    </w:tbl>
    <w:p w:rsidR="00802AD7" w:rsidRDefault="004554F3" w:rsidP="00BA50B8">
      <w:pPr>
        <w:jc w:val="both"/>
        <w:rPr>
          <w:lang w:val="en-US"/>
        </w:rPr>
      </w:pPr>
      <w:r w:rsidRPr="004554F3">
        <w:rPr>
          <w:noProof/>
          <w:lang w:val="en-US"/>
        </w:rPr>
        <w:drawing>
          <wp:inline distT="0" distB="0" distL="0" distR="0">
            <wp:extent cx="5760720" cy="4430007"/>
            <wp:effectExtent l="0" t="0" r="0" b="8890"/>
            <wp:docPr id="2" name="Grafik 2" descr="W:\psychiatrie\science\MolPsych\weissea\Flowcharts\Whatershed_ALgorithmus\get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:\psychiatrie\science\MolPsych\weissea\Flowcharts\Whatershed_ALgorithmus\getLis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3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802AD7" w:rsidRDefault="00850653" w:rsidP="00850653">
      <w:pPr>
        <w:pStyle w:val="berschrift2"/>
        <w:rPr>
          <w:lang w:val="en-US"/>
        </w:rPr>
      </w:pPr>
      <w:bookmarkStart w:id="5" w:name="_Ref64641732"/>
      <w:proofErr w:type="gramStart"/>
      <w:r>
        <w:rPr>
          <w:lang w:val="en-US"/>
        </w:rPr>
        <w:t>conversion</w:t>
      </w:r>
      <w:bookmarkEnd w:id="5"/>
      <w:proofErr w:type="gramEnd"/>
    </w:p>
    <w:p w:rsidR="00850653" w:rsidRDefault="00850653" w:rsidP="003B118D">
      <w:pPr>
        <w:pStyle w:val="Code"/>
      </w:pPr>
      <w:r>
        <w:t>[</w:t>
      </w:r>
      <w:proofErr w:type="spellStart"/>
      <w:proofErr w:type="gramStart"/>
      <w:r>
        <w:t>spikeArray,</w:t>
      </w:r>
      <w:proofErr w:type="gramEnd"/>
      <w:r>
        <w:t>emptyIndex</w:t>
      </w:r>
      <w:proofErr w:type="spellEnd"/>
      <w:r>
        <w:t xml:space="preserve">] = </w:t>
      </w:r>
      <w:proofErr w:type="gramStart"/>
      <w:r>
        <w:t>conversion(</w:t>
      </w:r>
      <w:proofErr w:type="spellStart"/>
      <w:proofErr w:type="gramEnd"/>
      <w:r>
        <w:t>spikeList</w:t>
      </w:r>
      <w:proofErr w:type="spellEnd"/>
      <w:r>
        <w:t xml:space="preserve">, </w:t>
      </w:r>
      <w:proofErr w:type="spellStart"/>
      <w:r>
        <w:t>decl</w:t>
      </w:r>
      <w:proofErr w:type="spellEnd"/>
      <w:r>
        <w:t>)</w:t>
      </w:r>
    </w:p>
    <w:p w:rsidR="00850653" w:rsidRDefault="00850653" w:rsidP="00850653">
      <w:pPr>
        <w:rPr>
          <w:lang w:val="en-US"/>
        </w:rPr>
      </w:pPr>
      <w:r w:rsidRPr="00850653">
        <w:rPr>
          <w:lang w:val="en-US"/>
        </w:rPr>
        <w:t xml:space="preserve">This function is for converting </w:t>
      </w:r>
      <w:r>
        <w:rPr>
          <w:lang w:val="en-US"/>
        </w:rPr>
        <w:t>and rearrange array;</w:t>
      </w:r>
      <w:r w:rsidR="000242B5">
        <w:rPr>
          <w:lang w:val="en-US"/>
        </w:rPr>
        <w:t xml:space="preserve"> </w:t>
      </w:r>
      <w:r w:rsidR="001B69D9">
        <w:rPr>
          <w:lang w:val="en-US"/>
        </w:rPr>
        <w:t>before</w:t>
      </w:r>
      <w:r w:rsidR="000242B5">
        <w:rPr>
          <w:lang w:val="en-US"/>
        </w:rPr>
        <w:t xml:space="preserve"> conversion from cell to double empty fields are detected in cell array and replaced by </w:t>
      </w:r>
      <w:proofErr w:type="gramStart"/>
      <w:r w:rsidR="000242B5">
        <w:rPr>
          <w:lang w:val="en-US"/>
        </w:rPr>
        <w:t>0</w:t>
      </w:r>
      <w:proofErr w:type="gramEnd"/>
      <w:r w:rsidR="000242B5">
        <w:rPr>
          <w:lang w:val="en-US"/>
        </w:rPr>
        <w:t>;</w:t>
      </w:r>
    </w:p>
    <w:p w:rsidR="00850653" w:rsidRDefault="00850653" w:rsidP="00850653">
      <w:pPr>
        <w:rPr>
          <w:lang w:val="en-US"/>
        </w:rPr>
      </w:pPr>
      <w:r>
        <w:rPr>
          <w:lang w:val="en-US"/>
        </w:rPr>
        <w:t>Input variables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657"/>
      </w:tblGrid>
      <w:tr w:rsidR="00850653" w:rsidRPr="004554F3" w:rsidTr="007F5C5E">
        <w:tc>
          <w:tcPr>
            <w:tcW w:w="1838" w:type="dxa"/>
          </w:tcPr>
          <w:p w:rsidR="00850653" w:rsidRDefault="00850653" w:rsidP="007F5C5E">
            <w:pPr>
              <w:pStyle w:val="Tabellentext"/>
            </w:pPr>
            <w:proofErr w:type="spellStart"/>
            <w:r>
              <w:t>SpikeList</w:t>
            </w:r>
            <w:proofErr w:type="spellEnd"/>
          </w:p>
        </w:tc>
        <w:tc>
          <w:tcPr>
            <w:tcW w:w="6657" w:type="dxa"/>
          </w:tcPr>
          <w:p w:rsidR="00850653" w:rsidRDefault="00850653" w:rsidP="007F5C5E">
            <w:pPr>
              <w:pStyle w:val="Tabellentext"/>
            </w:pPr>
            <w:r>
              <w:t>Cell array or double array</w:t>
            </w:r>
          </w:p>
        </w:tc>
      </w:tr>
      <w:tr w:rsidR="00850653" w:rsidRPr="004554F3" w:rsidTr="007F5C5E">
        <w:tc>
          <w:tcPr>
            <w:tcW w:w="1838" w:type="dxa"/>
          </w:tcPr>
          <w:p w:rsidR="00850653" w:rsidRPr="00850653" w:rsidRDefault="00850653" w:rsidP="007F5C5E">
            <w:pPr>
              <w:pStyle w:val="Tabellentext"/>
            </w:pPr>
            <w:proofErr w:type="spellStart"/>
            <w:r w:rsidRPr="00850653">
              <w:t>decl</w:t>
            </w:r>
            <w:proofErr w:type="spellEnd"/>
          </w:p>
        </w:tc>
        <w:tc>
          <w:tcPr>
            <w:tcW w:w="6657" w:type="dxa"/>
          </w:tcPr>
          <w:p w:rsidR="00850653" w:rsidRDefault="00850653" w:rsidP="007F5C5E">
            <w:pPr>
              <w:pStyle w:val="Tabellentext"/>
            </w:pPr>
            <w:r>
              <w:t>Declare dimension of the output variable:</w:t>
            </w:r>
          </w:p>
          <w:p w:rsidR="00850653" w:rsidRDefault="00850653" w:rsidP="007F5C5E">
            <w:pPr>
              <w:pStyle w:val="Tabellentext"/>
            </w:pPr>
            <w:r>
              <w:t>1: converts a cell array to double array; dimension remain the same</w:t>
            </w:r>
          </w:p>
          <w:p w:rsidR="00850653" w:rsidRPr="00850653" w:rsidRDefault="00850653" w:rsidP="007F5C5E">
            <w:pPr>
              <w:pStyle w:val="Tabellentext"/>
            </w:pPr>
            <w:r>
              <w:t>2: converts an array to a 1 dimensional array (vector) of type double. If input variable is cell type, it’s converted to double</w:t>
            </w:r>
            <w:r w:rsidR="000242B5">
              <w:t>;</w:t>
            </w:r>
          </w:p>
        </w:tc>
      </w:tr>
    </w:tbl>
    <w:p w:rsidR="001B69D9" w:rsidRDefault="001B69D9" w:rsidP="001B69D9">
      <w:pPr>
        <w:spacing w:before="240"/>
        <w:rPr>
          <w:lang w:val="en-US"/>
        </w:rPr>
      </w:pPr>
      <w:r>
        <w:rPr>
          <w:lang w:val="en-US"/>
        </w:rPr>
        <w:t>Output variables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657"/>
      </w:tblGrid>
      <w:tr w:rsidR="001B69D9" w:rsidRPr="004554F3" w:rsidTr="00384191">
        <w:tc>
          <w:tcPr>
            <w:tcW w:w="1838" w:type="dxa"/>
          </w:tcPr>
          <w:p w:rsidR="001B69D9" w:rsidRDefault="001B69D9" w:rsidP="00384191">
            <w:pPr>
              <w:pStyle w:val="Tabellentext"/>
            </w:pPr>
            <w:proofErr w:type="spellStart"/>
            <w:r>
              <w:t>spikeArray</w:t>
            </w:r>
            <w:proofErr w:type="spellEnd"/>
          </w:p>
        </w:tc>
        <w:tc>
          <w:tcPr>
            <w:tcW w:w="6657" w:type="dxa"/>
          </w:tcPr>
          <w:p w:rsidR="001B69D9" w:rsidRPr="001B69D9" w:rsidRDefault="001B69D9" w:rsidP="001B69D9">
            <w:pPr>
              <w:pStyle w:val="Tabellentext"/>
            </w:pPr>
            <w:r w:rsidRPr="001B69D9">
              <w:t>Converted array</w:t>
            </w:r>
          </w:p>
          <w:p w:rsidR="001B69D9" w:rsidRPr="001B69D9" w:rsidRDefault="001B69D9" w:rsidP="001B69D9">
            <w:pPr>
              <w:pStyle w:val="Tabellentext"/>
            </w:pPr>
            <w:proofErr w:type="spellStart"/>
            <w:r>
              <w:t>d</w:t>
            </w:r>
            <w:r w:rsidRPr="001B69D9">
              <w:t>ecl</w:t>
            </w:r>
            <w:proofErr w:type="spellEnd"/>
            <w:r w:rsidRPr="001B69D9">
              <w:t xml:space="preserve"> = 1: double array</w:t>
            </w:r>
          </w:p>
          <w:p w:rsidR="001B69D9" w:rsidRDefault="001B69D9" w:rsidP="001B69D9">
            <w:pPr>
              <w:pStyle w:val="Tabellentext"/>
            </w:pPr>
            <w:proofErr w:type="spellStart"/>
            <w:r>
              <w:t>d</w:t>
            </w:r>
            <w:r w:rsidRPr="001B69D9">
              <w:t>ecl</w:t>
            </w:r>
            <w:proofErr w:type="spellEnd"/>
            <w:r w:rsidRPr="001B69D9">
              <w:t xml:space="preserve"> </w:t>
            </w:r>
            <w:r>
              <w:t>= 2</w:t>
            </w:r>
            <w:r w:rsidRPr="001B69D9">
              <w:t>: do</w:t>
            </w:r>
            <w:r>
              <w:t>u</w:t>
            </w:r>
            <w:r w:rsidRPr="001B69D9">
              <w:t>ble vector</w:t>
            </w:r>
          </w:p>
        </w:tc>
      </w:tr>
      <w:tr w:rsidR="001B69D9" w:rsidRPr="004554F3" w:rsidTr="00384191">
        <w:tc>
          <w:tcPr>
            <w:tcW w:w="1838" w:type="dxa"/>
          </w:tcPr>
          <w:p w:rsidR="001B69D9" w:rsidRPr="00850653" w:rsidRDefault="001B69D9" w:rsidP="00384191">
            <w:pPr>
              <w:pStyle w:val="Tabellentext"/>
            </w:pPr>
            <w:proofErr w:type="spellStart"/>
            <w:r>
              <w:t>emptyIndex</w:t>
            </w:r>
            <w:proofErr w:type="spellEnd"/>
          </w:p>
        </w:tc>
        <w:tc>
          <w:tcPr>
            <w:tcW w:w="6657" w:type="dxa"/>
          </w:tcPr>
          <w:p w:rsidR="001B69D9" w:rsidRPr="00850653" w:rsidRDefault="001B69D9" w:rsidP="00384191">
            <w:pPr>
              <w:pStyle w:val="Tabellentext"/>
            </w:pPr>
            <w:r>
              <w:t>Empty indices in input array (used to replace with ‘0’ , to convert to double)</w:t>
            </w:r>
          </w:p>
        </w:tc>
      </w:tr>
    </w:tbl>
    <w:p w:rsidR="001B69D9" w:rsidRPr="00FA37F2" w:rsidRDefault="00F50C77" w:rsidP="00850653">
      <w:pPr>
        <w:ind w:left="924" w:hanging="357"/>
        <w:rPr>
          <w:rStyle w:val="IntensiveHervorhebung"/>
        </w:rPr>
      </w:pPr>
      <w:r w:rsidRPr="00F50C77">
        <w:rPr>
          <w:noProof/>
          <w:lang w:val="en-US"/>
        </w:rPr>
        <w:lastRenderedPageBreak/>
        <w:drawing>
          <wp:inline distT="0" distB="0" distL="0" distR="0" wp14:anchorId="4D87D788" wp14:editId="4BE9B5F6">
            <wp:extent cx="4229349" cy="33426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1318" cy="335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79" w:rsidRPr="00850653" w:rsidRDefault="00F96079" w:rsidP="00850653">
      <w:pPr>
        <w:ind w:left="924" w:hanging="357"/>
        <w:rPr>
          <w:lang w:val="en-US"/>
        </w:rPr>
      </w:pPr>
    </w:p>
    <w:p w:rsidR="00850653" w:rsidRDefault="001B69D9" w:rsidP="001B69D9">
      <w:pPr>
        <w:pStyle w:val="berschrift2"/>
        <w:rPr>
          <w:lang w:val="en-US"/>
        </w:rPr>
      </w:pPr>
      <w:bookmarkStart w:id="6" w:name="_Ref64883562"/>
      <w:proofErr w:type="spellStart"/>
      <w:proofErr w:type="gramStart"/>
      <w:r>
        <w:rPr>
          <w:lang w:val="en-US"/>
        </w:rPr>
        <w:t>getInterval</w:t>
      </w:r>
      <w:bookmarkEnd w:id="6"/>
      <w:proofErr w:type="spellEnd"/>
      <w:proofErr w:type="gramEnd"/>
    </w:p>
    <w:p w:rsidR="001B69D9" w:rsidRDefault="001B69D9" w:rsidP="001B69D9">
      <w:pPr>
        <w:pStyle w:val="Code"/>
        <w:rPr>
          <w:szCs w:val="24"/>
        </w:rPr>
      </w:pPr>
      <w:r>
        <w:t>[</w:t>
      </w:r>
      <w:proofErr w:type="spellStart"/>
      <w:proofErr w:type="gramStart"/>
      <w:r>
        <w:t>interval,</w:t>
      </w:r>
      <w:proofErr w:type="gramEnd"/>
      <w:r>
        <w:t>start,stop</w:t>
      </w:r>
      <w:proofErr w:type="spellEnd"/>
      <w:r>
        <w:t xml:space="preserve">] = </w:t>
      </w:r>
      <w:proofErr w:type="spellStart"/>
      <w:proofErr w:type="gramStart"/>
      <w:r>
        <w:t>getInterval</w:t>
      </w:r>
      <w:proofErr w:type="spellEnd"/>
      <w:r>
        <w:t>(</w:t>
      </w:r>
      <w:proofErr w:type="spellStart"/>
      <w:proofErr w:type="gramEnd"/>
      <w:r>
        <w:t>spikeVec</w:t>
      </w:r>
      <w:proofErr w:type="spellEnd"/>
      <w:r>
        <w:t>)</w:t>
      </w:r>
    </w:p>
    <w:p w:rsidR="001B69D9" w:rsidRDefault="001B69D9" w:rsidP="001B69D9">
      <w:pPr>
        <w:rPr>
          <w:lang w:val="en-US"/>
        </w:rPr>
      </w:pPr>
      <w:r>
        <w:rPr>
          <w:lang w:val="en-US"/>
        </w:rPr>
        <w:t>This function will calculate the duration of the recorded bin</w:t>
      </w:r>
      <w:r w:rsidR="00571349">
        <w:rPr>
          <w:lang w:val="en-US"/>
        </w:rPr>
        <w:t>; the function determines the first and the last time stamp values as start and stop and calculates interval as stop –start;</w:t>
      </w:r>
    </w:p>
    <w:p w:rsidR="00571349" w:rsidRDefault="00571349" w:rsidP="00571349">
      <w:pPr>
        <w:rPr>
          <w:lang w:val="en-US"/>
        </w:rPr>
      </w:pPr>
      <w:r>
        <w:rPr>
          <w:lang w:val="en-US"/>
        </w:rPr>
        <w:t>Input variables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657"/>
      </w:tblGrid>
      <w:tr w:rsidR="006B6FF2" w:rsidRPr="004554F3" w:rsidTr="00384191">
        <w:tc>
          <w:tcPr>
            <w:tcW w:w="1838" w:type="dxa"/>
          </w:tcPr>
          <w:p w:rsidR="006B6FF2" w:rsidRDefault="006B6FF2" w:rsidP="00384191">
            <w:pPr>
              <w:pStyle w:val="Tabellentext"/>
            </w:pPr>
            <w:proofErr w:type="spellStart"/>
            <w:r>
              <w:t>spikeVec</w:t>
            </w:r>
            <w:proofErr w:type="spellEnd"/>
          </w:p>
        </w:tc>
        <w:tc>
          <w:tcPr>
            <w:tcW w:w="6657" w:type="dxa"/>
          </w:tcPr>
          <w:p w:rsidR="006B6FF2" w:rsidRDefault="006B6FF2" w:rsidP="00384191">
            <w:pPr>
              <w:pStyle w:val="Tabellentext"/>
            </w:pPr>
            <w:r>
              <w:t>Data array containing time stamps of all electrodes;</w:t>
            </w:r>
          </w:p>
          <w:p w:rsidR="006B6FF2" w:rsidRDefault="006B6FF2" w:rsidP="006B6FF2">
            <w:pPr>
              <w:pStyle w:val="Tabellentext"/>
            </w:pPr>
            <w:r>
              <w:t xml:space="preserve">In the case of dim ~1 (no vector) </w:t>
            </w:r>
            <w:r>
              <w:sym w:font="Wingdings" w:char="F0E0"/>
            </w:r>
            <w:r>
              <w:t xml:space="preserve"> run conversion (</w:t>
            </w:r>
            <w:r>
              <w:fldChar w:fldCharType="begin"/>
            </w:r>
            <w:r>
              <w:instrText xml:space="preserve"> REF _Ref64641732 \r \h </w:instrText>
            </w:r>
            <w:r>
              <w:fldChar w:fldCharType="separate"/>
            </w:r>
            <w:r>
              <w:t>2.3</w:t>
            </w:r>
            <w:r>
              <w:fldChar w:fldCharType="end"/>
            </w:r>
            <w:r>
              <w:t>)</w:t>
            </w:r>
          </w:p>
        </w:tc>
      </w:tr>
    </w:tbl>
    <w:p w:rsidR="006B6FF2" w:rsidRDefault="006B6FF2" w:rsidP="006B6FF2">
      <w:pPr>
        <w:spacing w:before="240"/>
        <w:rPr>
          <w:lang w:val="en-US"/>
        </w:rPr>
      </w:pPr>
      <w:r>
        <w:rPr>
          <w:lang w:val="en-US"/>
        </w:rPr>
        <w:t>Output variables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657"/>
      </w:tblGrid>
      <w:tr w:rsidR="006B6FF2" w:rsidRPr="001B69D9" w:rsidTr="00384191">
        <w:tc>
          <w:tcPr>
            <w:tcW w:w="1838" w:type="dxa"/>
          </w:tcPr>
          <w:p w:rsidR="006B6FF2" w:rsidRDefault="00571349" w:rsidP="00384191">
            <w:pPr>
              <w:pStyle w:val="Tabellentext"/>
            </w:pPr>
            <w:r>
              <w:t>interval</w:t>
            </w:r>
          </w:p>
        </w:tc>
        <w:tc>
          <w:tcPr>
            <w:tcW w:w="6657" w:type="dxa"/>
          </w:tcPr>
          <w:p w:rsidR="006B6FF2" w:rsidRDefault="00571349" w:rsidP="00384191">
            <w:pPr>
              <w:pStyle w:val="Tabellentext"/>
            </w:pPr>
            <w:r>
              <w:t>Duration in seconds</w:t>
            </w:r>
          </w:p>
        </w:tc>
      </w:tr>
      <w:tr w:rsidR="006B6FF2" w:rsidRPr="004554F3" w:rsidTr="00384191">
        <w:tc>
          <w:tcPr>
            <w:tcW w:w="1838" w:type="dxa"/>
          </w:tcPr>
          <w:p w:rsidR="006B6FF2" w:rsidRPr="00850653" w:rsidRDefault="00571349" w:rsidP="00384191">
            <w:pPr>
              <w:pStyle w:val="Tabellentext"/>
            </w:pPr>
            <w:r>
              <w:t>start</w:t>
            </w:r>
          </w:p>
        </w:tc>
        <w:tc>
          <w:tcPr>
            <w:tcW w:w="6657" w:type="dxa"/>
          </w:tcPr>
          <w:p w:rsidR="006B6FF2" w:rsidRPr="00850653" w:rsidRDefault="00571349" w:rsidP="00571349">
            <w:pPr>
              <w:pStyle w:val="Tabellentext"/>
            </w:pPr>
            <w:r>
              <w:t>Time point of first time stamp</w:t>
            </w:r>
          </w:p>
        </w:tc>
      </w:tr>
      <w:tr w:rsidR="00571349" w:rsidRPr="004554F3" w:rsidTr="00384191">
        <w:tc>
          <w:tcPr>
            <w:tcW w:w="1838" w:type="dxa"/>
          </w:tcPr>
          <w:p w:rsidR="00571349" w:rsidRDefault="00571349" w:rsidP="00384191">
            <w:pPr>
              <w:pStyle w:val="Tabellentext"/>
            </w:pPr>
            <w:r>
              <w:t xml:space="preserve">stop </w:t>
            </w:r>
          </w:p>
        </w:tc>
        <w:tc>
          <w:tcPr>
            <w:tcW w:w="6657" w:type="dxa"/>
          </w:tcPr>
          <w:p w:rsidR="00571349" w:rsidRDefault="00571349" w:rsidP="00384191">
            <w:pPr>
              <w:pStyle w:val="Tabellentext"/>
            </w:pPr>
            <w:r>
              <w:t>Time point of last time stamp</w:t>
            </w:r>
          </w:p>
        </w:tc>
      </w:tr>
    </w:tbl>
    <w:p w:rsidR="00C34113" w:rsidRDefault="00C34113" w:rsidP="00C34113">
      <w:pPr>
        <w:pStyle w:val="berschrift2"/>
        <w:numPr>
          <w:ilvl w:val="0"/>
          <w:numId w:val="0"/>
        </w:numPr>
        <w:rPr>
          <w:lang w:val="en-US"/>
        </w:rPr>
      </w:pPr>
      <w:bookmarkStart w:id="7" w:name="_Ref64885092"/>
      <w:r w:rsidRPr="00C34113">
        <w:rPr>
          <w:noProof/>
          <w:lang w:val="en-US"/>
        </w:rPr>
        <w:lastRenderedPageBreak/>
        <w:drawing>
          <wp:inline distT="0" distB="0" distL="0" distR="0">
            <wp:extent cx="2822334" cy="2844800"/>
            <wp:effectExtent l="0" t="0" r="0" b="0"/>
            <wp:docPr id="3" name="Grafik 3" descr="W:\psychiatrie\science\MolPsych\weissea\Flowcharts\MEA_Analysis2021\getInter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:\psychiatrie\science\MolPsych\weissea\Flowcharts\MEA_Analysis2021\getInterv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678" cy="285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FF2" w:rsidRDefault="00571349" w:rsidP="00C34113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getSpikeNum</w:t>
      </w:r>
      <w:bookmarkEnd w:id="7"/>
      <w:proofErr w:type="spellEnd"/>
      <w:proofErr w:type="gramEnd"/>
    </w:p>
    <w:p w:rsidR="00571349" w:rsidRDefault="00571349" w:rsidP="00571349">
      <w:pPr>
        <w:pStyle w:val="Code"/>
        <w:rPr>
          <w:szCs w:val="24"/>
        </w:rPr>
      </w:pPr>
      <w:proofErr w:type="spellStart"/>
      <w:proofErr w:type="gramStart"/>
      <w:r>
        <w:t>numbSpikes</w:t>
      </w:r>
      <w:proofErr w:type="spellEnd"/>
      <w:proofErr w:type="gramEnd"/>
      <w:r>
        <w:t xml:space="preserve"> = </w:t>
      </w:r>
      <w:proofErr w:type="spellStart"/>
      <w:r>
        <w:t>getSpikeNum</w:t>
      </w:r>
      <w:proofErr w:type="spellEnd"/>
      <w:r>
        <w:t>(</w:t>
      </w:r>
      <w:proofErr w:type="spellStart"/>
      <w:r>
        <w:t>spikeList</w:t>
      </w:r>
      <w:proofErr w:type="spellEnd"/>
      <w:r>
        <w:t xml:space="preserve">, </w:t>
      </w:r>
      <w:proofErr w:type="spellStart"/>
      <w:r>
        <w:t>varargin</w:t>
      </w:r>
      <w:proofErr w:type="spellEnd"/>
      <w:r>
        <w:t>)</w:t>
      </w:r>
    </w:p>
    <w:p w:rsidR="00571349" w:rsidRPr="00571349" w:rsidRDefault="00571349" w:rsidP="00571349">
      <w:pPr>
        <w:rPr>
          <w:lang w:val="en-US"/>
        </w:rPr>
      </w:pPr>
    </w:p>
    <w:p w:rsidR="00C90915" w:rsidRDefault="00571349" w:rsidP="00C90915">
      <w:pPr>
        <w:rPr>
          <w:lang w:val="en-US"/>
        </w:rPr>
      </w:pPr>
      <w:r>
        <w:rPr>
          <w:lang w:val="en-US"/>
        </w:rPr>
        <w:t>This function calculates the number of spikes for each individual electrode</w:t>
      </w:r>
      <w:r w:rsidR="00C90915">
        <w:rPr>
          <w:lang w:val="en-US"/>
        </w:rPr>
        <w:t xml:space="preserve">. By </w:t>
      </w:r>
      <w:proofErr w:type="gramStart"/>
      <w:r w:rsidR="00C90915">
        <w:rPr>
          <w:lang w:val="en-US"/>
        </w:rPr>
        <w:t>default</w:t>
      </w:r>
      <w:proofErr w:type="gramEnd"/>
      <w:r w:rsidR="00C90915">
        <w:rPr>
          <w:lang w:val="en-US"/>
        </w:rPr>
        <w:t xml:space="preserve"> empty fields are determined – for each electrode</w:t>
      </w:r>
    </w:p>
    <w:p w:rsidR="00C90915" w:rsidRPr="00FC3EBF" w:rsidRDefault="00C90915" w:rsidP="00FC3EBF">
      <w:pPr>
        <w:pStyle w:val="PSEUDOCODE"/>
      </w:pPr>
      <w:r w:rsidRPr="00FC3EBF">
        <w:t xml:space="preserve">IF </w:t>
      </w:r>
      <w:proofErr w:type="spellStart"/>
      <w:r w:rsidRPr="00FC3EBF">
        <w:t>spikeList</w:t>
      </w:r>
      <w:proofErr w:type="spellEnd"/>
      <w:r w:rsidRPr="00FC3EBF">
        <w:t xml:space="preserve"> type cell</w:t>
      </w:r>
    </w:p>
    <w:p w:rsidR="00C90915" w:rsidRPr="00FC3EBF" w:rsidRDefault="00C90915" w:rsidP="00FC3EBF">
      <w:pPr>
        <w:pStyle w:val="PSEUDOCODE"/>
        <w:ind w:firstLine="708"/>
      </w:pPr>
      <w:proofErr w:type="spellStart"/>
      <w:proofErr w:type="gramStart"/>
      <w:r w:rsidRPr="00FC3EBF">
        <w:t>emptyIndex</w:t>
      </w:r>
      <w:proofErr w:type="spellEnd"/>
      <w:proofErr w:type="gramEnd"/>
      <w:r w:rsidRPr="00FC3EBF">
        <w:t xml:space="preserve"> = </w:t>
      </w:r>
      <w:proofErr w:type="spellStart"/>
      <w:r w:rsidRPr="00FC3EBF">
        <w:rPr>
          <w:rStyle w:val="CodeZchn"/>
          <w:color w:val="1F3864" w:themeColor="accent5" w:themeShade="80"/>
          <w:shd w:val="clear" w:color="auto" w:fill="auto"/>
        </w:rPr>
        <w:t>cellfun</w:t>
      </w:r>
      <w:proofErr w:type="spellEnd"/>
      <w:r w:rsidRPr="00FC3EBF">
        <w:rPr>
          <w:rStyle w:val="CodeZchn"/>
          <w:color w:val="1F3864" w:themeColor="accent5" w:themeShade="80"/>
          <w:shd w:val="clear" w:color="auto" w:fill="auto"/>
        </w:rPr>
        <w:t>(‘</w:t>
      </w:r>
      <w:proofErr w:type="spellStart"/>
      <w:r w:rsidRPr="00FC3EBF">
        <w:rPr>
          <w:rStyle w:val="CodeZchn"/>
          <w:color w:val="1F3864" w:themeColor="accent5" w:themeShade="80"/>
          <w:shd w:val="clear" w:color="auto" w:fill="auto"/>
        </w:rPr>
        <w:t>isempty</w:t>
      </w:r>
      <w:proofErr w:type="spellEnd"/>
      <w:r w:rsidRPr="00FC3EBF">
        <w:rPr>
          <w:rStyle w:val="CodeZchn"/>
          <w:color w:val="1F3864" w:themeColor="accent5" w:themeShade="80"/>
          <w:shd w:val="clear" w:color="auto" w:fill="auto"/>
        </w:rPr>
        <w:t xml:space="preserve">’, </w:t>
      </w:r>
      <w:proofErr w:type="spellStart"/>
      <w:r w:rsidRPr="00FC3EBF">
        <w:rPr>
          <w:rStyle w:val="CodeZchn"/>
          <w:color w:val="1F3864" w:themeColor="accent5" w:themeShade="80"/>
          <w:shd w:val="clear" w:color="auto" w:fill="auto"/>
        </w:rPr>
        <w:t>spikeList</w:t>
      </w:r>
      <w:proofErr w:type="spellEnd"/>
      <w:r w:rsidRPr="00FC3EBF">
        <w:rPr>
          <w:rStyle w:val="CodeZchn"/>
          <w:color w:val="1F3864" w:themeColor="accent5" w:themeShade="80"/>
          <w:shd w:val="clear" w:color="auto" w:fill="auto"/>
        </w:rPr>
        <w:t>),</w:t>
      </w:r>
    </w:p>
    <w:p w:rsidR="00C90915" w:rsidRPr="00FC3EBF" w:rsidRDefault="00C90915" w:rsidP="00FC3EBF">
      <w:pPr>
        <w:pStyle w:val="PSEUDOCODE"/>
      </w:pPr>
      <w:r w:rsidRPr="00FC3EBF">
        <w:t>ELSE</w:t>
      </w:r>
    </w:p>
    <w:p w:rsidR="00C90915" w:rsidRPr="00FC3EBF" w:rsidRDefault="00C90915" w:rsidP="00FC3EBF">
      <w:pPr>
        <w:pStyle w:val="PSEUDOCODE"/>
      </w:pPr>
      <w:r w:rsidRPr="00FC3EBF">
        <w:tab/>
      </w:r>
      <w:proofErr w:type="spellStart"/>
      <w:proofErr w:type="gramStart"/>
      <w:r w:rsidRPr="00FC3EBF">
        <w:t>emptyIndex</w:t>
      </w:r>
      <w:proofErr w:type="spellEnd"/>
      <w:proofErr w:type="gramEnd"/>
      <w:r w:rsidRPr="00FC3EBF">
        <w:t xml:space="preserve"> = </w:t>
      </w:r>
      <w:proofErr w:type="spellStart"/>
      <w:r w:rsidRPr="00FC3EBF">
        <w:t>spikeList</w:t>
      </w:r>
      <w:proofErr w:type="spellEnd"/>
      <w:r w:rsidRPr="00FC3EBF">
        <w:t xml:space="preserve"> == 0;</w:t>
      </w:r>
    </w:p>
    <w:p w:rsidR="00C90915" w:rsidRPr="00FC3EBF" w:rsidRDefault="00C90915" w:rsidP="00FC3EBF">
      <w:pPr>
        <w:pStyle w:val="PSEUDOCODE"/>
      </w:pPr>
      <w:r w:rsidRPr="00FC3EBF">
        <w:t>END</w:t>
      </w:r>
    </w:p>
    <w:p w:rsidR="00571349" w:rsidRDefault="00C879E5" w:rsidP="00C90915">
      <w:pPr>
        <w:rPr>
          <w:lang w:val="en-US"/>
        </w:rPr>
      </w:pPr>
      <w:r>
        <w:rPr>
          <w:lang w:val="en-US"/>
        </w:rPr>
        <w:t>S</w:t>
      </w:r>
      <w:r w:rsidR="00C90915">
        <w:rPr>
          <w:lang w:val="en-US"/>
        </w:rPr>
        <w:t>econd argument</w:t>
      </w:r>
      <w:r>
        <w:rPr>
          <w:lang w:val="en-US"/>
        </w:rPr>
        <w:t xml:space="preserve"> to pass list of empty fields</w:t>
      </w:r>
      <w:r w:rsidR="00C90915">
        <w:rPr>
          <w:lang w:val="en-US"/>
        </w:rPr>
        <w:t>;</w:t>
      </w:r>
    </w:p>
    <w:p w:rsidR="00C90915" w:rsidRDefault="00C90915" w:rsidP="00FC3EBF">
      <w:pPr>
        <w:pStyle w:val="PSEUDOCODE"/>
      </w:pPr>
      <w:r>
        <w:t xml:space="preserve">Number of spikes for </w:t>
      </w:r>
      <w:r w:rsidR="00FC3EBF">
        <w:t>current</w:t>
      </w:r>
      <w:r>
        <w:t xml:space="preserve"> electrode = max</w:t>
      </w:r>
      <w:r w:rsidR="00FC3EBF">
        <w:t xml:space="preserve">. </w:t>
      </w:r>
      <w:proofErr w:type="gramStart"/>
      <w:r w:rsidR="00FC3EBF">
        <w:t>spike</w:t>
      </w:r>
      <w:proofErr w:type="gramEnd"/>
      <w:r w:rsidR="00FC3EBF">
        <w:t xml:space="preserve"> number</w:t>
      </w:r>
      <w:r>
        <w:t xml:space="preserve"> on an</w:t>
      </w:r>
      <w:r w:rsidR="00FC3EBF">
        <w:t>y</w:t>
      </w:r>
      <w:r>
        <w:t xml:space="preserve"> electrode – sum of empty fields on </w:t>
      </w:r>
      <w:r w:rsidR="00FC3EBF">
        <w:t>current</w:t>
      </w:r>
      <w:r>
        <w:t xml:space="preserve"> electrode</w:t>
      </w:r>
    </w:p>
    <w:p w:rsidR="00571349" w:rsidRDefault="00571349" w:rsidP="00FC3EBF">
      <w:pPr>
        <w:spacing w:before="120"/>
        <w:rPr>
          <w:lang w:val="en-US"/>
        </w:rPr>
      </w:pPr>
      <w:r>
        <w:rPr>
          <w:lang w:val="en-US"/>
        </w:rPr>
        <w:t>Input variables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657"/>
      </w:tblGrid>
      <w:tr w:rsidR="00571349" w:rsidRPr="004554F3" w:rsidTr="00384191">
        <w:tc>
          <w:tcPr>
            <w:tcW w:w="1838" w:type="dxa"/>
          </w:tcPr>
          <w:p w:rsidR="00571349" w:rsidRDefault="00C90915" w:rsidP="00384191">
            <w:pPr>
              <w:pStyle w:val="Tabellentext"/>
            </w:pPr>
            <w:r>
              <w:t>Spike List</w:t>
            </w:r>
          </w:p>
        </w:tc>
        <w:tc>
          <w:tcPr>
            <w:tcW w:w="6657" w:type="dxa"/>
          </w:tcPr>
          <w:p w:rsidR="00571349" w:rsidRDefault="00C90915" w:rsidP="00384191">
            <w:pPr>
              <w:pStyle w:val="Tabellentext"/>
            </w:pPr>
            <w:r>
              <w:t>Cell or double array of spikes</w:t>
            </w:r>
          </w:p>
        </w:tc>
      </w:tr>
    </w:tbl>
    <w:p w:rsidR="00571349" w:rsidRDefault="00571349" w:rsidP="00571349">
      <w:pPr>
        <w:spacing w:before="240"/>
        <w:rPr>
          <w:lang w:val="en-US"/>
        </w:rPr>
      </w:pPr>
      <w:r>
        <w:rPr>
          <w:lang w:val="en-US"/>
        </w:rPr>
        <w:t>Output variables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657"/>
      </w:tblGrid>
      <w:tr w:rsidR="00571349" w:rsidRPr="004554F3" w:rsidTr="00384191">
        <w:tc>
          <w:tcPr>
            <w:tcW w:w="1838" w:type="dxa"/>
          </w:tcPr>
          <w:p w:rsidR="00571349" w:rsidRDefault="00FC3EBF" w:rsidP="00384191">
            <w:pPr>
              <w:pStyle w:val="Tabellentext"/>
            </w:pPr>
            <w:proofErr w:type="spellStart"/>
            <w:r>
              <w:t>numbSpikes</w:t>
            </w:r>
            <w:proofErr w:type="spellEnd"/>
          </w:p>
        </w:tc>
        <w:tc>
          <w:tcPr>
            <w:tcW w:w="6657" w:type="dxa"/>
          </w:tcPr>
          <w:p w:rsidR="00571349" w:rsidRDefault="00FC3EBF" w:rsidP="00384191">
            <w:pPr>
              <w:pStyle w:val="Tabellentext"/>
            </w:pPr>
            <w:r>
              <w:t xml:space="preserve">Number of spikes for each electrode, 1 x n double array with n = number of electrodes </w:t>
            </w:r>
          </w:p>
        </w:tc>
      </w:tr>
    </w:tbl>
    <w:p w:rsidR="00571349" w:rsidRDefault="00C90915" w:rsidP="00571349">
      <w:pPr>
        <w:spacing w:before="240"/>
        <w:rPr>
          <w:lang w:val="en-US"/>
        </w:rPr>
      </w:pPr>
      <w:proofErr w:type="spellStart"/>
      <w:r>
        <w:rPr>
          <w:lang w:val="en-US"/>
        </w:rPr>
        <w:t>Varargin</w:t>
      </w:r>
      <w:proofErr w:type="spellEnd"/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657"/>
      </w:tblGrid>
      <w:tr w:rsidR="00571349" w:rsidRPr="001B69D9" w:rsidTr="00384191">
        <w:tc>
          <w:tcPr>
            <w:tcW w:w="1838" w:type="dxa"/>
          </w:tcPr>
          <w:p w:rsidR="00571349" w:rsidRDefault="00C90915" w:rsidP="00384191">
            <w:pPr>
              <w:pStyle w:val="Tabellentext"/>
            </w:pPr>
            <w:r>
              <w:t>2°nd parameter</w:t>
            </w:r>
          </w:p>
        </w:tc>
        <w:tc>
          <w:tcPr>
            <w:tcW w:w="6657" w:type="dxa"/>
          </w:tcPr>
          <w:p w:rsidR="00571349" w:rsidRDefault="00C90915" w:rsidP="00384191">
            <w:pPr>
              <w:pStyle w:val="Tabellentext"/>
            </w:pPr>
            <w:r>
              <w:t xml:space="preserve">If </w:t>
            </w:r>
            <w:proofErr w:type="spellStart"/>
            <w:r>
              <w:t>narargin</w:t>
            </w:r>
            <w:proofErr w:type="spellEnd"/>
            <w:r>
              <w:t xml:space="preserve"> == 2</w:t>
            </w:r>
          </w:p>
          <w:p w:rsidR="00C90915" w:rsidRDefault="00FC3EBF" w:rsidP="00384191">
            <w:pPr>
              <w:pStyle w:val="Tabellentext"/>
            </w:pPr>
            <w:proofErr w:type="spellStart"/>
            <w:r>
              <w:t>em</w:t>
            </w:r>
            <w:r w:rsidR="00C90915">
              <w:t>p</w:t>
            </w:r>
            <w:r>
              <w:t>t</w:t>
            </w:r>
            <w:r w:rsidR="00C90915">
              <w:t>yIndex</w:t>
            </w:r>
            <w:proofErr w:type="spellEnd"/>
            <w:r w:rsidR="00C90915">
              <w:t xml:space="preserve"> = </w:t>
            </w:r>
            <w:proofErr w:type="spellStart"/>
            <w:r w:rsidR="00C90915">
              <w:t>varargin</w:t>
            </w:r>
            <w:proofErr w:type="spellEnd"/>
            <w:r w:rsidR="00C90915">
              <w:t>{1}</w:t>
            </w:r>
          </w:p>
        </w:tc>
      </w:tr>
    </w:tbl>
    <w:p w:rsidR="008C6E72" w:rsidRDefault="008C6E72" w:rsidP="008C6E72">
      <w:pPr>
        <w:rPr>
          <w:lang w:val="en-US"/>
        </w:rPr>
      </w:pPr>
    </w:p>
    <w:p w:rsidR="008C6E72" w:rsidRDefault="008C6E72" w:rsidP="008C6E72">
      <w:pPr>
        <w:rPr>
          <w:lang w:val="en-US"/>
        </w:rPr>
      </w:pPr>
      <w:r w:rsidRPr="008C6E72">
        <w:rPr>
          <w:noProof/>
          <w:lang w:val="en-US"/>
        </w:rPr>
        <w:lastRenderedPageBreak/>
        <w:drawing>
          <wp:inline distT="0" distB="0" distL="0" distR="0" wp14:anchorId="4DEB679A" wp14:editId="7831F103">
            <wp:extent cx="4302760" cy="2959570"/>
            <wp:effectExtent l="0" t="0" r="254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0830" cy="296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49" w:rsidRDefault="00FC3EBF" w:rsidP="00FC3EBF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getWells</w:t>
      </w:r>
      <w:proofErr w:type="spellEnd"/>
      <w:proofErr w:type="gramEnd"/>
    </w:p>
    <w:p w:rsidR="00EF714B" w:rsidRDefault="00FC3EBF" w:rsidP="00EF714B">
      <w:pPr>
        <w:autoSpaceDE w:val="0"/>
        <w:autoSpaceDN w:val="0"/>
        <w:adjustRightInd w:val="0"/>
        <w:spacing w:before="0" w:after="0" w:line="240" w:lineRule="auto"/>
        <w:rPr>
          <w:rStyle w:val="CodeZchn"/>
        </w:rPr>
      </w:pPr>
      <w:r w:rsidRPr="00FC3EBF">
        <w:rPr>
          <w:rStyle w:val="CodeZchn"/>
        </w:rPr>
        <w:t>[</w:t>
      </w:r>
      <w:proofErr w:type="spellStart"/>
      <w:proofErr w:type="gramStart"/>
      <w:r w:rsidRPr="00FC3EBF">
        <w:rPr>
          <w:rStyle w:val="CodeZchn"/>
        </w:rPr>
        <w:t>list,</w:t>
      </w:r>
      <w:proofErr w:type="gramEnd"/>
      <w:r w:rsidRPr="00FC3EBF">
        <w:rPr>
          <w:rStyle w:val="CodeZchn"/>
        </w:rPr>
        <w:t>wellNames</w:t>
      </w:r>
      <w:proofErr w:type="spellEnd"/>
      <w:r w:rsidRPr="00FC3EBF">
        <w:rPr>
          <w:rStyle w:val="CodeZchn"/>
        </w:rPr>
        <w:t xml:space="preserve">] = </w:t>
      </w:r>
      <w:proofErr w:type="spellStart"/>
      <w:proofErr w:type="gramStart"/>
      <w:r w:rsidRPr="00FC3EBF">
        <w:rPr>
          <w:rStyle w:val="CodeZchn"/>
        </w:rPr>
        <w:t>getWells</w:t>
      </w:r>
      <w:proofErr w:type="spellEnd"/>
      <w:r w:rsidRPr="00FC3EBF">
        <w:rPr>
          <w:rStyle w:val="CodeZchn"/>
        </w:rPr>
        <w:t>(</w:t>
      </w:r>
      <w:proofErr w:type="gramEnd"/>
      <w:r w:rsidRPr="00FC3EBF">
        <w:rPr>
          <w:rStyle w:val="CodeZchn"/>
        </w:rPr>
        <w:t xml:space="preserve">data, </w:t>
      </w:r>
      <w:proofErr w:type="spellStart"/>
      <w:r w:rsidRPr="00FC3EBF">
        <w:rPr>
          <w:rStyle w:val="CodeZchn"/>
        </w:rPr>
        <w:t>varargin</w:t>
      </w:r>
      <w:proofErr w:type="spellEnd"/>
      <w:r w:rsidRPr="00FC3EBF">
        <w:rPr>
          <w:rStyle w:val="CodeZchn"/>
        </w:rPr>
        <w:t>)</w:t>
      </w:r>
    </w:p>
    <w:p w:rsidR="00EF714B" w:rsidRDefault="00EF714B" w:rsidP="00EF714B">
      <w:pPr>
        <w:rPr>
          <w:rStyle w:val="CodeZchn"/>
        </w:rPr>
      </w:pPr>
    </w:p>
    <w:p w:rsidR="00EF714B" w:rsidRDefault="00EF714B" w:rsidP="00EF714B">
      <w:pPr>
        <w:rPr>
          <w:lang w:val="en-US"/>
        </w:rPr>
      </w:pPr>
      <w:r>
        <w:rPr>
          <w:lang w:val="en-US"/>
        </w:rPr>
        <w:t>This function</w:t>
      </w:r>
      <w:r w:rsidR="005F1ED7">
        <w:rPr>
          <w:lang w:val="en-US"/>
        </w:rPr>
        <w:t xml:space="preserve"> groups electrodes into wells and subsequently selects valid wells. </w:t>
      </w:r>
    </w:p>
    <w:p w:rsidR="00FC3EBF" w:rsidRDefault="00FC3EBF" w:rsidP="00FC3EBF">
      <w:pPr>
        <w:spacing w:before="120"/>
        <w:rPr>
          <w:lang w:val="en-US"/>
        </w:rPr>
      </w:pPr>
      <w:r>
        <w:rPr>
          <w:lang w:val="en-US"/>
        </w:rPr>
        <w:t>Input variables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657"/>
      </w:tblGrid>
      <w:tr w:rsidR="00FC3EBF" w:rsidRPr="004554F3" w:rsidTr="00384191">
        <w:tc>
          <w:tcPr>
            <w:tcW w:w="1838" w:type="dxa"/>
          </w:tcPr>
          <w:p w:rsidR="00FC3EBF" w:rsidRDefault="00FC3EBF" w:rsidP="00384191">
            <w:pPr>
              <w:pStyle w:val="Tabellentext"/>
            </w:pPr>
            <w:r>
              <w:t>data</w:t>
            </w:r>
          </w:p>
        </w:tc>
        <w:tc>
          <w:tcPr>
            <w:tcW w:w="6657" w:type="dxa"/>
          </w:tcPr>
          <w:p w:rsidR="00FC3EBF" w:rsidRDefault="00EF714B" w:rsidP="00384191">
            <w:pPr>
              <w:pStyle w:val="Tabellentext"/>
            </w:pPr>
            <w:r>
              <w:t>M x n Cell array containing spikes for each electrode with m = max number of  + 1spikes and n = number of electrodes; first line contains names of electrodes</w:t>
            </w:r>
          </w:p>
        </w:tc>
      </w:tr>
    </w:tbl>
    <w:p w:rsidR="00EF714B" w:rsidRDefault="00EF714B" w:rsidP="00EF714B">
      <w:pPr>
        <w:spacing w:before="240"/>
        <w:rPr>
          <w:lang w:val="en-US"/>
        </w:rPr>
      </w:pPr>
      <w:proofErr w:type="spellStart"/>
      <w:r>
        <w:rPr>
          <w:lang w:val="en-US"/>
        </w:rPr>
        <w:t>Varargin</w:t>
      </w:r>
      <w:proofErr w:type="spellEnd"/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657"/>
      </w:tblGrid>
      <w:tr w:rsidR="00EF714B" w:rsidRPr="004554F3" w:rsidTr="00384191">
        <w:tc>
          <w:tcPr>
            <w:tcW w:w="1838" w:type="dxa"/>
          </w:tcPr>
          <w:p w:rsidR="00EF714B" w:rsidRDefault="00EF714B" w:rsidP="00EF714B">
            <w:pPr>
              <w:pStyle w:val="Tabellentext"/>
            </w:pPr>
            <w:r>
              <w:t>2nd parameter</w:t>
            </w:r>
          </w:p>
        </w:tc>
        <w:tc>
          <w:tcPr>
            <w:tcW w:w="6657" w:type="dxa"/>
          </w:tcPr>
          <w:p w:rsidR="00EF714B" w:rsidRPr="00EF714B" w:rsidRDefault="00EF714B" w:rsidP="00EF714B">
            <w:pPr>
              <w:pStyle w:val="Code"/>
            </w:pPr>
            <w:r w:rsidRPr="00EF714B">
              <w:t xml:space="preserve">If </w:t>
            </w:r>
            <w:proofErr w:type="spellStart"/>
            <w:r w:rsidRPr="00EF714B">
              <w:t>narargin</w:t>
            </w:r>
            <w:proofErr w:type="spellEnd"/>
            <w:r w:rsidRPr="00EF714B">
              <w:t xml:space="preserve"> &gt;= 2</w:t>
            </w:r>
          </w:p>
          <w:p w:rsidR="00EF714B" w:rsidRPr="00EF714B" w:rsidRDefault="00EF714B" w:rsidP="00EF714B">
            <w:pPr>
              <w:pStyle w:val="Code"/>
              <w:ind w:left="708"/>
            </w:pPr>
            <w:r>
              <w:t>e</w:t>
            </w:r>
            <w:r w:rsidRPr="00EF714B">
              <w:t xml:space="preserve">xcluding = </w:t>
            </w:r>
            <w:proofErr w:type="spellStart"/>
            <w:r w:rsidRPr="00EF714B">
              <w:t>varargin</w:t>
            </w:r>
            <w:proofErr w:type="spellEnd"/>
            <w:r w:rsidRPr="00EF714B">
              <w:t>{1};</w:t>
            </w:r>
          </w:p>
          <w:p w:rsidR="00EF714B" w:rsidRPr="00EF714B" w:rsidRDefault="00EF714B" w:rsidP="00EF714B">
            <w:pPr>
              <w:pStyle w:val="Code"/>
              <w:ind w:left="708"/>
            </w:pPr>
            <w:r w:rsidRPr="00EF714B">
              <w:t>if excluding == -1</w:t>
            </w:r>
          </w:p>
          <w:p w:rsidR="00EF714B" w:rsidRPr="00EF714B" w:rsidRDefault="00EF714B" w:rsidP="00EF714B">
            <w:pPr>
              <w:pStyle w:val="Code"/>
              <w:ind w:left="1416"/>
            </w:pPr>
            <w:r w:rsidRPr="00EF714B">
              <w:t>clear excluding</w:t>
            </w:r>
          </w:p>
          <w:p w:rsidR="00EF714B" w:rsidRPr="00EF714B" w:rsidRDefault="00EF714B" w:rsidP="00EF714B">
            <w:pPr>
              <w:pStyle w:val="Code"/>
              <w:ind w:left="708"/>
            </w:pPr>
            <w:r w:rsidRPr="00EF714B">
              <w:t>end</w:t>
            </w:r>
          </w:p>
          <w:p w:rsidR="00EF714B" w:rsidRDefault="00EF714B" w:rsidP="00EF714B">
            <w:pPr>
              <w:pStyle w:val="Code"/>
            </w:pPr>
            <w:r>
              <w:t>end</w:t>
            </w:r>
          </w:p>
          <w:p w:rsidR="005F1ED7" w:rsidRDefault="005F1ED7" w:rsidP="005F1ED7">
            <w:pPr>
              <w:pStyle w:val="Tabellentext"/>
            </w:pPr>
            <w:r>
              <w:t>Number of minimum active electrodes; excludes wells that do not meet this condition</w:t>
            </w:r>
          </w:p>
          <w:p w:rsidR="005F1ED7" w:rsidRPr="00EF714B" w:rsidRDefault="005F1ED7" w:rsidP="005F1ED7">
            <w:pPr>
              <w:pStyle w:val="Tabellentext"/>
            </w:pPr>
            <w:r>
              <w:t xml:space="preserve">-1: the variable excluding is cleared </w:t>
            </w:r>
            <w:r>
              <w:sym w:font="Wingdings" w:char="F0E0"/>
            </w:r>
            <w:r>
              <w:t xml:space="preserve"> no excluding parameter</w:t>
            </w:r>
          </w:p>
        </w:tc>
      </w:tr>
      <w:tr w:rsidR="00EF714B" w:rsidRPr="004554F3" w:rsidTr="00384191">
        <w:tc>
          <w:tcPr>
            <w:tcW w:w="1838" w:type="dxa"/>
          </w:tcPr>
          <w:p w:rsidR="00EF714B" w:rsidRDefault="00EF714B" w:rsidP="00EF714B">
            <w:pPr>
              <w:pStyle w:val="Tabellentext"/>
            </w:pPr>
            <w:r>
              <w:t>3th parameter</w:t>
            </w:r>
          </w:p>
        </w:tc>
        <w:tc>
          <w:tcPr>
            <w:tcW w:w="6657" w:type="dxa"/>
          </w:tcPr>
          <w:p w:rsidR="005F1ED7" w:rsidRPr="005F1ED7" w:rsidRDefault="005F1ED7" w:rsidP="005F1ED7">
            <w:pPr>
              <w:pStyle w:val="Code"/>
            </w:pPr>
            <w:r w:rsidRPr="005F1ED7">
              <w:t xml:space="preserve">if </w:t>
            </w:r>
            <w:proofErr w:type="spellStart"/>
            <w:r w:rsidRPr="005F1ED7">
              <w:t>nargin</w:t>
            </w:r>
            <w:proofErr w:type="spellEnd"/>
            <w:r w:rsidRPr="005F1ED7">
              <w:t xml:space="preserve"> == 3</w:t>
            </w:r>
          </w:p>
          <w:p w:rsidR="005F1ED7" w:rsidRPr="005F1ED7" w:rsidRDefault="005F1ED7" w:rsidP="005F1ED7">
            <w:pPr>
              <w:pStyle w:val="Code"/>
            </w:pPr>
            <w:r w:rsidRPr="005F1ED7">
              <w:t xml:space="preserve">    </w:t>
            </w:r>
            <w:proofErr w:type="spellStart"/>
            <w:r w:rsidRPr="005F1ED7">
              <w:t>redList</w:t>
            </w:r>
            <w:proofErr w:type="spellEnd"/>
            <w:r w:rsidRPr="005F1ED7">
              <w:t xml:space="preserve"> = </w:t>
            </w:r>
            <w:proofErr w:type="spellStart"/>
            <w:r w:rsidRPr="005F1ED7">
              <w:t>varargin</w:t>
            </w:r>
            <w:proofErr w:type="spellEnd"/>
            <w:r w:rsidRPr="005F1ED7">
              <w:t>{2};</w:t>
            </w:r>
          </w:p>
          <w:p w:rsidR="005F1ED7" w:rsidRPr="005F1ED7" w:rsidRDefault="005F1ED7" w:rsidP="005F1ED7">
            <w:pPr>
              <w:pStyle w:val="Code"/>
            </w:pPr>
            <w:r w:rsidRPr="005F1ED7">
              <w:t xml:space="preserve">    </w:t>
            </w:r>
            <w:proofErr w:type="spellStart"/>
            <w:r w:rsidRPr="005F1ED7">
              <w:t>redList</w:t>
            </w:r>
            <w:proofErr w:type="spellEnd"/>
            <w:r w:rsidRPr="005F1ED7">
              <w:t xml:space="preserve"> = num2cell(</w:t>
            </w:r>
            <w:proofErr w:type="spellStart"/>
            <w:r w:rsidRPr="005F1ED7">
              <w:t>redList</w:t>
            </w:r>
            <w:proofErr w:type="spellEnd"/>
            <w:r w:rsidRPr="005F1ED7">
              <w:t>);</w:t>
            </w:r>
          </w:p>
          <w:p w:rsidR="005F1ED7" w:rsidRPr="005F1ED7" w:rsidRDefault="005F1ED7" w:rsidP="005F1ED7">
            <w:pPr>
              <w:pStyle w:val="Code"/>
            </w:pPr>
            <w:r w:rsidRPr="005F1ED7">
              <w:t>end</w:t>
            </w:r>
          </w:p>
          <w:p w:rsidR="00EF714B" w:rsidRDefault="005C641D" w:rsidP="005C641D">
            <w:pPr>
              <w:pStyle w:val="Tabellentext"/>
            </w:pPr>
            <w:r>
              <w:t xml:space="preserve">an already existing list of wells can be passed, associated electrodes are grouped to these </w:t>
            </w:r>
            <w:proofErr w:type="spellStart"/>
            <w:r>
              <w:t>wells;</w:t>
            </w:r>
            <w:r w:rsidR="00D711F8">
              <w:t>Δ</w:t>
            </w:r>
            <w:proofErr w:type="spellEnd"/>
          </w:p>
          <w:p w:rsidR="005C641D" w:rsidRDefault="005C641D" w:rsidP="005C641D">
            <w:pPr>
              <w:pStyle w:val="PSEUDOCODE"/>
            </w:pPr>
            <w:r>
              <w:t>IF ~exist(</w:t>
            </w:r>
            <w:proofErr w:type="spellStart"/>
            <w:r>
              <w:t>redList</w:t>
            </w:r>
            <w:proofErr w:type="spellEnd"/>
            <w:r>
              <w:t>)</w:t>
            </w:r>
          </w:p>
          <w:p w:rsidR="005C641D" w:rsidRDefault="005C641D" w:rsidP="005C641D">
            <w:pPr>
              <w:pStyle w:val="PSEUDOCODE"/>
              <w:ind w:left="708"/>
            </w:pPr>
            <w:proofErr w:type="spellStart"/>
            <w:r>
              <w:t>redList</w:t>
            </w:r>
            <w:proofErr w:type="spellEnd"/>
            <w:r>
              <w:t xml:space="preserve"> = name list of all electrodes</w:t>
            </w:r>
          </w:p>
          <w:p w:rsidR="005C641D" w:rsidRPr="00EF714B" w:rsidRDefault="005C641D" w:rsidP="005C641D">
            <w:pPr>
              <w:pStyle w:val="PSEUDOCODE"/>
              <w:ind w:left="708"/>
            </w:pPr>
            <w:r>
              <w:t>extract first 2 characters (name of corresponding well)</w:t>
            </w:r>
          </w:p>
        </w:tc>
      </w:tr>
      <w:tr w:rsidR="005C641D" w:rsidRPr="004554F3" w:rsidTr="00384191">
        <w:tc>
          <w:tcPr>
            <w:tcW w:w="1838" w:type="dxa"/>
          </w:tcPr>
          <w:p w:rsidR="005C641D" w:rsidRDefault="005C641D" w:rsidP="00EF714B">
            <w:pPr>
              <w:pStyle w:val="Tabellentext"/>
            </w:pPr>
          </w:p>
        </w:tc>
        <w:tc>
          <w:tcPr>
            <w:tcW w:w="6657" w:type="dxa"/>
          </w:tcPr>
          <w:p w:rsidR="005C641D" w:rsidRPr="005F1ED7" w:rsidRDefault="005C641D" w:rsidP="005F1ED7">
            <w:pPr>
              <w:pStyle w:val="Code"/>
            </w:pPr>
          </w:p>
        </w:tc>
      </w:tr>
    </w:tbl>
    <w:p w:rsidR="00FC3EBF" w:rsidRPr="00FC3EBF" w:rsidRDefault="00B644DF" w:rsidP="00FC3EBF">
      <w:pPr>
        <w:rPr>
          <w:lang w:val="en-US"/>
        </w:rPr>
      </w:pPr>
      <w:r w:rsidRPr="00B644DF">
        <w:rPr>
          <w:noProof/>
          <w:lang w:val="en-US"/>
        </w:rPr>
        <w:lastRenderedPageBreak/>
        <w:drawing>
          <wp:inline distT="0" distB="0" distL="0" distR="0">
            <wp:extent cx="3124438" cy="9060184"/>
            <wp:effectExtent l="0" t="0" r="0" b="7620"/>
            <wp:docPr id="5" name="Grafik 5" descr="W:\psychiatrie\science\MolPsych\weissea\Flowcharts\MEA_Analysis2021\getWel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:\psychiatrie\science\MolPsych\weissea\Flowcharts\MEA_Analysis2021\getWell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512" cy="91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EBF" w:rsidRPr="00FC3E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B2A48"/>
    <w:multiLevelType w:val="hybridMultilevel"/>
    <w:tmpl w:val="3DAE916E"/>
    <w:lvl w:ilvl="0" w:tplc="AFC24778">
      <w:start w:val="1"/>
      <w:numFmt w:val="bullet"/>
      <w:pStyle w:val="Listenabsatz"/>
      <w:lvlText w:val=""/>
      <w:lvlJc w:val="left"/>
      <w:pPr>
        <w:ind w:left="1437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161FDA"/>
    <w:multiLevelType w:val="hybridMultilevel"/>
    <w:tmpl w:val="64A8EA8C"/>
    <w:lvl w:ilvl="0" w:tplc="5E64B2F0">
      <w:start w:val="1"/>
      <w:numFmt w:val="bullet"/>
      <w:lvlText w:val=""/>
      <w:lvlJc w:val="left"/>
      <w:pPr>
        <w:ind w:left="11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2" w15:restartNumberingAfterBreak="0">
    <w:nsid w:val="0FC34BFB"/>
    <w:multiLevelType w:val="hybridMultilevel"/>
    <w:tmpl w:val="20141A6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D1D90"/>
    <w:multiLevelType w:val="hybridMultilevel"/>
    <w:tmpl w:val="B4967C1E"/>
    <w:lvl w:ilvl="0" w:tplc="54C4669E">
      <w:numFmt w:val="decimal"/>
      <w:lvlText w:val="(%1)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8004EEE"/>
    <w:multiLevelType w:val="hybridMultilevel"/>
    <w:tmpl w:val="A81CB09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4982DFD"/>
    <w:multiLevelType w:val="hybridMultilevel"/>
    <w:tmpl w:val="515A76A2"/>
    <w:lvl w:ilvl="0" w:tplc="54C4669E"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4C1433C"/>
    <w:multiLevelType w:val="hybridMultilevel"/>
    <w:tmpl w:val="D278C2D4"/>
    <w:lvl w:ilvl="0" w:tplc="A1781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539F8"/>
    <w:multiLevelType w:val="multilevel"/>
    <w:tmpl w:val="C372A4EE"/>
    <w:lvl w:ilvl="0">
      <w:start w:val="1"/>
      <w:numFmt w:val="decimal"/>
      <w:pStyle w:val="berschrift1"/>
      <w:lvlText w:val="%1"/>
      <w:lvlJc w:val="left"/>
      <w:pPr>
        <w:ind w:left="857" w:hanging="432"/>
      </w:pPr>
    </w:lvl>
    <w:lvl w:ilvl="1">
      <w:start w:val="1"/>
      <w:numFmt w:val="decimal"/>
      <w:pStyle w:val="berschrift2"/>
      <w:lvlText w:val="%1.%2"/>
      <w:lvlJc w:val="left"/>
      <w:pPr>
        <w:ind w:left="859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DCC0B3F"/>
    <w:multiLevelType w:val="hybridMultilevel"/>
    <w:tmpl w:val="4B463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7A7"/>
    <w:rsid w:val="000242B5"/>
    <w:rsid w:val="000D761C"/>
    <w:rsid w:val="00120186"/>
    <w:rsid w:val="00137260"/>
    <w:rsid w:val="001B69D9"/>
    <w:rsid w:val="002067A7"/>
    <w:rsid w:val="00224326"/>
    <w:rsid w:val="002755DA"/>
    <w:rsid w:val="0035754C"/>
    <w:rsid w:val="00375E31"/>
    <w:rsid w:val="003B118D"/>
    <w:rsid w:val="004554F3"/>
    <w:rsid w:val="00552194"/>
    <w:rsid w:val="00571349"/>
    <w:rsid w:val="005C641D"/>
    <w:rsid w:val="005F1ED7"/>
    <w:rsid w:val="006B6FF2"/>
    <w:rsid w:val="006D6FE4"/>
    <w:rsid w:val="00802AD7"/>
    <w:rsid w:val="00850653"/>
    <w:rsid w:val="008C6E72"/>
    <w:rsid w:val="008E6272"/>
    <w:rsid w:val="00910534"/>
    <w:rsid w:val="00A23C8D"/>
    <w:rsid w:val="00B644DF"/>
    <w:rsid w:val="00B85DBA"/>
    <w:rsid w:val="00BA50B8"/>
    <w:rsid w:val="00C34113"/>
    <w:rsid w:val="00C879E5"/>
    <w:rsid w:val="00C90915"/>
    <w:rsid w:val="00D711F8"/>
    <w:rsid w:val="00EF714B"/>
    <w:rsid w:val="00F471E5"/>
    <w:rsid w:val="00F50C77"/>
    <w:rsid w:val="00F96079"/>
    <w:rsid w:val="00FA37F2"/>
    <w:rsid w:val="00FC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C499BD-8936-4D9A-8FC9-8F2CC4A0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52194"/>
    <w:pPr>
      <w:spacing w:before="60" w:after="60"/>
    </w:pPr>
    <w:rPr>
      <w:rFonts w:ascii="Garamond" w:hAnsi="Garamond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067A7"/>
    <w:pPr>
      <w:keepNext/>
      <w:keepLines/>
      <w:numPr>
        <w:numId w:val="3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2194"/>
    <w:pPr>
      <w:keepNext/>
      <w:keepLines/>
      <w:numPr>
        <w:ilvl w:val="1"/>
        <w:numId w:val="3"/>
      </w:numPr>
      <w:spacing w:before="240"/>
      <w:ind w:left="578" w:hanging="578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37260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3726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3726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3726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3726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3726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3726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BA50B8"/>
    <w:pPr>
      <w:numPr>
        <w:numId w:val="6"/>
      </w:numPr>
      <w:spacing w:before="0" w:after="0"/>
      <w:ind w:left="924" w:hanging="357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067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">
    <w:name w:val="Code"/>
    <w:basedOn w:val="Listenabsatz"/>
    <w:link w:val="CodeZchn"/>
    <w:qFormat/>
    <w:rsid w:val="00552194"/>
    <w:pPr>
      <w:numPr>
        <w:numId w:val="0"/>
      </w:numPr>
      <w:shd w:val="clear" w:color="auto" w:fill="FBE4D5" w:themeFill="accent2" w:themeFillTint="33"/>
      <w:autoSpaceDE w:val="0"/>
      <w:autoSpaceDN w:val="0"/>
      <w:adjustRightInd w:val="0"/>
      <w:spacing w:line="240" w:lineRule="auto"/>
    </w:pPr>
    <w:rPr>
      <w:rFonts w:ascii="Courier New" w:hAnsi="Courier New" w:cs="Courier New"/>
      <w:color w:val="000000" w:themeColor="text1"/>
      <w:sz w:val="20"/>
      <w:szCs w:val="26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2194"/>
    <w:rPr>
      <w:rFonts w:ascii="Garamond" w:eastAsiaTheme="majorEastAsia" w:hAnsi="Garamond" w:cstheme="majorBidi"/>
      <w:color w:val="000000" w:themeColor="text1"/>
      <w:sz w:val="26"/>
      <w:szCs w:val="26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BA50B8"/>
    <w:rPr>
      <w:rFonts w:ascii="Garamond" w:hAnsi="Garamond"/>
      <w:sz w:val="24"/>
    </w:rPr>
  </w:style>
  <w:style w:type="character" w:customStyle="1" w:styleId="CodeZchn">
    <w:name w:val="Code Zchn"/>
    <w:basedOn w:val="ListenabsatzZchn"/>
    <w:link w:val="Code"/>
    <w:rsid w:val="00552194"/>
    <w:rPr>
      <w:rFonts w:ascii="Courier New" w:hAnsi="Courier New" w:cs="Courier New"/>
      <w:color w:val="000000" w:themeColor="text1"/>
      <w:sz w:val="20"/>
      <w:szCs w:val="26"/>
      <w:shd w:val="clear" w:color="auto" w:fill="FBE4D5" w:themeFill="accent2" w:themeFillTint="33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372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3726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3726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3726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3726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372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372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2">
    <w:name w:val="toc 2"/>
    <w:basedOn w:val="Standard"/>
    <w:next w:val="Standard"/>
    <w:autoRedefine/>
    <w:uiPriority w:val="39"/>
    <w:unhideWhenUsed/>
    <w:rsid w:val="0035754C"/>
    <w:pPr>
      <w:spacing w:after="0"/>
    </w:pPr>
    <w:rPr>
      <w:rFonts w:asciiTheme="minorHAnsi" w:hAnsiTheme="minorHAnsi" w:cstheme="minorHAnsi"/>
      <w:b/>
      <w:bCs/>
      <w:smallCaps/>
      <w:sz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35754C"/>
    <w:pPr>
      <w:spacing w:before="360" w:after="360"/>
    </w:pPr>
    <w:rPr>
      <w:rFonts w:asciiTheme="minorHAnsi" w:hAnsiTheme="minorHAnsi" w:cstheme="minorHAnsi"/>
      <w:b/>
      <w:bCs/>
      <w:caps/>
      <w:sz w:val="22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35754C"/>
    <w:pPr>
      <w:spacing w:after="0"/>
    </w:pPr>
    <w:rPr>
      <w:rFonts w:asciiTheme="minorHAnsi" w:hAnsiTheme="minorHAnsi" w:cstheme="minorHAnsi"/>
      <w:smallCaps/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35754C"/>
    <w:pPr>
      <w:spacing w:after="0"/>
    </w:pPr>
    <w:rPr>
      <w:rFonts w:asciiTheme="minorHAnsi" w:hAnsiTheme="minorHAnsi" w:cstheme="minorHAnsi"/>
      <w:sz w:val="22"/>
    </w:rPr>
  </w:style>
  <w:style w:type="paragraph" w:styleId="Verzeichnis5">
    <w:name w:val="toc 5"/>
    <w:basedOn w:val="Standard"/>
    <w:next w:val="Standard"/>
    <w:autoRedefine/>
    <w:uiPriority w:val="39"/>
    <w:unhideWhenUsed/>
    <w:rsid w:val="0035754C"/>
    <w:pPr>
      <w:spacing w:after="0"/>
    </w:pPr>
    <w:rPr>
      <w:rFonts w:asciiTheme="minorHAnsi" w:hAnsiTheme="minorHAnsi" w:cstheme="minorHAnsi"/>
      <w:sz w:val="22"/>
    </w:rPr>
  </w:style>
  <w:style w:type="paragraph" w:styleId="Verzeichnis6">
    <w:name w:val="toc 6"/>
    <w:basedOn w:val="Standard"/>
    <w:next w:val="Standard"/>
    <w:autoRedefine/>
    <w:uiPriority w:val="39"/>
    <w:unhideWhenUsed/>
    <w:rsid w:val="0035754C"/>
    <w:pPr>
      <w:spacing w:after="0"/>
    </w:pPr>
    <w:rPr>
      <w:rFonts w:asciiTheme="minorHAnsi" w:hAnsiTheme="minorHAnsi" w:cstheme="minorHAnsi"/>
      <w:sz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35754C"/>
    <w:pPr>
      <w:spacing w:after="0"/>
    </w:pPr>
    <w:rPr>
      <w:rFonts w:asciiTheme="minorHAnsi" w:hAnsiTheme="minorHAnsi" w:cstheme="minorHAnsi"/>
      <w:sz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35754C"/>
    <w:pPr>
      <w:spacing w:after="0"/>
    </w:pPr>
    <w:rPr>
      <w:rFonts w:asciiTheme="minorHAnsi" w:hAnsiTheme="minorHAnsi" w:cstheme="minorHAnsi"/>
      <w:sz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35754C"/>
    <w:pPr>
      <w:spacing w:after="0"/>
    </w:pPr>
    <w:rPr>
      <w:rFonts w:asciiTheme="minorHAnsi" w:hAnsiTheme="minorHAnsi" w:cstheme="minorHAnsi"/>
      <w:sz w:val="22"/>
    </w:rPr>
  </w:style>
  <w:style w:type="character" w:styleId="Hyperlink">
    <w:name w:val="Hyperlink"/>
    <w:basedOn w:val="Absatz-Standardschriftart"/>
    <w:uiPriority w:val="99"/>
    <w:unhideWhenUsed/>
    <w:rsid w:val="0035754C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552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text">
    <w:name w:val="Tabellentext"/>
    <w:basedOn w:val="Standard"/>
    <w:qFormat/>
    <w:rsid w:val="001B69D9"/>
    <w:pPr>
      <w:spacing w:line="240" w:lineRule="auto"/>
    </w:pPr>
    <w:rPr>
      <w:sz w:val="20"/>
      <w:lang w:val="en-US"/>
    </w:rPr>
  </w:style>
  <w:style w:type="paragraph" w:customStyle="1" w:styleId="PSEUDOCODE">
    <w:name w:val="PSEUDOCODE"/>
    <w:basedOn w:val="Code"/>
    <w:qFormat/>
    <w:rsid w:val="00FC3EBF"/>
    <w:pPr>
      <w:shd w:val="clear" w:color="auto" w:fill="DEEAF6" w:themeFill="accent1" w:themeFillTint="33"/>
    </w:pPr>
    <w:rPr>
      <w:color w:val="1F3864" w:themeColor="accent5" w:themeShade="80"/>
    </w:rPr>
  </w:style>
  <w:style w:type="character" w:styleId="IntensiveHervorhebung">
    <w:name w:val="Intense Emphasis"/>
    <w:basedOn w:val="Absatz-Standardschriftart"/>
    <w:uiPriority w:val="21"/>
    <w:qFormat/>
    <w:rsid w:val="00FA37F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B2C71-3810-4F96-B1A1-A6C0366F1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Universitätsklinikum Erlangen</Company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Weiss, Eva-Maria</dc:creator>
  <cp:keywords/>
  <dc:description/>
  <cp:lastModifiedBy>Weiss, Eva-Maria</cp:lastModifiedBy>
  <cp:revision>10</cp:revision>
  <dcterms:created xsi:type="dcterms:W3CDTF">2021-02-09T10:56:00Z</dcterms:created>
  <dcterms:modified xsi:type="dcterms:W3CDTF">2021-03-24T08:05:00Z</dcterms:modified>
</cp:coreProperties>
</file>