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6138" w:rsidRPr="00FB6138" w:rsidRDefault="00FB6138" w:rsidP="00FB6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38">
        <w:rPr>
          <w:rFonts w:ascii="Times New Roman" w:eastAsia="Times New Roman" w:hAnsi="Times New Roman" w:cs="Times New Roman"/>
          <w:b/>
          <w:bCs/>
          <w:sz w:val="24"/>
          <w:szCs w:val="24"/>
        </w:rPr>
        <w:t>GHG Database and Dashboard Report</w:t>
      </w:r>
    </w:p>
    <w:p w:rsidR="000D1C50" w:rsidRDefault="00FB6138" w:rsidP="000D1C50">
      <w:pPr>
        <w:pStyle w:val="NormalWeb"/>
      </w:pPr>
      <w:r w:rsidRPr="00FB6138">
        <w:rPr>
          <w:b/>
          <w:bCs/>
        </w:rPr>
        <w:t xml:space="preserve">Step 3: </w:t>
      </w:r>
      <w:r w:rsidR="000D1C50">
        <w:rPr>
          <w:rStyle w:val="Strong"/>
        </w:rPr>
        <w:t>Creating the GHG Database</w:t>
      </w:r>
      <w:r w:rsidR="000D1C50">
        <w:t xml:space="preserve"> Due to connection issues with the SQL server through VPN, I created the </w:t>
      </w:r>
      <w:r w:rsidR="000D1C50">
        <w:rPr>
          <w:rStyle w:val="Strong"/>
        </w:rPr>
        <w:t>GHG database</w:t>
      </w:r>
      <w:r w:rsidR="000D1C50">
        <w:t xml:space="preserve"> in </w:t>
      </w:r>
      <w:proofErr w:type="spellStart"/>
      <w:r w:rsidR="000D1C50">
        <w:rPr>
          <w:rStyle w:val="Strong"/>
        </w:rPr>
        <w:t>DBeaver</w:t>
      </w:r>
      <w:proofErr w:type="spellEnd"/>
      <w:r w:rsidR="000D1C50">
        <w:t>. Per the instructions, when I first encountered connection issues, I attempted multiple troubleshooting steps:</w:t>
      </w:r>
    </w:p>
    <w:p w:rsidR="000D1C50" w:rsidRDefault="000D1C50" w:rsidP="000D1C50">
      <w:pPr>
        <w:pStyle w:val="NormalWeb"/>
        <w:numPr>
          <w:ilvl w:val="0"/>
          <w:numId w:val="4"/>
        </w:numPr>
      </w:pPr>
      <w:r>
        <w:t xml:space="preserve">Restarted </w:t>
      </w:r>
      <w:r>
        <w:rPr>
          <w:rStyle w:val="Strong"/>
        </w:rPr>
        <w:t>ALL available MSSQLSERVER3</w:t>
      </w:r>
      <w:r>
        <w:t xml:space="preserve"> services.</w:t>
      </w:r>
    </w:p>
    <w:p w:rsidR="000D1C50" w:rsidRDefault="000D1C50" w:rsidP="000D1C50">
      <w:pPr>
        <w:pStyle w:val="NormalWeb"/>
        <w:numPr>
          <w:ilvl w:val="0"/>
          <w:numId w:val="4"/>
        </w:numPr>
      </w:pPr>
      <w:r>
        <w:t xml:space="preserve">Verified that the database created was on </w:t>
      </w:r>
      <w:r>
        <w:rPr>
          <w:rStyle w:val="Strong"/>
        </w:rPr>
        <w:t>SQL Server Express Edition (SQLEXPRESS)</w:t>
      </w:r>
      <w:r>
        <w:t xml:space="preserve">, but it was </w:t>
      </w:r>
      <w:r>
        <w:rPr>
          <w:rStyle w:val="Strong"/>
        </w:rPr>
        <w:t>not listed</w:t>
      </w:r>
      <w:r>
        <w:t xml:space="preserve"> in Windows Services.</w:t>
      </w:r>
    </w:p>
    <w:p w:rsidR="000D1C50" w:rsidRDefault="000D1C50" w:rsidP="000D1C50">
      <w:pPr>
        <w:pStyle w:val="NormalWeb"/>
        <w:numPr>
          <w:ilvl w:val="0"/>
          <w:numId w:val="4"/>
        </w:numPr>
      </w:pPr>
      <w:r>
        <w:t xml:space="preserve">Ensured that </w:t>
      </w:r>
      <w:r>
        <w:rPr>
          <w:rStyle w:val="Strong"/>
        </w:rPr>
        <w:t>AWS RDS was Publicly Accessible</w:t>
      </w:r>
      <w:r>
        <w:t xml:space="preserve"> by checking the AWS Console → RDS settings, confirming "Publicly Accessible: Yes."</w:t>
      </w:r>
    </w:p>
    <w:p w:rsidR="000D1C50" w:rsidRDefault="000D1C50" w:rsidP="000D1C50">
      <w:pPr>
        <w:pStyle w:val="NormalWeb"/>
        <w:numPr>
          <w:ilvl w:val="0"/>
          <w:numId w:val="4"/>
        </w:numPr>
      </w:pPr>
      <w:r>
        <w:t xml:space="preserve">Adjusted </w:t>
      </w:r>
      <w:r>
        <w:rPr>
          <w:rStyle w:val="Strong"/>
        </w:rPr>
        <w:t>Security Group Settings:</w:t>
      </w:r>
    </w:p>
    <w:p w:rsidR="000D1C50" w:rsidRDefault="000D1C50" w:rsidP="000D1C50">
      <w:pPr>
        <w:pStyle w:val="NormalWeb"/>
        <w:numPr>
          <w:ilvl w:val="1"/>
          <w:numId w:val="4"/>
        </w:numPr>
      </w:pPr>
      <w:r>
        <w:rPr>
          <w:rStyle w:val="Strong"/>
        </w:rPr>
        <w:t>Inbound Rule:</w:t>
      </w:r>
      <w:r>
        <w:t xml:space="preserve"> Opened MS SQL (TCP 1433) to </w:t>
      </w:r>
      <w:r>
        <w:rPr>
          <w:rStyle w:val="HTMLCode"/>
        </w:rPr>
        <w:t>0.0.0.0/0</w:t>
      </w:r>
      <w:r>
        <w:t xml:space="preserve"> (temporarily allowing all IPs).</w:t>
      </w:r>
    </w:p>
    <w:p w:rsidR="000D1C50" w:rsidRDefault="000D1C50" w:rsidP="000D1C50">
      <w:pPr>
        <w:pStyle w:val="NormalWeb"/>
        <w:numPr>
          <w:ilvl w:val="1"/>
          <w:numId w:val="4"/>
        </w:numPr>
      </w:pPr>
      <w:r>
        <w:rPr>
          <w:rStyle w:val="Strong"/>
        </w:rPr>
        <w:t>Outbound Rule:</w:t>
      </w:r>
      <w:r>
        <w:t xml:space="preserve"> Allowed all traffic.</w:t>
      </w:r>
    </w:p>
    <w:p w:rsidR="000D1C50" w:rsidRDefault="000D1C50" w:rsidP="000D1C50">
      <w:pPr>
        <w:pStyle w:val="NormalWeb"/>
        <w:numPr>
          <w:ilvl w:val="0"/>
          <w:numId w:val="4"/>
        </w:numPr>
      </w:pPr>
      <w:r>
        <w:t xml:space="preserve">Restarted the </w:t>
      </w:r>
      <w:r>
        <w:rPr>
          <w:rStyle w:val="Strong"/>
        </w:rPr>
        <w:t>RDS Instance</w:t>
      </w:r>
      <w:r>
        <w:t xml:space="preserve"> after modifying security settings.</w:t>
      </w:r>
    </w:p>
    <w:p w:rsidR="000D1C50" w:rsidRDefault="000D1C50" w:rsidP="000D1C50">
      <w:pPr>
        <w:pStyle w:val="NormalWeb"/>
        <w:numPr>
          <w:ilvl w:val="0"/>
          <w:numId w:val="4"/>
        </w:numPr>
      </w:pPr>
      <w:r>
        <w:t xml:space="preserve">Tested connection using </w:t>
      </w:r>
      <w:r>
        <w:rPr>
          <w:rStyle w:val="Strong"/>
        </w:rPr>
        <w:t>PowerShell</w:t>
      </w:r>
      <w:r>
        <w:t xml:space="preserve"> and eventually created a new database on a different </w:t>
      </w:r>
      <w:r>
        <w:rPr>
          <w:rStyle w:val="Strong"/>
        </w:rPr>
        <w:t>VPN machine.</w:t>
      </w:r>
    </w:p>
    <w:p w:rsidR="00FB6138" w:rsidRPr="00FB6138" w:rsidRDefault="000D1C50" w:rsidP="000D1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B6138" w:rsidRDefault="00FB6138" w:rsidP="00FB6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38">
        <w:rPr>
          <w:rFonts w:ascii="Times New Roman" w:eastAsia="Times New Roman" w:hAnsi="Times New Roman" w:cs="Times New Roman"/>
          <w:b/>
          <w:bCs/>
          <w:sz w:val="24"/>
          <w:szCs w:val="24"/>
        </w:rPr>
        <w:t>AWS Console Screenshot:</w:t>
      </w:r>
      <w:r w:rsidRPr="00FB61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B6138" w:rsidRPr="00FB6138" w:rsidRDefault="00FB6138" w:rsidP="00FB6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3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CA5ADEE" wp14:editId="25318D8D">
            <wp:extent cx="5943600" cy="33826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C50" w:rsidRDefault="000D1C50" w:rsidP="000D1C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Once the database was structured, I proceeded with </w:t>
      </w:r>
      <w:r>
        <w:rPr>
          <w:rStyle w:val="Strong"/>
        </w:rPr>
        <w:t>Module 9: Cloud Computing</w:t>
      </w:r>
      <w:r>
        <w:t xml:space="preserve"> and successfully deployed the database on </w:t>
      </w:r>
      <w:r>
        <w:rPr>
          <w:rStyle w:val="Strong"/>
        </w:rPr>
        <w:t>AWS RDS</w:t>
      </w:r>
      <w:r>
        <w:t>. When the AWS console indicated that my database was "Available," I accessed it and refreshed my browser to ensure updates were reflected.</w:t>
      </w:r>
    </w:p>
    <w:p w:rsidR="00FB6138" w:rsidRDefault="00FB6138" w:rsidP="00FB61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DBeaver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screenshot:</w:t>
      </w:r>
    </w:p>
    <w:p w:rsidR="00FB6138" w:rsidRDefault="00FB6138" w:rsidP="00FB61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3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82F3EEA" wp14:editId="2810DFFE">
            <wp:extent cx="5943600" cy="30778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C50" w:rsidRDefault="000D1C50" w:rsidP="00FB61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1C50" w:rsidRDefault="000D1C50" w:rsidP="000D1C50">
      <w:pPr>
        <w:pStyle w:val="NormalWeb"/>
      </w:pPr>
      <w:r>
        <w:t xml:space="preserve">Since </w:t>
      </w:r>
      <w:r>
        <w:rPr>
          <w:rStyle w:val="Strong"/>
        </w:rPr>
        <w:t>Tableau Public</w:t>
      </w:r>
      <w:r>
        <w:t xml:space="preserve"> does not allow direct server connections, I had to extract data via </w:t>
      </w:r>
      <w:r>
        <w:rPr>
          <w:rStyle w:val="Strong"/>
        </w:rPr>
        <w:t>CSV files</w:t>
      </w:r>
      <w:r>
        <w:t xml:space="preserve">. This process created </w:t>
      </w:r>
      <w:r>
        <w:rPr>
          <w:rStyle w:val="Strong"/>
        </w:rPr>
        <w:t>four separate files</w:t>
      </w:r>
      <w:r>
        <w:t xml:space="preserve">, requiring additional steps to merge them properly. After facing challenges in Tableau with data integration, I used SQL scripts to join the datasets efficiently. The merged dataset provided better structure and </w:t>
      </w:r>
      <w:r>
        <w:rPr>
          <w:rStyle w:val="Strong"/>
        </w:rPr>
        <w:t>improved the accuracy of my Tableau dashboard.</w:t>
      </w:r>
    </w:p>
    <w:p w:rsidR="00A8707D" w:rsidRDefault="00A8707D" w:rsidP="00FB61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707D" w:rsidRDefault="00A8707D" w:rsidP="00FB61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0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72B92A6" wp14:editId="6B0D7185">
            <wp:extent cx="6251652" cy="32861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54511" cy="328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138" w:rsidRDefault="00FB6138" w:rsidP="00FB6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3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Tableau Dashboard Screenshot:</w:t>
      </w:r>
      <w:r w:rsidRPr="00FB61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B6138" w:rsidRPr="00FB6138" w:rsidRDefault="00FB6138" w:rsidP="00FB6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3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CFC718E" wp14:editId="24232A57">
            <wp:extent cx="5648325" cy="4016587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5802" cy="402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138" w:rsidRPr="00FB6138" w:rsidRDefault="000D1C50" w:rsidP="00FB61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B6138" w:rsidRPr="00FB6138" w:rsidRDefault="00FB6138" w:rsidP="00FB6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38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 Objectives and Analysis</w:t>
      </w:r>
    </w:p>
    <w:p w:rsidR="00FB6138" w:rsidRPr="00FB6138" w:rsidRDefault="00FB6138" w:rsidP="00FB6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3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Questions the Dashboard Aims to Answer:</w:t>
      </w:r>
    </w:p>
    <w:p w:rsidR="00FB6138" w:rsidRPr="00FB6138" w:rsidRDefault="00FB6138" w:rsidP="00FB61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38">
        <w:rPr>
          <w:rFonts w:ascii="Times New Roman" w:eastAsia="Times New Roman" w:hAnsi="Times New Roman" w:cs="Times New Roman"/>
          <w:sz w:val="24"/>
          <w:szCs w:val="24"/>
        </w:rPr>
        <w:t xml:space="preserve">What are the trends in </w:t>
      </w:r>
      <w:r w:rsidRPr="00FB6138">
        <w:rPr>
          <w:rFonts w:ascii="Times New Roman" w:eastAsia="Times New Roman" w:hAnsi="Times New Roman" w:cs="Times New Roman"/>
          <w:b/>
          <w:bCs/>
          <w:sz w:val="24"/>
          <w:szCs w:val="24"/>
        </w:rPr>
        <w:t>GHG emissions over time</w:t>
      </w:r>
      <w:r w:rsidRPr="00FB6138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FB6138" w:rsidRPr="00FB6138" w:rsidRDefault="00FB6138" w:rsidP="00FB61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38">
        <w:rPr>
          <w:rFonts w:ascii="Times New Roman" w:eastAsia="Times New Roman" w:hAnsi="Times New Roman" w:cs="Times New Roman"/>
          <w:sz w:val="24"/>
          <w:szCs w:val="24"/>
        </w:rPr>
        <w:t xml:space="preserve">Which </w:t>
      </w:r>
      <w:r w:rsidRPr="00FB6138">
        <w:rPr>
          <w:rFonts w:ascii="Times New Roman" w:eastAsia="Times New Roman" w:hAnsi="Times New Roman" w:cs="Times New Roman"/>
          <w:b/>
          <w:bCs/>
          <w:sz w:val="24"/>
          <w:szCs w:val="24"/>
        </w:rPr>
        <w:t>countries contribute the most</w:t>
      </w:r>
      <w:r w:rsidRPr="00FB6138">
        <w:rPr>
          <w:rFonts w:ascii="Times New Roman" w:eastAsia="Times New Roman" w:hAnsi="Times New Roman" w:cs="Times New Roman"/>
          <w:sz w:val="24"/>
          <w:szCs w:val="24"/>
        </w:rPr>
        <w:t xml:space="preserve"> to GHG emissions?</w:t>
      </w:r>
    </w:p>
    <w:p w:rsidR="00FB6138" w:rsidRPr="00FB6138" w:rsidRDefault="00FB6138" w:rsidP="00FB61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38">
        <w:rPr>
          <w:rFonts w:ascii="Times New Roman" w:eastAsia="Times New Roman" w:hAnsi="Times New Roman" w:cs="Times New Roman"/>
          <w:sz w:val="24"/>
          <w:szCs w:val="24"/>
        </w:rPr>
        <w:t xml:space="preserve">How do different </w:t>
      </w:r>
      <w:r w:rsidRPr="00FB6138">
        <w:rPr>
          <w:rFonts w:ascii="Times New Roman" w:eastAsia="Times New Roman" w:hAnsi="Times New Roman" w:cs="Times New Roman"/>
          <w:b/>
          <w:bCs/>
          <w:sz w:val="24"/>
          <w:szCs w:val="24"/>
        </w:rPr>
        <w:t>gas categories</w:t>
      </w:r>
      <w:r w:rsidRPr="00FB6138">
        <w:rPr>
          <w:rFonts w:ascii="Times New Roman" w:eastAsia="Times New Roman" w:hAnsi="Times New Roman" w:cs="Times New Roman"/>
          <w:sz w:val="24"/>
          <w:szCs w:val="24"/>
        </w:rPr>
        <w:t xml:space="preserve"> compare in terms of emissions?</w:t>
      </w:r>
    </w:p>
    <w:p w:rsidR="00FB6138" w:rsidRPr="00FB6138" w:rsidRDefault="00FB6138" w:rsidP="00FB61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38">
        <w:rPr>
          <w:rFonts w:ascii="Times New Roman" w:eastAsia="Times New Roman" w:hAnsi="Times New Roman" w:cs="Times New Roman"/>
          <w:sz w:val="24"/>
          <w:szCs w:val="24"/>
        </w:rPr>
        <w:t xml:space="preserve">Are there any </w:t>
      </w:r>
      <w:r w:rsidRPr="00FB6138">
        <w:rPr>
          <w:rFonts w:ascii="Times New Roman" w:eastAsia="Times New Roman" w:hAnsi="Times New Roman" w:cs="Times New Roman"/>
          <w:b/>
          <w:bCs/>
          <w:sz w:val="24"/>
          <w:szCs w:val="24"/>
        </w:rPr>
        <w:t>seasonal or regional patterns</w:t>
      </w:r>
      <w:r w:rsidRPr="00FB6138">
        <w:rPr>
          <w:rFonts w:ascii="Times New Roman" w:eastAsia="Times New Roman" w:hAnsi="Times New Roman" w:cs="Times New Roman"/>
          <w:sz w:val="24"/>
          <w:szCs w:val="24"/>
        </w:rPr>
        <w:t xml:space="preserve"> in GHG emissions?</w:t>
      </w:r>
    </w:p>
    <w:p w:rsidR="00FB6138" w:rsidRDefault="00FB6138" w:rsidP="00FB6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38">
        <w:rPr>
          <w:rFonts w:ascii="Times New Roman" w:eastAsia="Times New Roman" w:hAnsi="Times New Roman" w:cs="Times New Roman"/>
          <w:sz w:val="24"/>
          <w:szCs w:val="24"/>
        </w:rPr>
        <w:t>By answering these questions, the dashboard helps in identifying major contributors to emissions and analyzing trends that can inform policy decisions and sustainability efforts.</w:t>
      </w:r>
    </w:p>
    <w:p w:rsidR="00FB6138" w:rsidRPr="00FB6138" w:rsidRDefault="00FB6138" w:rsidP="00FB6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38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Challenges with Tableau:</w:t>
      </w:r>
      <w:r w:rsidRPr="00FB6138">
        <w:rPr>
          <w:rFonts w:ascii="Times New Roman" w:eastAsia="Times New Roman" w:hAnsi="Times New Roman" w:cs="Times New Roman"/>
          <w:sz w:val="24"/>
          <w:szCs w:val="24"/>
        </w:rPr>
        <w:t xml:space="preserve"> Due to the fact that I wasn’t able to connect to the extended version of Tableau through the VPN server for this assignment, I had to use the </w:t>
      </w:r>
      <w:r w:rsidRPr="00FB6138">
        <w:rPr>
          <w:rFonts w:ascii="Times New Roman" w:eastAsia="Times New Roman" w:hAnsi="Times New Roman" w:cs="Times New Roman"/>
          <w:b/>
          <w:bCs/>
          <w:sz w:val="24"/>
          <w:szCs w:val="24"/>
        </w:rPr>
        <w:t>limited edition</w:t>
      </w:r>
      <w:r w:rsidRPr="00FB6138">
        <w:rPr>
          <w:rFonts w:ascii="Times New Roman" w:eastAsia="Times New Roman" w:hAnsi="Times New Roman" w:cs="Times New Roman"/>
          <w:sz w:val="24"/>
          <w:szCs w:val="24"/>
        </w:rPr>
        <w:t xml:space="preserve"> of Tableau. This significantly restricted my options in several ways, including:</w:t>
      </w:r>
    </w:p>
    <w:p w:rsidR="00FB6138" w:rsidRPr="00FB6138" w:rsidRDefault="00FB6138" w:rsidP="00FB61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38">
        <w:rPr>
          <w:rFonts w:ascii="Times New Roman" w:eastAsia="Times New Roman" w:hAnsi="Times New Roman" w:cs="Times New Roman"/>
          <w:sz w:val="24"/>
          <w:szCs w:val="24"/>
        </w:rPr>
        <w:t xml:space="preserve">The ability to work with </w:t>
      </w:r>
      <w:r w:rsidRPr="00FB6138">
        <w:rPr>
          <w:rFonts w:ascii="Times New Roman" w:eastAsia="Times New Roman" w:hAnsi="Times New Roman" w:cs="Times New Roman"/>
          <w:b/>
          <w:bCs/>
          <w:sz w:val="24"/>
          <w:szCs w:val="24"/>
        </w:rPr>
        <w:t>only one dataset at a time</w:t>
      </w:r>
      <w:r w:rsidRPr="00FB6138">
        <w:rPr>
          <w:rFonts w:ascii="Times New Roman" w:eastAsia="Times New Roman" w:hAnsi="Times New Roman" w:cs="Times New Roman"/>
          <w:sz w:val="24"/>
          <w:szCs w:val="24"/>
        </w:rPr>
        <w:t>, preventing multi-source integration.</w:t>
      </w:r>
    </w:p>
    <w:p w:rsidR="00FB6138" w:rsidRPr="00FB6138" w:rsidRDefault="00FB6138" w:rsidP="00FB61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38">
        <w:rPr>
          <w:rFonts w:ascii="Times New Roman" w:eastAsia="Times New Roman" w:hAnsi="Times New Roman" w:cs="Times New Roman"/>
          <w:sz w:val="24"/>
          <w:szCs w:val="24"/>
        </w:rPr>
        <w:t xml:space="preserve">Limited </w:t>
      </w:r>
      <w:r w:rsidRPr="00FB6138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analytics features</w:t>
      </w:r>
      <w:r w:rsidRPr="00FB6138">
        <w:rPr>
          <w:rFonts w:ascii="Times New Roman" w:eastAsia="Times New Roman" w:hAnsi="Times New Roman" w:cs="Times New Roman"/>
          <w:sz w:val="24"/>
          <w:szCs w:val="24"/>
        </w:rPr>
        <w:t>, such as forecasting and AI-driven insights.</w:t>
      </w:r>
    </w:p>
    <w:p w:rsidR="00FB6138" w:rsidRPr="00FB6138" w:rsidRDefault="00FB6138" w:rsidP="00FB61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3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Constraints in </w:t>
      </w:r>
      <w:r w:rsidRPr="00FB6138">
        <w:rPr>
          <w:rFonts w:ascii="Times New Roman" w:eastAsia="Times New Roman" w:hAnsi="Times New Roman" w:cs="Times New Roman"/>
          <w:b/>
          <w:bCs/>
          <w:sz w:val="24"/>
          <w:szCs w:val="24"/>
        </w:rPr>
        <w:t>data blending and joining capabilities</w:t>
      </w:r>
      <w:r w:rsidRPr="00FB6138">
        <w:rPr>
          <w:rFonts w:ascii="Times New Roman" w:eastAsia="Times New Roman" w:hAnsi="Times New Roman" w:cs="Times New Roman"/>
          <w:sz w:val="24"/>
          <w:szCs w:val="24"/>
        </w:rPr>
        <w:t>, making it difficult to combine multiple data sources for deeper analysis.</w:t>
      </w:r>
    </w:p>
    <w:p w:rsidR="00FB6138" w:rsidRPr="00FB6138" w:rsidRDefault="00FB6138" w:rsidP="00FB61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38">
        <w:rPr>
          <w:rFonts w:ascii="Times New Roman" w:eastAsia="Times New Roman" w:hAnsi="Times New Roman" w:cs="Times New Roman"/>
          <w:sz w:val="24"/>
          <w:szCs w:val="24"/>
        </w:rPr>
        <w:t xml:space="preserve">Fewer </w:t>
      </w:r>
      <w:r w:rsidRPr="00FB6138">
        <w:rPr>
          <w:rFonts w:ascii="Times New Roman" w:eastAsia="Times New Roman" w:hAnsi="Times New Roman" w:cs="Times New Roman"/>
          <w:b/>
          <w:bCs/>
          <w:sz w:val="24"/>
          <w:szCs w:val="24"/>
        </w:rPr>
        <w:t>custom visualization options</w:t>
      </w:r>
      <w:r w:rsidRPr="00FB6138">
        <w:rPr>
          <w:rFonts w:ascii="Times New Roman" w:eastAsia="Times New Roman" w:hAnsi="Times New Roman" w:cs="Times New Roman"/>
          <w:sz w:val="24"/>
          <w:szCs w:val="24"/>
        </w:rPr>
        <w:t>, reducing the ability to enhance clarity and storytelling through advanced charting techniques.</w:t>
      </w:r>
    </w:p>
    <w:p w:rsidR="00FB6138" w:rsidRPr="00FB6138" w:rsidRDefault="00FB6138" w:rsidP="00FB6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38">
        <w:rPr>
          <w:rFonts w:ascii="Times New Roman" w:eastAsia="Times New Roman" w:hAnsi="Times New Roman" w:cs="Times New Roman"/>
          <w:sz w:val="24"/>
          <w:szCs w:val="24"/>
        </w:rPr>
        <w:t>These limitations impacted the overall depth of the dashboard, requiring a more simplified approach to data visualization.</w:t>
      </w:r>
    </w:p>
    <w:p w:rsidR="00FB6138" w:rsidRPr="00FB6138" w:rsidRDefault="000D1C50" w:rsidP="00FB61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B6138" w:rsidRPr="00FB6138" w:rsidRDefault="00FB6138" w:rsidP="00FB6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38">
        <w:rPr>
          <w:rFonts w:ascii="Times New Roman" w:eastAsia="Times New Roman" w:hAnsi="Times New Roman" w:cs="Times New Roman"/>
          <w:b/>
          <w:bCs/>
          <w:sz w:val="24"/>
          <w:szCs w:val="24"/>
        </w:rPr>
        <w:t>Why I Chose This Dashboard Format:</w:t>
      </w:r>
    </w:p>
    <w:p w:rsidR="00FB6138" w:rsidRPr="00FB6138" w:rsidRDefault="00FB6138" w:rsidP="00FB61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38">
        <w:rPr>
          <w:rFonts w:ascii="Times New Roman" w:eastAsia="Times New Roman" w:hAnsi="Times New Roman" w:cs="Times New Roman"/>
          <w:b/>
          <w:bCs/>
          <w:sz w:val="24"/>
          <w:szCs w:val="24"/>
        </w:rPr>
        <w:t>Gas Category Bar Chart:</w:t>
      </w:r>
      <w:r w:rsidRPr="00FB6138">
        <w:rPr>
          <w:rFonts w:ascii="Times New Roman" w:eastAsia="Times New Roman" w:hAnsi="Times New Roman" w:cs="Times New Roman"/>
          <w:sz w:val="24"/>
          <w:szCs w:val="24"/>
        </w:rPr>
        <w:t xml:space="preserve"> Helps compare different gas emissions visually, making it easy to see which category contributes the most.</w:t>
      </w:r>
    </w:p>
    <w:p w:rsidR="00FB6138" w:rsidRPr="00FB6138" w:rsidRDefault="00FB6138" w:rsidP="00FB61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Gas Inventory </w:t>
      </w:r>
      <w:proofErr w:type="gramStart"/>
      <w:r w:rsidRPr="00FB6138">
        <w:rPr>
          <w:rFonts w:ascii="Times New Roman" w:eastAsia="Times New Roman" w:hAnsi="Times New Roman" w:cs="Times New Roman"/>
          <w:b/>
          <w:bCs/>
          <w:sz w:val="24"/>
          <w:szCs w:val="24"/>
        </w:rPr>
        <w:t>By</w:t>
      </w:r>
      <w:proofErr w:type="gramEnd"/>
      <w:r w:rsidRPr="00FB61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Year (</w:t>
      </w:r>
      <w:proofErr w:type="spellStart"/>
      <w:r w:rsidRPr="00FB6138">
        <w:rPr>
          <w:rFonts w:ascii="Times New Roman" w:eastAsia="Times New Roman" w:hAnsi="Times New Roman" w:cs="Times New Roman"/>
          <w:b/>
          <w:bCs/>
          <w:sz w:val="24"/>
          <w:szCs w:val="24"/>
        </w:rPr>
        <w:t>Treemap</w:t>
      </w:r>
      <w:proofErr w:type="spellEnd"/>
      <w:r w:rsidRPr="00FB6138">
        <w:rPr>
          <w:rFonts w:ascii="Times New Roman" w:eastAsia="Times New Roman" w:hAnsi="Times New Roman" w:cs="Times New Roman"/>
          <w:b/>
          <w:bCs/>
          <w:sz w:val="24"/>
          <w:szCs w:val="24"/>
        </w:rPr>
        <w:t>/Heatmap):</w:t>
      </w:r>
      <w:r w:rsidRPr="00FB6138">
        <w:rPr>
          <w:rFonts w:ascii="Times New Roman" w:eastAsia="Times New Roman" w:hAnsi="Times New Roman" w:cs="Times New Roman"/>
          <w:sz w:val="24"/>
          <w:szCs w:val="24"/>
        </w:rPr>
        <w:t xml:space="preserve"> Effectively shows distribution over time, allowing for easy trend identification.</w:t>
      </w:r>
    </w:p>
    <w:p w:rsidR="00FB6138" w:rsidRPr="00FB6138" w:rsidRDefault="00FB6138" w:rsidP="00FB61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Geographic Map (Gas Inventory </w:t>
      </w:r>
      <w:proofErr w:type="gramStart"/>
      <w:r w:rsidRPr="00FB6138">
        <w:rPr>
          <w:rFonts w:ascii="Times New Roman" w:eastAsia="Times New Roman" w:hAnsi="Times New Roman" w:cs="Times New Roman"/>
          <w:b/>
          <w:bCs/>
          <w:sz w:val="24"/>
          <w:szCs w:val="24"/>
        </w:rPr>
        <w:t>By</w:t>
      </w:r>
      <w:proofErr w:type="gramEnd"/>
      <w:r w:rsidRPr="00FB61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Country):</w:t>
      </w:r>
      <w:r w:rsidRPr="00FB6138">
        <w:rPr>
          <w:rFonts w:ascii="Times New Roman" w:eastAsia="Times New Roman" w:hAnsi="Times New Roman" w:cs="Times New Roman"/>
          <w:sz w:val="24"/>
          <w:szCs w:val="24"/>
        </w:rPr>
        <w:t xml:space="preserve"> Provides a global perspective on emissions, highlighting the highest-emitting regions in an intuitive format.</w:t>
      </w:r>
    </w:p>
    <w:p w:rsidR="00FB6138" w:rsidRPr="00FB6138" w:rsidRDefault="00FB6138" w:rsidP="00FB6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38">
        <w:rPr>
          <w:rFonts w:ascii="Times New Roman" w:eastAsia="Times New Roman" w:hAnsi="Times New Roman" w:cs="Times New Roman"/>
          <w:sz w:val="24"/>
          <w:szCs w:val="24"/>
        </w:rPr>
        <w:t xml:space="preserve">The chosen visualizations enhance clarity and support </w:t>
      </w:r>
      <w:r w:rsidRPr="00FB6138">
        <w:rPr>
          <w:rFonts w:ascii="Times New Roman" w:eastAsia="Times New Roman" w:hAnsi="Times New Roman" w:cs="Times New Roman"/>
          <w:b/>
          <w:bCs/>
          <w:sz w:val="24"/>
          <w:szCs w:val="24"/>
        </w:rPr>
        <w:t>data-driven decision-making</w:t>
      </w:r>
      <w:r w:rsidRPr="00FB6138">
        <w:rPr>
          <w:rFonts w:ascii="Times New Roman" w:eastAsia="Times New Roman" w:hAnsi="Times New Roman" w:cs="Times New Roman"/>
          <w:sz w:val="24"/>
          <w:szCs w:val="24"/>
        </w:rPr>
        <w:t xml:space="preserve"> by making complex data more accessible.</w:t>
      </w:r>
    </w:p>
    <w:p w:rsidR="00FB6138" w:rsidRDefault="000D1C50" w:rsidP="00FB61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bullet="t" o:hrstd="t" o:hr="t" fillcolor="#a0a0a0" stroked="f"/>
        </w:pict>
      </w:r>
    </w:p>
    <w:p w:rsidR="000D1C50" w:rsidRDefault="000D1C50" w:rsidP="00FB61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1C50" w:rsidRDefault="000D1C50" w:rsidP="00FB61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created second dashboard from the file I was able to merge</w:t>
      </w:r>
    </w:p>
    <w:p w:rsidR="000D1C50" w:rsidRPr="000D1C50" w:rsidRDefault="000D1C50" w:rsidP="000D1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1C50">
        <w:rPr>
          <w:rFonts w:ascii="Times New Roman" w:eastAsia="Times New Roman" w:hAnsi="Times New Roman" w:cs="Times New Roman"/>
          <w:b/>
          <w:bCs/>
          <w:sz w:val="27"/>
          <w:szCs w:val="27"/>
        </w:rPr>
        <w:t>1. Gas Category Analysis</w:t>
      </w:r>
    </w:p>
    <w:p w:rsidR="000D1C50" w:rsidRPr="000D1C50" w:rsidRDefault="000D1C50" w:rsidP="000D1C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C50">
        <w:rPr>
          <w:rFonts w:ascii="Times New Roman" w:eastAsia="Times New Roman" w:hAnsi="Times New Roman" w:cs="Times New Roman"/>
          <w:bCs/>
          <w:sz w:val="24"/>
          <w:szCs w:val="24"/>
        </w:rPr>
        <w:t>Which gas category contributes the most to GHG emissions?</w:t>
      </w:r>
    </w:p>
    <w:p w:rsidR="000D1C50" w:rsidRPr="000D1C50" w:rsidRDefault="000D1C50" w:rsidP="000D1C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C50">
        <w:rPr>
          <w:rFonts w:ascii="Times New Roman" w:eastAsia="Times New Roman" w:hAnsi="Times New Roman" w:cs="Times New Roman"/>
          <w:bCs/>
          <w:sz w:val="24"/>
          <w:szCs w:val="24"/>
        </w:rPr>
        <w:t>How do different gas categories compare in terms of total CO2 emissions?</w:t>
      </w:r>
    </w:p>
    <w:p w:rsidR="000D1C50" w:rsidRPr="000D1C50" w:rsidRDefault="000D1C50" w:rsidP="000D1C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C50">
        <w:rPr>
          <w:rFonts w:ascii="Times New Roman" w:eastAsia="Times New Roman" w:hAnsi="Times New Roman" w:cs="Times New Roman"/>
          <w:bCs/>
          <w:sz w:val="24"/>
          <w:szCs w:val="24"/>
        </w:rPr>
        <w:t>What trends can be observed in gas emissions over time?</w:t>
      </w:r>
    </w:p>
    <w:p w:rsidR="000D1C50" w:rsidRPr="000D1C50" w:rsidRDefault="000D1C50" w:rsidP="000D1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1C50">
        <w:rPr>
          <w:rFonts w:ascii="Times New Roman" w:eastAsia="Times New Roman" w:hAnsi="Times New Roman" w:cs="Times New Roman"/>
          <w:b/>
          <w:bCs/>
          <w:sz w:val="27"/>
          <w:szCs w:val="27"/>
        </w:rPr>
        <w:t>2. Yearly Gas Emission Impact</w:t>
      </w:r>
    </w:p>
    <w:p w:rsidR="000D1C50" w:rsidRPr="000D1C50" w:rsidRDefault="000D1C50" w:rsidP="000D1C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C50">
        <w:rPr>
          <w:rFonts w:ascii="Times New Roman" w:eastAsia="Times New Roman" w:hAnsi="Times New Roman" w:cs="Times New Roman"/>
          <w:bCs/>
          <w:sz w:val="24"/>
          <w:szCs w:val="24"/>
        </w:rPr>
        <w:t>Are there significant fluctuations in emissions over the years?</w:t>
      </w:r>
    </w:p>
    <w:p w:rsidR="000D1C50" w:rsidRPr="000D1C50" w:rsidRDefault="000D1C50" w:rsidP="000D1C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C50">
        <w:rPr>
          <w:rFonts w:ascii="Times New Roman" w:eastAsia="Times New Roman" w:hAnsi="Times New Roman" w:cs="Times New Roman"/>
          <w:bCs/>
          <w:sz w:val="24"/>
          <w:szCs w:val="24"/>
        </w:rPr>
        <w:t>Do certain years show a peak in emissions, and what factors could contribute to this?</w:t>
      </w:r>
    </w:p>
    <w:p w:rsidR="000D1C50" w:rsidRPr="000D1C50" w:rsidRDefault="000D1C50" w:rsidP="000D1C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C50">
        <w:rPr>
          <w:rFonts w:ascii="Times New Roman" w:eastAsia="Times New Roman" w:hAnsi="Times New Roman" w:cs="Times New Roman"/>
          <w:bCs/>
          <w:sz w:val="24"/>
          <w:szCs w:val="24"/>
        </w:rPr>
        <w:t>How do different gas categories contribute to overall emissions each year?</w:t>
      </w:r>
    </w:p>
    <w:p w:rsidR="000D1C50" w:rsidRPr="000D1C50" w:rsidRDefault="000D1C50" w:rsidP="000D1C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C50">
        <w:rPr>
          <w:rFonts w:ascii="Times New Roman" w:eastAsia="Times New Roman" w:hAnsi="Times New Roman" w:cs="Times New Roman"/>
          <w:bCs/>
          <w:sz w:val="24"/>
          <w:szCs w:val="24"/>
        </w:rPr>
        <w:t>Are there patterns in gas emissions across multiple years?</w:t>
      </w:r>
    </w:p>
    <w:p w:rsidR="000D1C50" w:rsidRPr="000D1C50" w:rsidRDefault="000D1C50" w:rsidP="000D1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1C50">
        <w:rPr>
          <w:rFonts w:ascii="Times New Roman" w:eastAsia="Times New Roman" w:hAnsi="Times New Roman" w:cs="Times New Roman"/>
          <w:b/>
          <w:bCs/>
          <w:sz w:val="27"/>
          <w:szCs w:val="27"/>
        </w:rPr>
        <w:t>3. Geographical Analysis (Map)</w:t>
      </w:r>
    </w:p>
    <w:p w:rsidR="000D1C50" w:rsidRPr="000D1C50" w:rsidRDefault="000D1C50" w:rsidP="000D1C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C50">
        <w:rPr>
          <w:rFonts w:ascii="Times New Roman" w:eastAsia="Times New Roman" w:hAnsi="Times New Roman" w:cs="Times New Roman"/>
          <w:bCs/>
          <w:sz w:val="24"/>
          <w:szCs w:val="24"/>
        </w:rPr>
        <w:t>Which countries or regions have the highest GHG emissions?</w:t>
      </w:r>
    </w:p>
    <w:p w:rsidR="000D1C50" w:rsidRPr="000D1C50" w:rsidRDefault="000D1C50" w:rsidP="000D1C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C50">
        <w:rPr>
          <w:rFonts w:ascii="Times New Roman" w:eastAsia="Times New Roman" w:hAnsi="Times New Roman" w:cs="Times New Roman"/>
          <w:bCs/>
          <w:sz w:val="24"/>
          <w:szCs w:val="24"/>
        </w:rPr>
        <w:t>Are there geographical patterns in emissions that correlate with industrial activity or policy changes?</w:t>
      </w:r>
    </w:p>
    <w:p w:rsidR="000D1C50" w:rsidRPr="000D1C50" w:rsidRDefault="000D1C50" w:rsidP="000D1C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C50">
        <w:rPr>
          <w:rFonts w:ascii="Times New Roman" w:eastAsia="Times New Roman" w:hAnsi="Times New Roman" w:cs="Times New Roman"/>
          <w:bCs/>
          <w:sz w:val="24"/>
          <w:szCs w:val="24"/>
        </w:rPr>
        <w:t>Do certain countries exhibit a significant increase or decrease in emissions over time?</w:t>
      </w:r>
    </w:p>
    <w:p w:rsidR="000D1C50" w:rsidRPr="000D1C50" w:rsidRDefault="000D1C50" w:rsidP="000D1C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C50">
        <w:rPr>
          <w:rFonts w:ascii="Times New Roman" w:eastAsia="Times New Roman" w:hAnsi="Times New Roman" w:cs="Times New Roman"/>
          <w:bCs/>
          <w:sz w:val="24"/>
          <w:szCs w:val="24"/>
        </w:rPr>
        <w:t>How does emissions data vary by location in relation to gas category distribution?</w:t>
      </w:r>
    </w:p>
    <w:p w:rsidR="000D1C50" w:rsidRPr="00FB6138" w:rsidRDefault="000D1C50" w:rsidP="00FB61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A8707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F55FE8B" wp14:editId="21131528">
            <wp:extent cx="5943600" cy="42722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138" w:rsidRDefault="00FB6138" w:rsidP="00FB6138">
      <w:pPr>
        <w:spacing w:before="100" w:beforeAutospacing="1" w:after="100" w:afterAutospacing="1" w:line="240" w:lineRule="auto"/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  <w:r w:rsidRPr="00FB6138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 File:</w:t>
      </w:r>
      <w:r w:rsidRPr="00FB61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0" w:anchor="1" w:history="1">
        <w:r w:rsidRPr="0012767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https://public.tableau.com/authoring/Gaswork/Sheet1/Dashboard%20GasWorkInventory#1</w:t>
        </w:r>
      </w:hyperlink>
    </w:p>
    <w:p w:rsidR="00A8707D" w:rsidRPr="000D1C50" w:rsidRDefault="00A8707D" w:rsidP="00FB6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D1C50">
        <w:rPr>
          <w:rFonts w:ascii="Times New Roman" w:eastAsia="Times New Roman" w:hAnsi="Times New Roman" w:cs="Times New Roman"/>
          <w:b/>
          <w:sz w:val="24"/>
          <w:szCs w:val="24"/>
        </w:rPr>
        <w:t>Updated Tableau from merged data</w:t>
      </w:r>
    </w:p>
    <w:p w:rsidR="00A8707D" w:rsidRDefault="000D1C50" w:rsidP="00FB6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anchor="1" w:history="1">
        <w:r w:rsidR="00A8707D" w:rsidRPr="00222BB3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https://public.tableau.com/authoring/GasEmissionImpactByYearandCountry/GasEmissionImpactbyyearandcountry#1</w:t>
        </w:r>
      </w:hyperlink>
    </w:p>
    <w:p w:rsidR="00A8707D" w:rsidRDefault="00A8707D" w:rsidP="00FB6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707D" w:rsidRPr="00FB6138" w:rsidRDefault="00A8707D" w:rsidP="00FB6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A8707D" w:rsidRPr="00FB61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034" style="width:0;height:1.5pt" o:hralign="center" o:bullet="t" o:hrstd="t" o:hr="t" fillcolor="#a0a0a0" stroked="f"/>
    </w:pict>
  </w:numPicBullet>
  <w:abstractNum w:abstractNumId="0" w15:restartNumberingAfterBreak="0">
    <w:nsid w:val="12A913C2"/>
    <w:multiLevelType w:val="multilevel"/>
    <w:tmpl w:val="602E4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1715A6"/>
    <w:multiLevelType w:val="multilevel"/>
    <w:tmpl w:val="6CEE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FF6454"/>
    <w:multiLevelType w:val="multilevel"/>
    <w:tmpl w:val="7E1E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286158"/>
    <w:multiLevelType w:val="multilevel"/>
    <w:tmpl w:val="6ACA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777C03"/>
    <w:multiLevelType w:val="multilevel"/>
    <w:tmpl w:val="9F4CA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6C32FF"/>
    <w:multiLevelType w:val="multilevel"/>
    <w:tmpl w:val="4700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3953CA"/>
    <w:multiLevelType w:val="multilevel"/>
    <w:tmpl w:val="4B14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2"/>
  </w:num>
  <w:num w:numId="5">
    <w:abstractNumId w:val="3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138"/>
    <w:rsid w:val="000D1C50"/>
    <w:rsid w:val="003408AC"/>
    <w:rsid w:val="005B412E"/>
    <w:rsid w:val="00A8707D"/>
    <w:rsid w:val="00FB6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EE862"/>
  <w15:chartTrackingRefBased/>
  <w15:docId w15:val="{68CDBF83-3FA9-4EE8-A140-6B8FF9D39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D1C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61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B6138"/>
    <w:rPr>
      <w:b/>
      <w:bCs/>
    </w:rPr>
  </w:style>
  <w:style w:type="character" w:styleId="Hyperlink">
    <w:name w:val="Hyperlink"/>
    <w:basedOn w:val="DefaultParagraphFont"/>
    <w:uiPriority w:val="99"/>
    <w:unhideWhenUsed/>
    <w:rsid w:val="00FB61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6138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0D1C5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D1C50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570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public.tableau.com/authoring/GasEmissionImpactByYearandCountry/GasEmissionImpactbyyearandcountry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public.tableau.com/authoring/Gaswork/Sheet1/Dashboard%20GasWorkInventory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737</Words>
  <Characters>4206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Evdokia Samitova</dc:creator>
  <cp:keywords/>
  <dc:description/>
  <cp:lastModifiedBy>Evdokia Samitova</cp:lastModifiedBy>
  <cp:revision>5</cp:revision>
  <dcterms:created xsi:type="dcterms:W3CDTF">2025-03-06T23:09:00Z</dcterms:created>
  <dcterms:modified xsi:type="dcterms:W3CDTF">2025-03-06T23:57:00Z</dcterms:modified>
</cp:coreProperties>
</file>