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Ontario’s basic income pilot will discourage work and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encourage dependency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Wynne government will launch a three-year “basic income” pilot program beginning this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spring, with the stated goal to “better support vulnerable workers.” In its current form, however,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program will likely harm the very people it intends to help by discouraging work and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encouraging dependency on government.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program will provide a single person up to $16,989 per year in tax-free government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transfers plus a maximum $6,000 more for persons with disabilities (couples will get $24,027).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amount will drop by 50 cents for every extra dollar a recipient earns and by a full dollar if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additional income comes from the CPP or EI.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It will replace Ontario Works (the province’s main social assistance program) and the Ontario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Disability Support Program, leaving in place the many other federal, provincial and local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government income support programs. And critically, it will not include conditions typically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attached to social assistance programs. For instance, to be eligible for Ontario Works 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recipient generally must be willing to seek work.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 unconditional cash transfer, which essentially pays able-bodied Ontarians not to work,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raises serious concerns about work disincentives. Indeed, the lack of conditions may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encourage dependency on government and discourage people from finding work and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improving their situations. 1/3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Consider a single Ontarian who doesn’t work and therefore earns no income. He or she will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receive the full basic income transfer, which equals 76 per cent of the annual income for a full-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time job at minimum wage (before taxes). This will, of course, discourage some recipients from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working a minimum wage job, causing them to miss out on important work experience that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leads to higher future wages.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Ontario’s own experience underscores the value of work-related conditions for government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transfers. Prior to the province’s social assistance reforms in the 1990s, about one in seven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Ontarians were dependent on social assistance. This not only created a financial cost for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taxpayers, but also meant a significant share of Ontarians depended on government transfers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for their well-being.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 1995, the government tightened eligibility rules and work-related requirements (such as job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search) in addition to other reforms. Subsequently, the share of Ontarians receiving social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assistance fell from 14 per cent in 1994 to 6.5 per cent in the mid-2000s.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Other jurisdictions have experienced similarresults, demonstrating that conditions on transfers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help ensure government assistance remains a safety net for those in difficult circumstances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rather than a permanent source of income. A basic income, that lacks conditions and ignores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 evidence and lessons from Ontario’s past, will lead to higher rates of dependency.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Moreover, a basic income for the entire population would make many Ontarians, currently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ineligible for social assistance, eligible for the basic income transfer. This would then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discourage work among lower-income Ontarians not on social assistance, who already lose 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significant portion of each additional dollar of income earned to personal taxes and reduced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government transfers.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 fact, an Ontario family with two children and $40,000 of income loses almost 60 cents for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every dollar earned to personal taxes and reductions in transfers. To put it in perspective, this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rate of “tax” is actually higher than the top marginal income tax rate upper-income earners face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 Ontario.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basic income program will result in another 50 cents being lost, leading to a total reduction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of more than a dollar for each additional dollar earned. This means a basic income—when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combined with personal taxes and other transfer programs—could have the perverse effect of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actually reducing the total income of some recipients if they try to improve their situation by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earning more employment income.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This won’t be the first time an unconditional basic income has been tested in North America.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Experiments in Canada and the United States in the 1960s and ’70s confirm that a basic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income tends to reduce the number of hours worked.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But there’s a different approach. Another experimental program (called theSelf-Sufficiency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Project) in British Columbia and New Brunswick in the 1990s, designed to encourage single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parents to transition from dependency on welfare to employment, showed that an income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transfer conditional on work can reduce dependency on government. 2/3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While Ontario’s basic income pilot program may shed new light on the issue, it won’t “help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more people in our province get ahead and stay ahead,” as the premier suggests.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2016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