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364A3" w:rsidRDefault="008364A3">
      <w:pPr>
        <w:jc w:val="center"/>
        <w:rPr>
          <w:rFonts w:ascii="Quicksand" w:eastAsia="Quicksand" w:hAnsi="Quicksand" w:cs="Quicksand"/>
          <w:b/>
          <w:sz w:val="28"/>
          <w:szCs w:val="28"/>
        </w:rPr>
      </w:pPr>
    </w:p>
    <w:p w:rsidR="008364A3" w:rsidRDefault="00B53EC4">
      <w:pPr>
        <w:spacing w:after="160" w:line="259" w:lineRule="auto"/>
        <w:jc w:val="center"/>
        <w:rPr>
          <w:rFonts w:ascii="Quicksand" w:eastAsia="Quicksand" w:hAnsi="Quicksand" w:cs="Quicksand"/>
          <w:b/>
          <w:sz w:val="28"/>
          <w:szCs w:val="28"/>
        </w:rPr>
      </w:pPr>
      <w:bookmarkStart w:id="0" w:name="_gjdgxs" w:colFirst="0" w:colLast="0"/>
      <w:bookmarkStart w:id="1" w:name="_GoBack"/>
      <w:bookmarkEnd w:id="0"/>
      <w:r>
        <w:rPr>
          <w:rFonts w:ascii="Times New Roman" w:eastAsia="Times New Roman" w:hAnsi="Times New Roman" w:cs="Times New Roman"/>
          <w:noProof/>
          <w:lang w:val="en-PH"/>
        </w:rPr>
        <w:drawing>
          <wp:inline distT="19050" distB="19050" distL="19050" distR="19050">
            <wp:extent cx="1304925" cy="1133475"/>
            <wp:effectExtent l="0" t="0" r="9525" b="9525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6226" cy="11346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1"/>
    </w:p>
    <w:p w:rsidR="008364A3" w:rsidRDefault="00B53EC4">
      <w:pPr>
        <w:jc w:val="center"/>
        <w:rPr>
          <w:rFonts w:ascii="Quicksand" w:eastAsia="Quicksand" w:hAnsi="Quicksand" w:cs="Quicksand"/>
          <w:b/>
          <w:sz w:val="28"/>
          <w:szCs w:val="28"/>
        </w:rPr>
      </w:pPr>
      <w:r>
        <w:rPr>
          <w:rFonts w:ascii="Quicksand" w:eastAsia="Quicksand" w:hAnsi="Quicksand" w:cs="Quicksand"/>
          <w:b/>
          <w:sz w:val="28"/>
          <w:szCs w:val="28"/>
        </w:rPr>
        <w:t xml:space="preserve">CIA4U </w:t>
      </w:r>
    </w:p>
    <w:p w:rsidR="008364A3" w:rsidRDefault="00B53EC4">
      <w:pPr>
        <w:jc w:val="center"/>
        <w:rPr>
          <w:rFonts w:ascii="Quicksand" w:eastAsia="Quicksand" w:hAnsi="Quicksand" w:cs="Quicksand"/>
          <w:b/>
          <w:sz w:val="28"/>
          <w:szCs w:val="28"/>
        </w:rPr>
      </w:pPr>
      <w:r>
        <w:rPr>
          <w:rFonts w:ascii="Quicksand" w:eastAsia="Quicksand" w:hAnsi="Quicksand" w:cs="Quicksand"/>
          <w:b/>
          <w:sz w:val="28"/>
          <w:szCs w:val="28"/>
        </w:rPr>
        <w:t xml:space="preserve">Lesson 1.6 Comparing Economic Systems Assessment </w:t>
      </w:r>
    </w:p>
    <w:p w:rsidR="008364A3" w:rsidRDefault="008364A3">
      <w:pPr>
        <w:rPr>
          <w:rFonts w:ascii="Quicksand" w:eastAsia="Quicksand" w:hAnsi="Quicksand" w:cs="Quicksand"/>
          <w:b/>
        </w:rPr>
      </w:pPr>
    </w:p>
    <w:p w:rsidR="008364A3" w:rsidRDefault="008364A3">
      <w:pPr>
        <w:rPr>
          <w:rFonts w:ascii="Quicksand" w:eastAsia="Quicksand" w:hAnsi="Quicksand" w:cs="Quicksand"/>
          <w:b/>
        </w:rPr>
      </w:pPr>
    </w:p>
    <w:p w:rsidR="008364A3" w:rsidRDefault="008364A3">
      <w:pPr>
        <w:jc w:val="center"/>
        <w:rPr>
          <w:rFonts w:ascii="Josefin Sans" w:eastAsia="Josefin Sans" w:hAnsi="Josefin Sans" w:cs="Josefin Sans"/>
          <w:b/>
          <w:sz w:val="28"/>
          <w:szCs w:val="28"/>
          <w:u w:val="single"/>
        </w:rPr>
      </w:pPr>
    </w:p>
    <w:p w:rsidR="008364A3" w:rsidRDefault="00B53EC4">
      <w:pPr>
        <w:rPr>
          <w:rFonts w:ascii="Quicksand" w:eastAsia="Quicksand" w:hAnsi="Quicksand" w:cs="Quicksand"/>
          <w:b/>
          <w:sz w:val="28"/>
          <w:szCs w:val="28"/>
        </w:rPr>
      </w:pPr>
      <w:r>
        <w:rPr>
          <w:rFonts w:ascii="Quicksand" w:eastAsia="Quicksand" w:hAnsi="Quicksand" w:cs="Quicksand"/>
          <w:b/>
          <w:sz w:val="28"/>
          <w:szCs w:val="28"/>
        </w:rPr>
        <w:t>Type of Assessment: Homework</w:t>
      </w:r>
    </w:p>
    <w:p w:rsidR="008364A3" w:rsidRDefault="00B53EC4">
      <w:pPr>
        <w:rPr>
          <w:rFonts w:ascii="Quicksand" w:eastAsia="Quicksand" w:hAnsi="Quicksand" w:cs="Quicksand"/>
          <w:b/>
          <w:sz w:val="28"/>
          <w:szCs w:val="28"/>
        </w:rPr>
      </w:pPr>
      <w:r>
        <w:rPr>
          <w:rFonts w:ascii="Quicksand" w:eastAsia="Quicksand" w:hAnsi="Quicksand" w:cs="Quicksand"/>
          <w:b/>
          <w:sz w:val="28"/>
          <w:szCs w:val="28"/>
        </w:rPr>
        <w:t>Purpose of Assessment: Assessment FOR Learning</w:t>
      </w:r>
    </w:p>
    <w:p w:rsidR="008364A3" w:rsidRDefault="00B53EC4">
      <w:pPr>
        <w:rPr>
          <w:rFonts w:ascii="Quicksand" w:eastAsia="Quicksand" w:hAnsi="Quicksand" w:cs="Quicksand"/>
          <w:b/>
          <w:sz w:val="28"/>
          <w:szCs w:val="28"/>
        </w:rPr>
      </w:pPr>
      <w:r>
        <w:rPr>
          <w:rFonts w:ascii="Quicksand" w:eastAsia="Quicksand" w:hAnsi="Quicksand" w:cs="Quicksand"/>
          <w:b/>
          <w:sz w:val="28"/>
          <w:szCs w:val="28"/>
        </w:rPr>
        <w:t>Method of Assessment: Yes/No</w:t>
      </w:r>
    </w:p>
    <w:p w:rsidR="008364A3" w:rsidRDefault="008364A3">
      <w:pPr>
        <w:rPr>
          <w:rFonts w:ascii="Quicksand" w:eastAsia="Quicksand" w:hAnsi="Quicksand" w:cs="Quicksand"/>
          <w:b/>
          <w:sz w:val="28"/>
          <w:szCs w:val="28"/>
        </w:rPr>
      </w:pPr>
    </w:p>
    <w:p w:rsidR="008364A3" w:rsidRDefault="00B53EC4">
      <w:pPr>
        <w:rPr>
          <w:rFonts w:ascii="Quicksand" w:eastAsia="Quicksand" w:hAnsi="Quicksand" w:cs="Quicksand"/>
          <w:b/>
          <w:sz w:val="28"/>
          <w:szCs w:val="28"/>
          <w:u w:val="single"/>
        </w:rPr>
      </w:pPr>
      <w:r>
        <w:rPr>
          <w:rFonts w:ascii="Quicksand" w:eastAsia="Quicksand" w:hAnsi="Quicksand" w:cs="Quicksand"/>
          <w:b/>
          <w:sz w:val="28"/>
          <w:szCs w:val="28"/>
          <w:u w:val="single"/>
        </w:rPr>
        <w:t>Learnings Goals:</w:t>
      </w:r>
    </w:p>
    <w:p w:rsidR="008364A3" w:rsidRDefault="008364A3">
      <w:pPr>
        <w:rPr>
          <w:rFonts w:ascii="Quicksand" w:eastAsia="Quicksand" w:hAnsi="Quicksand" w:cs="Quicksand"/>
          <w:b/>
          <w:sz w:val="28"/>
          <w:szCs w:val="28"/>
        </w:rPr>
      </w:pPr>
    </w:p>
    <w:p w:rsidR="008364A3" w:rsidRDefault="00B53EC4">
      <w:pPr>
        <w:widowControl w:val="0"/>
        <w:numPr>
          <w:ilvl w:val="0"/>
          <w:numId w:val="2"/>
        </w:numPr>
        <w:rPr>
          <w:rFonts w:ascii="Quicksand" w:eastAsia="Quicksand" w:hAnsi="Quicksand" w:cs="Quicksand"/>
          <w:sz w:val="26"/>
          <w:szCs w:val="26"/>
        </w:rPr>
      </w:pPr>
      <w:r>
        <w:rPr>
          <w:rFonts w:ascii="Quicksand" w:eastAsia="Quicksand" w:hAnsi="Quicksand" w:cs="Quicksand"/>
          <w:sz w:val="34"/>
          <w:szCs w:val="34"/>
        </w:rPr>
        <w:t>Students will describe ways in which individuals and groups attempt to address problems related to international economic activities</w:t>
      </w:r>
    </w:p>
    <w:p w:rsidR="008364A3" w:rsidRDefault="008364A3">
      <w:pPr>
        <w:rPr>
          <w:rFonts w:ascii="Quicksand" w:eastAsia="Quicksand" w:hAnsi="Quicksand" w:cs="Quicksand"/>
        </w:rPr>
      </w:pPr>
    </w:p>
    <w:p w:rsidR="008364A3" w:rsidRDefault="008364A3">
      <w:pPr>
        <w:rPr>
          <w:rFonts w:ascii="Quicksand" w:eastAsia="Quicksand" w:hAnsi="Quicksand" w:cs="Quicksand"/>
        </w:rPr>
      </w:pPr>
    </w:p>
    <w:p w:rsidR="008364A3" w:rsidRDefault="008364A3">
      <w:pPr>
        <w:rPr>
          <w:rFonts w:ascii="Quicksand" w:eastAsia="Quicksand" w:hAnsi="Quicksand" w:cs="Quicksand"/>
        </w:rPr>
      </w:pPr>
    </w:p>
    <w:tbl>
      <w:tblPr>
        <w:tblStyle w:val="a"/>
        <w:tblW w:w="230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50"/>
        <w:gridCol w:w="16590"/>
      </w:tblGrid>
      <w:tr w:rsidR="008364A3">
        <w:tc>
          <w:tcPr>
            <w:tcW w:w="645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4A3" w:rsidRDefault="00B53E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Quicksand" w:eastAsia="Quicksand" w:hAnsi="Quicksand" w:cs="Quicksand"/>
                <w:b/>
              </w:rPr>
            </w:pPr>
            <w:r>
              <w:rPr>
                <w:rFonts w:ascii="Quicksand" w:eastAsia="Quicksand" w:hAnsi="Quicksand" w:cs="Quicksand"/>
                <w:b/>
              </w:rPr>
              <w:t>Global Interdependence and Inequalities</w:t>
            </w:r>
          </w:p>
        </w:tc>
        <w:tc>
          <w:tcPr>
            <w:tcW w:w="16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4A3" w:rsidRDefault="00B53EC4">
            <w:pPr>
              <w:spacing w:line="240" w:lineRule="auto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  <w:b/>
              </w:rPr>
              <w:t xml:space="preserve">E2 International Economic Developments: </w:t>
            </w:r>
            <w:proofErr w:type="spellStart"/>
            <w:r>
              <w:rPr>
                <w:rFonts w:ascii="Quicksand" w:eastAsia="Quicksand" w:hAnsi="Quicksand" w:cs="Quicksand"/>
              </w:rPr>
              <w:t>analyse</w:t>
            </w:r>
            <w:proofErr w:type="spellEnd"/>
            <w:r>
              <w:rPr>
                <w:rFonts w:ascii="Quicksand" w:eastAsia="Quicksand" w:hAnsi="Quicksand" w:cs="Quicksand"/>
              </w:rPr>
              <w:t xml:space="preserve"> the impact of some key international economic events and developments as well as various responses to them (FOCUS ON: Stability and Variability; Economic Perspective)</w:t>
            </w:r>
          </w:p>
        </w:tc>
      </w:tr>
    </w:tbl>
    <w:p w:rsidR="008364A3" w:rsidRDefault="008364A3">
      <w:pPr>
        <w:rPr>
          <w:rFonts w:ascii="Quicksand" w:eastAsia="Quicksand" w:hAnsi="Quicksand" w:cs="Quicksand"/>
        </w:rPr>
      </w:pPr>
    </w:p>
    <w:p w:rsidR="008364A3" w:rsidRDefault="008364A3">
      <w:pPr>
        <w:rPr>
          <w:rFonts w:ascii="Quicksand" w:eastAsia="Quicksand" w:hAnsi="Quicksand" w:cs="Quicksand"/>
        </w:rPr>
      </w:pPr>
    </w:p>
    <w:tbl>
      <w:tblPr>
        <w:tblStyle w:val="a0"/>
        <w:tblW w:w="230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35"/>
        <w:gridCol w:w="16605"/>
      </w:tblGrid>
      <w:tr w:rsidR="008364A3">
        <w:trPr>
          <w:trHeight w:val="420"/>
        </w:trPr>
        <w:tc>
          <w:tcPr>
            <w:tcW w:w="23040" w:type="dxa"/>
            <w:gridSpan w:val="2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4A3" w:rsidRDefault="00B53E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Ontario Curriculum Expectations</w:t>
            </w:r>
          </w:p>
        </w:tc>
      </w:tr>
      <w:tr w:rsidR="008364A3">
        <w:trPr>
          <w:trHeight w:val="514"/>
        </w:trPr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4A3" w:rsidRDefault="00B53EC4">
            <w:pPr>
              <w:spacing w:line="240" w:lineRule="auto"/>
              <w:jc w:val="center"/>
              <w:rPr>
                <w:rFonts w:ascii="Quicksand" w:eastAsia="Quicksand" w:hAnsi="Quicksand" w:cs="Quicksand"/>
                <w:b/>
              </w:rPr>
            </w:pPr>
            <w:r>
              <w:rPr>
                <w:rFonts w:ascii="Quicksand" w:eastAsia="Quicksand" w:hAnsi="Quicksand" w:cs="Quicksand"/>
                <w:b/>
              </w:rPr>
              <w:t>E2.4</w:t>
            </w:r>
          </w:p>
        </w:tc>
        <w:tc>
          <w:tcPr>
            <w:tcW w:w="16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4A3" w:rsidRDefault="00B53EC4">
            <w:pPr>
              <w:spacing w:line="240" w:lineRule="auto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describe ways in which individuals and groups attempt to address problems related to international economic activities</w:t>
            </w:r>
          </w:p>
        </w:tc>
      </w:tr>
    </w:tbl>
    <w:p w:rsidR="008364A3" w:rsidRDefault="008364A3">
      <w:pPr>
        <w:rPr>
          <w:rFonts w:ascii="Quicksand" w:eastAsia="Quicksand" w:hAnsi="Quicksand" w:cs="Quicksand"/>
        </w:rPr>
      </w:pPr>
    </w:p>
    <w:p w:rsidR="008364A3" w:rsidRDefault="008364A3">
      <w:pPr>
        <w:rPr>
          <w:rFonts w:ascii="Quicksand" w:eastAsia="Quicksand" w:hAnsi="Quicksand" w:cs="Quicksand"/>
        </w:rPr>
      </w:pPr>
    </w:p>
    <w:p w:rsidR="008364A3" w:rsidRDefault="008364A3">
      <w:pPr>
        <w:rPr>
          <w:rFonts w:ascii="Quicksand" w:eastAsia="Quicksand" w:hAnsi="Quicksand" w:cs="Quicksand"/>
        </w:rPr>
      </w:pPr>
    </w:p>
    <w:p w:rsidR="008364A3" w:rsidRDefault="008364A3">
      <w:pPr>
        <w:rPr>
          <w:rFonts w:ascii="Quicksand" w:eastAsia="Quicksand" w:hAnsi="Quicksand" w:cs="Quicksand"/>
        </w:rPr>
      </w:pPr>
    </w:p>
    <w:p w:rsidR="008364A3" w:rsidRDefault="008364A3">
      <w:pPr>
        <w:rPr>
          <w:rFonts w:ascii="Quicksand" w:eastAsia="Quicksand" w:hAnsi="Quicksand" w:cs="Quicksand"/>
        </w:rPr>
      </w:pPr>
    </w:p>
    <w:p w:rsidR="008364A3" w:rsidRDefault="008364A3">
      <w:pPr>
        <w:rPr>
          <w:rFonts w:ascii="Quicksand" w:eastAsia="Quicksand" w:hAnsi="Quicksand" w:cs="Quicksand"/>
        </w:rPr>
      </w:pPr>
    </w:p>
    <w:p w:rsidR="008364A3" w:rsidRDefault="008364A3">
      <w:pPr>
        <w:rPr>
          <w:rFonts w:ascii="Quicksand" w:eastAsia="Quicksand" w:hAnsi="Quicksand" w:cs="Quicksand"/>
        </w:rPr>
      </w:pPr>
    </w:p>
    <w:p w:rsidR="008364A3" w:rsidRDefault="008364A3">
      <w:pPr>
        <w:rPr>
          <w:rFonts w:ascii="Quicksand" w:eastAsia="Quicksand" w:hAnsi="Quicksand" w:cs="Quicksand"/>
        </w:rPr>
      </w:pPr>
    </w:p>
    <w:p w:rsidR="008364A3" w:rsidRDefault="008364A3">
      <w:pPr>
        <w:rPr>
          <w:rFonts w:ascii="Quicksand" w:eastAsia="Quicksand" w:hAnsi="Quicksand" w:cs="Quicksand"/>
        </w:rPr>
      </w:pPr>
    </w:p>
    <w:p w:rsidR="008364A3" w:rsidRDefault="008364A3">
      <w:pPr>
        <w:rPr>
          <w:rFonts w:ascii="Quicksand" w:eastAsia="Quicksand" w:hAnsi="Quicksand" w:cs="Quicksand"/>
        </w:rPr>
      </w:pPr>
    </w:p>
    <w:p w:rsidR="008364A3" w:rsidRDefault="00B53EC4">
      <w:pPr>
        <w:rPr>
          <w:rFonts w:ascii="Quicksand" w:eastAsia="Quicksand" w:hAnsi="Quicksand" w:cs="Quicksand"/>
          <w:b/>
          <w:sz w:val="28"/>
          <w:szCs w:val="28"/>
          <w:u w:val="single"/>
        </w:rPr>
      </w:pPr>
      <w:r>
        <w:rPr>
          <w:rFonts w:ascii="Quicksand" w:eastAsia="Quicksand" w:hAnsi="Quicksand" w:cs="Quicksand"/>
          <w:b/>
          <w:sz w:val="28"/>
          <w:szCs w:val="28"/>
          <w:u w:val="single"/>
        </w:rPr>
        <w:t xml:space="preserve">Instructions: </w:t>
      </w:r>
    </w:p>
    <w:p w:rsidR="008364A3" w:rsidRDefault="008364A3">
      <w:pPr>
        <w:spacing w:line="240" w:lineRule="auto"/>
        <w:rPr>
          <w:rFonts w:ascii="Quicksand" w:eastAsia="Quicksand" w:hAnsi="Quicksand" w:cs="Quicksand"/>
          <w:b/>
          <w:sz w:val="28"/>
          <w:szCs w:val="28"/>
          <w:u w:val="single"/>
        </w:rPr>
      </w:pPr>
    </w:p>
    <w:p w:rsidR="008364A3" w:rsidRDefault="00B53EC4">
      <w:pPr>
        <w:spacing w:line="240" w:lineRule="auto"/>
        <w:rPr>
          <w:rFonts w:ascii="Quicksand" w:eastAsia="Quicksand" w:hAnsi="Quicksand" w:cs="Quicksand"/>
          <w:color w:val="0E101A"/>
        </w:rPr>
      </w:pPr>
      <w:r>
        <w:rPr>
          <w:rFonts w:ascii="Quicksand" w:eastAsia="Quicksand" w:hAnsi="Quicksand" w:cs="Quicksand"/>
          <w:color w:val="0E101A"/>
        </w:rPr>
        <w:t xml:space="preserve">You will create an infographic to compare Canada’s economic system with two other countries using criteria (e.g., healthcare, post-secondary education, education, </w:t>
      </w:r>
      <w:proofErr w:type="gramStart"/>
      <w:r>
        <w:rPr>
          <w:rFonts w:ascii="Quicksand" w:eastAsia="Quicksand" w:hAnsi="Quicksand" w:cs="Quicksand"/>
          <w:color w:val="0E101A"/>
        </w:rPr>
        <w:t>infrastructure</w:t>
      </w:r>
      <w:proofErr w:type="gramEnd"/>
      <w:r>
        <w:rPr>
          <w:rFonts w:ascii="Quicksand" w:eastAsia="Quicksand" w:hAnsi="Quicksand" w:cs="Quicksand"/>
          <w:color w:val="0E101A"/>
        </w:rPr>
        <w:t>). Include where they are on the economic spectrum, with evidence. Select two c</w:t>
      </w:r>
      <w:r>
        <w:rPr>
          <w:rFonts w:ascii="Quicksand" w:eastAsia="Quicksand" w:hAnsi="Quicksand" w:cs="Quicksand"/>
          <w:color w:val="0E101A"/>
        </w:rPr>
        <w:t>ountries from two DIFFERENT groups below to compare with Canada.</w:t>
      </w:r>
    </w:p>
    <w:p w:rsidR="008364A3" w:rsidRDefault="008364A3">
      <w:pPr>
        <w:spacing w:line="240" w:lineRule="auto"/>
        <w:rPr>
          <w:rFonts w:ascii="Quicksand" w:eastAsia="Quicksand" w:hAnsi="Quicksand" w:cs="Quicksand"/>
          <w:color w:val="0E101A"/>
        </w:rPr>
      </w:pPr>
    </w:p>
    <w:p w:rsidR="008364A3" w:rsidRDefault="00B53EC4">
      <w:pPr>
        <w:numPr>
          <w:ilvl w:val="0"/>
          <w:numId w:val="1"/>
        </w:numPr>
        <w:spacing w:line="240" w:lineRule="auto"/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  <w:color w:val="0E101A"/>
        </w:rPr>
        <w:t>Cuba, China, N Korea, Russia, Laos, Libya, and Iran.</w:t>
      </w:r>
    </w:p>
    <w:p w:rsidR="008364A3" w:rsidRDefault="00B53EC4">
      <w:pPr>
        <w:numPr>
          <w:ilvl w:val="0"/>
          <w:numId w:val="1"/>
        </w:numPr>
        <w:spacing w:line="240" w:lineRule="auto"/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  <w:color w:val="0E101A"/>
        </w:rPr>
        <w:t>Nepal, Burma (Myanmar), Haiti, Saami, Chad, and Bangladesh.</w:t>
      </w:r>
    </w:p>
    <w:p w:rsidR="008364A3" w:rsidRDefault="00B53EC4">
      <w:pPr>
        <w:numPr>
          <w:ilvl w:val="0"/>
          <w:numId w:val="1"/>
        </w:numPr>
        <w:spacing w:line="240" w:lineRule="auto"/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  <w:color w:val="0E101A"/>
        </w:rPr>
        <w:t>Sweden, Norway, Finland, Denmark, Israel, South Africa IV Japan, USA, Singapo</w:t>
      </w:r>
      <w:r>
        <w:rPr>
          <w:rFonts w:ascii="Quicksand" w:eastAsia="Quicksand" w:hAnsi="Quicksand" w:cs="Quicksand"/>
          <w:color w:val="0E101A"/>
        </w:rPr>
        <w:t>re, Qatar.</w:t>
      </w:r>
    </w:p>
    <w:p w:rsidR="008364A3" w:rsidRDefault="008364A3">
      <w:pPr>
        <w:spacing w:line="240" w:lineRule="auto"/>
        <w:ind w:left="720"/>
        <w:rPr>
          <w:rFonts w:ascii="Quicksand" w:eastAsia="Quicksand" w:hAnsi="Quicksand" w:cs="Quicksand"/>
        </w:rPr>
      </w:pPr>
    </w:p>
    <w:p w:rsidR="008364A3" w:rsidRDefault="00B53EC4">
      <w:pPr>
        <w:spacing w:line="240" w:lineRule="auto"/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</w:rPr>
        <w:t>Possible Sources of information:</w:t>
      </w:r>
    </w:p>
    <w:p w:rsidR="008364A3" w:rsidRDefault="008364A3">
      <w:pPr>
        <w:spacing w:line="240" w:lineRule="auto"/>
        <w:rPr>
          <w:rFonts w:ascii="Quicksand" w:eastAsia="Quicksand" w:hAnsi="Quicksand" w:cs="Quicksand"/>
        </w:rPr>
      </w:pPr>
    </w:p>
    <w:p w:rsidR="008364A3" w:rsidRDefault="00B53EC4">
      <w:pPr>
        <w:numPr>
          <w:ilvl w:val="0"/>
          <w:numId w:val="3"/>
        </w:numPr>
        <w:spacing w:line="240" w:lineRule="auto"/>
        <w:rPr>
          <w:rFonts w:ascii="Quicksand" w:eastAsia="Quicksand" w:hAnsi="Quicksand" w:cs="Quicksand"/>
        </w:rPr>
      </w:pPr>
      <w:hyperlink r:id="rId6">
        <w:r>
          <w:rPr>
            <w:rFonts w:ascii="Quicksand" w:eastAsia="Quicksand" w:hAnsi="Quicksand" w:cs="Quicksand"/>
            <w:color w:val="1155CC"/>
            <w:u w:val="single"/>
          </w:rPr>
          <w:t>The World Bank</w:t>
        </w:r>
      </w:hyperlink>
    </w:p>
    <w:p w:rsidR="008364A3" w:rsidRDefault="00B53EC4">
      <w:pPr>
        <w:numPr>
          <w:ilvl w:val="0"/>
          <w:numId w:val="3"/>
        </w:numPr>
        <w:spacing w:line="240" w:lineRule="auto"/>
        <w:rPr>
          <w:rFonts w:ascii="Quicksand" w:eastAsia="Quicksand" w:hAnsi="Quicksand" w:cs="Quicksand"/>
        </w:rPr>
      </w:pPr>
      <w:hyperlink r:id="rId7">
        <w:r>
          <w:rPr>
            <w:rFonts w:ascii="Quicksand" w:eastAsia="Quicksand" w:hAnsi="Quicksand" w:cs="Quicksand"/>
            <w:color w:val="1155CC"/>
            <w:u w:val="single"/>
          </w:rPr>
          <w:t>UN Development Program</w:t>
        </w:r>
      </w:hyperlink>
    </w:p>
    <w:p w:rsidR="008364A3" w:rsidRDefault="00B53EC4">
      <w:pPr>
        <w:numPr>
          <w:ilvl w:val="0"/>
          <w:numId w:val="3"/>
        </w:numPr>
        <w:spacing w:line="240" w:lineRule="auto"/>
        <w:rPr>
          <w:rFonts w:ascii="Quicksand" w:eastAsia="Quicksand" w:hAnsi="Quicksand" w:cs="Quicksand"/>
        </w:rPr>
      </w:pPr>
      <w:hyperlink r:id="rId8">
        <w:r>
          <w:rPr>
            <w:rFonts w:ascii="Quicksand" w:eastAsia="Quicksand" w:hAnsi="Quicksand" w:cs="Quicksand"/>
            <w:color w:val="1155CC"/>
            <w:u w:val="single"/>
          </w:rPr>
          <w:t>The International Monetary Fun</w:t>
        </w:r>
        <w:r>
          <w:rPr>
            <w:rFonts w:ascii="Quicksand" w:eastAsia="Quicksand" w:hAnsi="Quicksand" w:cs="Quicksand"/>
            <w:color w:val="1155CC"/>
            <w:u w:val="single"/>
          </w:rPr>
          <w:t>d</w:t>
        </w:r>
      </w:hyperlink>
    </w:p>
    <w:p w:rsidR="008364A3" w:rsidRDefault="00B53EC4">
      <w:pPr>
        <w:numPr>
          <w:ilvl w:val="0"/>
          <w:numId w:val="3"/>
        </w:numPr>
        <w:spacing w:line="240" w:lineRule="auto"/>
        <w:rPr>
          <w:rFonts w:ascii="Quicksand" w:eastAsia="Quicksand" w:hAnsi="Quicksand" w:cs="Quicksand"/>
        </w:rPr>
      </w:pPr>
      <w:hyperlink r:id="rId9">
        <w:r>
          <w:rPr>
            <w:rFonts w:ascii="Quicksand" w:eastAsia="Quicksand" w:hAnsi="Quicksand" w:cs="Quicksand"/>
            <w:color w:val="1155CC"/>
            <w:u w:val="single"/>
          </w:rPr>
          <w:t>US State Department</w:t>
        </w:r>
      </w:hyperlink>
    </w:p>
    <w:p w:rsidR="008364A3" w:rsidRDefault="008364A3">
      <w:pPr>
        <w:numPr>
          <w:ilvl w:val="0"/>
          <w:numId w:val="3"/>
        </w:numPr>
        <w:spacing w:line="240" w:lineRule="auto"/>
        <w:rPr>
          <w:rFonts w:ascii="Quicksand" w:eastAsia="Quicksand" w:hAnsi="Quicksand" w:cs="Quicksand"/>
        </w:rPr>
      </w:pPr>
    </w:p>
    <w:p w:rsidR="008364A3" w:rsidRDefault="00B53EC4">
      <w:pPr>
        <w:spacing w:line="240" w:lineRule="auto"/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</w:rPr>
        <w:t>Use the checklist below to assess your infographic for effectiveness prior to submission:</w:t>
      </w:r>
    </w:p>
    <w:p w:rsidR="008364A3" w:rsidRDefault="008364A3">
      <w:pPr>
        <w:spacing w:line="240" w:lineRule="auto"/>
        <w:rPr>
          <w:rFonts w:ascii="Quicksand" w:eastAsia="Quicksand" w:hAnsi="Quicksand" w:cs="Quicksand"/>
        </w:rPr>
      </w:pPr>
    </w:p>
    <w:tbl>
      <w:tblPr>
        <w:tblStyle w:val="a1"/>
        <w:tblW w:w="67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70"/>
        <w:gridCol w:w="6005"/>
      </w:tblGrid>
      <w:tr w:rsidR="008364A3">
        <w:trPr>
          <w:trHeight w:val="1130"/>
        </w:trPr>
        <w:tc>
          <w:tcPr>
            <w:tcW w:w="770" w:type="dxa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364A3" w:rsidRDefault="00B53EC4">
            <w:pPr>
              <w:spacing w:line="240" w:lineRule="auto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 xml:space="preserve"> </w:t>
            </w:r>
          </w:p>
        </w:tc>
        <w:tc>
          <w:tcPr>
            <w:tcW w:w="6005" w:type="dxa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364A3" w:rsidRDefault="00B53EC4">
            <w:pPr>
              <w:spacing w:line="240" w:lineRule="auto"/>
              <w:rPr>
                <w:rFonts w:ascii="Quicksand" w:eastAsia="Quicksand" w:hAnsi="Quicksand" w:cs="Quicksand"/>
                <w:b/>
              </w:rPr>
            </w:pPr>
            <w:r>
              <w:rPr>
                <w:rFonts w:ascii="Quicksand" w:eastAsia="Quicksand" w:hAnsi="Quicksand" w:cs="Quicksand"/>
                <w:b/>
              </w:rPr>
              <w:t>Checklist Items</w:t>
            </w:r>
          </w:p>
        </w:tc>
      </w:tr>
      <w:tr w:rsidR="008364A3">
        <w:trPr>
          <w:trHeight w:val="1115"/>
        </w:trPr>
        <w:tc>
          <w:tcPr>
            <w:tcW w:w="77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4A3" w:rsidRDefault="008364A3">
            <w:pPr>
              <w:spacing w:line="240" w:lineRule="auto"/>
              <w:rPr>
                <w:rFonts w:ascii="Quicksand" w:eastAsia="Quicksand" w:hAnsi="Quicksand" w:cs="Quicksand"/>
              </w:rPr>
            </w:pPr>
          </w:p>
        </w:tc>
        <w:tc>
          <w:tcPr>
            <w:tcW w:w="600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4A3" w:rsidRDefault="00B53EC4">
            <w:pPr>
              <w:spacing w:line="240" w:lineRule="auto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Highlights reliable and interesting data.</w:t>
            </w:r>
          </w:p>
        </w:tc>
      </w:tr>
      <w:tr w:rsidR="008364A3">
        <w:trPr>
          <w:trHeight w:val="1115"/>
        </w:trPr>
        <w:tc>
          <w:tcPr>
            <w:tcW w:w="77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4A3" w:rsidRDefault="008364A3">
            <w:pPr>
              <w:spacing w:line="240" w:lineRule="auto"/>
              <w:rPr>
                <w:rFonts w:ascii="Quicksand" w:eastAsia="Quicksand" w:hAnsi="Quicksand" w:cs="Quicksand"/>
              </w:rPr>
            </w:pPr>
          </w:p>
        </w:tc>
        <w:tc>
          <w:tcPr>
            <w:tcW w:w="600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4A3" w:rsidRDefault="00B53EC4">
            <w:pPr>
              <w:spacing w:line="240" w:lineRule="auto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Focuses on one important or relevant topic.</w:t>
            </w:r>
          </w:p>
        </w:tc>
      </w:tr>
      <w:tr w:rsidR="008364A3">
        <w:trPr>
          <w:trHeight w:val="1115"/>
        </w:trPr>
        <w:tc>
          <w:tcPr>
            <w:tcW w:w="77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4A3" w:rsidRDefault="008364A3">
            <w:pPr>
              <w:spacing w:line="240" w:lineRule="auto"/>
              <w:rPr>
                <w:rFonts w:ascii="Quicksand" w:eastAsia="Quicksand" w:hAnsi="Quicksand" w:cs="Quicksand"/>
              </w:rPr>
            </w:pPr>
          </w:p>
        </w:tc>
        <w:tc>
          <w:tcPr>
            <w:tcW w:w="600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4A3" w:rsidRDefault="00B53EC4">
            <w:pPr>
              <w:spacing w:line="240" w:lineRule="auto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Presents data and information simply.</w:t>
            </w:r>
          </w:p>
        </w:tc>
      </w:tr>
      <w:tr w:rsidR="008364A3">
        <w:trPr>
          <w:trHeight w:val="1115"/>
        </w:trPr>
        <w:tc>
          <w:tcPr>
            <w:tcW w:w="77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4A3" w:rsidRDefault="008364A3">
            <w:pPr>
              <w:spacing w:line="240" w:lineRule="auto"/>
              <w:rPr>
                <w:rFonts w:ascii="Quicksand" w:eastAsia="Quicksand" w:hAnsi="Quicksand" w:cs="Quicksand"/>
              </w:rPr>
            </w:pPr>
          </w:p>
        </w:tc>
        <w:tc>
          <w:tcPr>
            <w:tcW w:w="600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4A3" w:rsidRDefault="00B53EC4">
            <w:pPr>
              <w:spacing w:line="240" w:lineRule="auto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Creatively presents data and information visually.</w:t>
            </w:r>
          </w:p>
        </w:tc>
      </w:tr>
      <w:tr w:rsidR="008364A3">
        <w:trPr>
          <w:trHeight w:val="1115"/>
        </w:trPr>
        <w:tc>
          <w:tcPr>
            <w:tcW w:w="77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4A3" w:rsidRDefault="008364A3">
            <w:pPr>
              <w:spacing w:line="240" w:lineRule="auto"/>
              <w:rPr>
                <w:rFonts w:ascii="Quicksand" w:eastAsia="Quicksand" w:hAnsi="Quicksand" w:cs="Quicksand"/>
              </w:rPr>
            </w:pPr>
          </w:p>
        </w:tc>
        <w:tc>
          <w:tcPr>
            <w:tcW w:w="600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4A3" w:rsidRDefault="00B53EC4">
            <w:pPr>
              <w:spacing w:line="240" w:lineRule="auto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Uses accurate and current statistics.</w:t>
            </w:r>
          </w:p>
        </w:tc>
      </w:tr>
      <w:tr w:rsidR="008364A3">
        <w:trPr>
          <w:trHeight w:val="1115"/>
        </w:trPr>
        <w:tc>
          <w:tcPr>
            <w:tcW w:w="77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4A3" w:rsidRDefault="008364A3">
            <w:pPr>
              <w:spacing w:line="240" w:lineRule="auto"/>
              <w:rPr>
                <w:rFonts w:ascii="Quicksand" w:eastAsia="Quicksand" w:hAnsi="Quicksand" w:cs="Quicksand"/>
              </w:rPr>
            </w:pPr>
          </w:p>
        </w:tc>
        <w:tc>
          <w:tcPr>
            <w:tcW w:w="600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4A3" w:rsidRDefault="00B53EC4">
            <w:pPr>
              <w:spacing w:line="240" w:lineRule="auto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Provides sources (credibility is important).</w:t>
            </w:r>
          </w:p>
        </w:tc>
      </w:tr>
    </w:tbl>
    <w:p w:rsidR="008364A3" w:rsidRDefault="008364A3">
      <w:pPr>
        <w:rPr>
          <w:rFonts w:ascii="Quicksand" w:eastAsia="Quicksand" w:hAnsi="Quicksand" w:cs="Quicksand"/>
        </w:rPr>
      </w:pPr>
    </w:p>
    <w:p w:rsidR="008364A3" w:rsidRDefault="00B53EC4">
      <w:pPr>
        <w:rPr>
          <w:rFonts w:ascii="Quicksand" w:eastAsia="Quicksand" w:hAnsi="Quicksand" w:cs="Quicksand"/>
          <w:b/>
          <w:sz w:val="28"/>
          <w:szCs w:val="28"/>
        </w:rPr>
      </w:pPr>
      <w:r>
        <w:rPr>
          <w:rFonts w:ascii="Quicksand" w:eastAsia="Quicksand" w:hAnsi="Quicksand" w:cs="Quicksand"/>
          <w:b/>
          <w:sz w:val="28"/>
          <w:szCs w:val="28"/>
        </w:rPr>
        <w:lastRenderedPageBreak/>
        <w:t xml:space="preserve">Submit your assignment in your shared course folder. </w:t>
      </w:r>
    </w:p>
    <w:p w:rsidR="008364A3" w:rsidRDefault="008364A3">
      <w:pPr>
        <w:rPr>
          <w:rFonts w:ascii="Quicksand" w:eastAsia="Quicksand" w:hAnsi="Quicksand" w:cs="Quicksand"/>
          <w:b/>
          <w:sz w:val="28"/>
          <w:szCs w:val="28"/>
        </w:rPr>
      </w:pPr>
    </w:p>
    <w:sectPr w:rsidR="008364A3">
      <w:pgSz w:w="24480" w:h="15840" w:orient="landscape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icksand">
    <w:charset w:val="00"/>
    <w:family w:val="auto"/>
    <w:pitch w:val="default"/>
  </w:font>
  <w:font w:name="Josefin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B3BDA"/>
    <w:multiLevelType w:val="multilevel"/>
    <w:tmpl w:val="CA387A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A4A013F"/>
    <w:multiLevelType w:val="multilevel"/>
    <w:tmpl w:val="D7182AE6"/>
    <w:lvl w:ilvl="0">
      <w:start w:val="1"/>
      <w:numFmt w:val="decimal"/>
      <w:lvlText w:val="%1.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BAF59B6"/>
    <w:multiLevelType w:val="multilevel"/>
    <w:tmpl w:val="CE66DB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4A3"/>
    <w:rsid w:val="008364A3"/>
    <w:rsid w:val="00B5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F90913-7EAF-436F-9FAA-0BCA9FEA7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mf.org/external/index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undp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orldbank.org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tate.gov/index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304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Course Developer Jonas</cp:lastModifiedBy>
  <cp:revision>2</cp:revision>
  <dcterms:created xsi:type="dcterms:W3CDTF">2024-02-27T01:27:00Z</dcterms:created>
  <dcterms:modified xsi:type="dcterms:W3CDTF">2024-02-27T01:27:00Z</dcterms:modified>
</cp:coreProperties>
</file>