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OPVL Organizer: 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Complete the following organizer to help assess the validity and credibility of each source used to examine your topics for this part of the activity. </w:t>
      </w:r>
    </w:p>
    <w:p w:rsidR="00000000" w:rsidDel="00000000" w:rsidP="00000000" w:rsidRDefault="00000000" w:rsidRPr="00000000" w14:paraId="00000002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Consider the origin, purpose, value to someone studying this topic, and limitations of the source. Remember to include details and examples to support your assessment.</w:t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Source: 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Please include a complete reference/citation using the format specified by your teacher.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Quicksand" w:cs="Quicksand" w:eastAsia="Quicksand" w:hAnsi="Quicksan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Himelfarb, Alex, and Roy Romanow. “We Can End Homelessness in Canada.” </w:t>
            </w:r>
            <w:r w:rsidDel="00000000" w:rsidR="00000000" w:rsidRPr="00000000">
              <w:rPr>
                <w:rFonts w:ascii="Quicksand" w:cs="Quicksand" w:eastAsia="Quicksand" w:hAnsi="Quicksand"/>
                <w:i w:val="1"/>
                <w:rtl w:val="0"/>
              </w:rPr>
              <w:t xml:space="preserve">The Globe and Mail</w:t>
            </w: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, 16 Jan. 2017. (MLA style)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Quicksand" w:cs="Quicksand" w:eastAsia="Quicksand" w:hAnsi="Quicksan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Origin: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In one or two sentences state the origins of the source. 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• What type of document is it? 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• When and where was it produced? 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• Who produced it?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Purpose: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The purpose of the source.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• Who was the intended audience? 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• For what purposes was it written?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Value: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With reference to the origin and purpose, what is the value of the document for economists studying this issue or event?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Limitations: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With reference to the origin and purpose, what are the limitations of the document for economists studying this issue or event?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after="0" w:before="240" w:lineRule="auto"/>
              <w:ind w:left="720" w:hanging="36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Special op-ed in </w:t>
            </w:r>
            <w:r w:rsidDel="00000000" w:rsidR="00000000" w:rsidRPr="00000000">
              <w:rPr>
                <w:rFonts w:ascii="Quicksand" w:cs="Quicksand" w:eastAsia="Quicksand" w:hAnsi="Quicksand"/>
                <w:i w:val="1"/>
                <w:rtl w:val="0"/>
              </w:rPr>
              <w:t xml:space="preserve">The Globe and Mail</w:t>
            </w: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, a Toronto based newspaper.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Authors are “</w:t>
            </w:r>
            <w:r w:rsidDel="00000000" w:rsidR="00000000" w:rsidRPr="00000000">
              <w:rPr>
                <w:rFonts w:ascii="Quicksand" w:cs="Quicksand" w:eastAsia="Quicksand" w:hAnsi="Quicksand"/>
                <w:i w:val="1"/>
                <w:rtl w:val="0"/>
              </w:rPr>
              <w:t xml:space="preserve">co-chairs of the Canadian Alliance to End Homelessness.”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after="400" w:before="0" w:lineRule="auto"/>
              <w:ind w:left="720" w:hanging="36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Summary of public consultation on homelessness commissioned by the federal government.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after="0" w:before="240" w:lineRule="auto"/>
              <w:ind w:left="720" w:hanging="36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General public is the intended audience.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after="240" w:before="0" w:lineRule="auto"/>
              <w:ind w:left="720" w:hanging="36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To alert the public to the main findings of the public commission into homelessness in Canada.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after="0" w:before="240" w:lineRule="auto"/>
              <w:ind w:left="720" w:hanging="36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Includes some detailed statistics of who and how many Canadians are homeless from experts.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Offers some brief descriptions of solutions.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Offers hope of ending homelessness.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Includes costs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Educates the public as to the extent of the problem.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after="400" w:before="0" w:lineRule="auto"/>
              <w:ind w:left="720" w:hanging="36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Provides a link to the full report.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after="0" w:before="240" w:lineRule="auto"/>
              <w:ind w:left="720" w:hanging="36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Biased toward more government intervention.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Lacks detail about possible solutions.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Doesn’t offer a source for some of the data (particularly costs).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after="400" w:before="0" w:lineRule="auto"/>
              <w:ind w:left="720" w:hanging="36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Lacks detail about all of the causes.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Quicksand" w:cs="Quicksand" w:eastAsia="Quicksand" w:hAnsi="Quicksand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