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Ten things to know about Canada’s guaranteed annual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income debate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calgaryhomeless.com/blog/ten-things-to-know-about-canadas-guaranteed-annual-income-debate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By: Nick Falvo, Ph.D., Director, Research and Data, CHF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possibility of implementing a Guaranteed Annual Income (GAI) is currently one of the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hottest topics in Canadian social policy. It gained momentum earlier this year when the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Ontario government announced it would undertake a pilot study of the GAI. And in June, the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Ontario government announced that former Canadian Senator Hugh Segal will advise them 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“design and implementation” of the pilot. A discussion paper he has authored is expected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 be made public this fall, and three months of consultations will start soon in Ontario.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main idea behind a GAI is to give every adult in Canada a fixed amount of money with few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any conditions and to do away with several other types of income assistance programs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(especially social assistance).[1]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Here are 10 things to know about Canada’s GAI debate: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The various proposed GAI schemes have multiple names. The following terms are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often used interchangeably: basic income, guaranteed annual income, negative income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tax, guaranteed livable income, guaranteed adequate income, social dividend, territorial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dividend, state bonus, demogrant, assured annual income and citizen’s wage. Each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comes with slightly different connotations and different ‘camps’ of advocates have their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own reasons for favouring one term over the other. As of 2009, the most used term 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English Canada was the Guaranteed Annual Income; though more recently ‘basic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1/4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income’ has gained momentum and is the term currently used by the Ontario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Government.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There’s already been a Canadian pilot study done on the GAI.From 1974 until 1979,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big GAI study was done in Manitoba known as the MINCOME experiment. Successful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outcomes from this study (including evidence that the GAI demonstrated notable health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improvement among recipients, without reducing labour supply very much) are often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cited in support of a broader adoption of a GAI across Canada.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It’s not clear who would get the GAI or how much of it they’d get to keep.Some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GAI advocates say a well-designed GAI would be ‘phased out’ as an individual’s income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rises—i.e. funds paid to individuals who already make more than the GAI would be taxed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back. What’s more, some GAI proposals in the past have excluded young single people.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Some advocates also believe that different age groups should receive different benefit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amounts. Some believe that immigrants should be excluded from such a scheme until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such time that they become full-fledged citizens. But other advocates think the GAI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should go to everybody and that everybody should be able to keep the full amount.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 Many proponents of the GAI believe it would result in lower administrative costs.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One argument in favour of the GAI is that it would result in reduced need for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administrative staff. For example, in some Ontario jurisdictions, more than 30% of the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total costs of social assistance are attributable to administrative costs. By contrast, my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colleague John Stapleton estimates that administrative costs for a benefit where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eligibility is determined via the tax system account for just 2-3% of the benefit. But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remember: “lower administrative costs” would likely translate into job losses—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specifically, the loss of relatively well-paying jobs currently held overwhelmingly by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women. Across Canada, more than three-quarters of community and social service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workers are women.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5. The idea of a GAI has support on both the left and right of the political spectrum.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Those on the left tend to believe that doing away with other programs will reduce stigma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(e.g. the sometimes humiliating experience of having to answer intrusive questions by 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welfare worker) and achieve adequacy. Those on the right of the political spectrum like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fact that the GAI might reduce work disincentives currently in place with means-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tested programs (e.g. earned income being ‘clawed back’ for social assistance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recipients). Those on the right also like the fact a GAI could result in ‘smaller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government’—i.e. less regulation pertaining to existing programs. (For more on the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GAI’s broad political appeal, see this 1989 article, as well as this more recent piece by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John Clarke.)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6. One reason the GAI has support on both the left and right is that advocates 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each side of the spectrum appear to have different ideas as to how generous the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GAI would be. Many on the left envisage it as being equivalent to Statistics Canada’s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low income measure. As you can see from this table, that would be about $20,000 for 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one-income household, $30,00 for a two-person household and $40,000 for a four-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person household. Many on the right, by contrast, believe the GAI should be equivalent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to current social assistance benefit levels. In Alberta, a ‘single employable’ adult 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social assistance receives about $8,000 a year. (For more on social assistance benefit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2/4 levels across Canada, see this report.)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7. Not all proponents of a GAI agree on its desired outcomes.Depending on who you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ask, the GAI appears to have at least a dozen possible desired outcomes: Is the desired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outcome to reduce work disincentives?[2] Is it to reduce stigma? Is it to reduce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poverty? Is it to reduce income inequality? Is it to reduce wealth inequality? Is it to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increase the generosity of benefits for those currently receiving social assistance? Is it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to reduce food insecurity? Is it to improve health outcomes? Is it to improve educational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outcomes? Is it to increase gender equality? Is it to increase literacy levels? Is it to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decrease criminal activity? Is it all of the above?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8. Like any social policy initiative, a GAI could have unintended consequences.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Specifically, a GAI—particularly one that’s more generous—could potentially create work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disincentives of its own. To put it crudely, if the GAI were to make life ‘more comfortable’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for persons not working (and if it were to reduce the stigma currently associated with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social assistance) it’s possible that some people currently working at low-wage,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precarious jobs would decide to work less. That’s precisely what this 2013 study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found—a study co-authored by Jean-Yves Duclos, who is now Canada’s Minister of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Families, Children and Social Development. He is also the Minister mandated by Prime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Minister Trudeau to “[l]ead the development of a Canadian Poverty Reduction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Strategy...”[3] Whether this potential outcome is deemed a good thing or bad thing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depends in part on whether one is on the right or left of the political spectrum.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9. It’s hard to estimate the GAI’s cost. When it comes to how much money the GAI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should provide to households, there are important differences of opinion between those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on the left and those on the right. With so many different possible approaches, it’s hard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to ‘cost out’ a GAI. Some proponents believe the GAI would pay for itself and maybe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even save money; others believe it would result in more than $100 billion in additional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annual program spending each year (net of savings). During any discussion about the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GAI, important questions to ask include: Which existing programs would be cancelled?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Would Old Age Security and the Guaranteed Income Supplement be cancelled? Would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Employment Insurance be eliminated? (According to a recent CBC News article, the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Ontario government has indicated that its upcoming pilot won’t “eliminate or consolidate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existing poverty-reduction programs, but rather be designed as a top-up to such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programs to lift its voluntary participants above the poverty line.”)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10. The implementation of a GAI would require a considerable amount of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intergovernmental cooperation. How realistic is it to expect all 10 provincial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governments, all three territorial governments and the federal government to agree 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how much a person needs to live on each year? Which order of government would set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the rules? Which would pay for it? Which would administer it? Would there be 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separate program in Quebec? How would this work on reserves? How will Indigenous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leaders be consulted and where will the funding come from?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 Sum. In recent times, Calgary Mayor Nenshi and Edmonton Mayor Iveson have suggested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it is time for Alberta to consider a GAI alternative in the province. Any forward movement on 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GAI should give serious consideration to all factors and implications of a GAI, including the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intricacies of either phasing out or maintaining existing programs, the needs of specialized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¾ populations and cost-sharing.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The author wishes to thank the following individuals for invaluable assistance in preparing this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blog post: Robbie Brydon, Hilary Chapple, Herb Emery, Evelyn Forget, Louise Gallagher, Rob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Gillezeau, Darcy Halber, Alex Himelfarb, Seth Klein, Ron Kneebone, Diana Krecsy, Aaron Li,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David Macdonald, Joe Manion, Lynn McIntyre, Kevin Milligan, Allan Moscovitch, Gautam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Mukherjee, Jim Mulvale, Sheila Regehr, Gayle Rees, Mario Seccareccia, Munir Sheikh,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Richard Shillington, Wayne Simpson, Madison Smith, John Stapleton and Margot Young.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The views expressed in this blog post are those of the author, and not necessarily those of the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Calgary Homeless Foundation. Any errors are his.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[1] For a history of the GAI, see this link.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[2] It’s not entirely clear to me that Canada has a ‘work disincentive’ problem to begin with.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According to the most recent Labour Force Survey, there are more than 1.3 million Canadians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actively searching for work. Why do we need more?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[3] Curiously though, he’s also recentlyexpressed public support for a GAI for Canada.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