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1.0" w:type="dxa"/>
        <w:jc w:val="left"/>
        <w:tblLayout w:type="fixed"/>
        <w:tblLook w:val="0400"/>
      </w:tblPr>
      <w:tblGrid>
        <w:gridCol w:w="9781"/>
        <w:tblGridChange w:id="0">
          <w:tblGrid>
            <w:gridCol w:w="978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0.0" w:type="dxa"/>
              <w:right w:w="180.0" w:type="dxa"/>
            </w:tcMar>
            <w:vAlign w:val="bottom"/>
          </w:tcPr>
          <w:p w:rsidR="00000000" w:rsidDel="00000000" w:rsidP="00000000" w:rsidRDefault="00000000" w:rsidRPr="00000000" w14:paraId="00000002">
            <w:pPr>
              <w:spacing w:after="0" w:line="240" w:lineRule="auto"/>
              <w:jc w:val="left"/>
              <w:rPr>
                <w:rFonts w:ascii="Times New Roman" w:cs="Times New Roman" w:eastAsia="Times New Roman" w:hAnsi="Times New Roman"/>
                <w:smallCaps w:val="1"/>
                <w:color w:val="767676"/>
                <w:sz w:val="24"/>
                <w:szCs w:val="24"/>
                <w:u w:val="single"/>
              </w:rPr>
            </w:pPr>
            <w:r w:rsidDel="00000000" w:rsidR="00000000" w:rsidRPr="00000000">
              <w:rPr>
                <w:rFonts w:ascii="Times New Roman" w:cs="Times New Roman" w:eastAsia="Times New Roman" w:hAnsi="Times New Roman"/>
                <w:smallCaps w:val="1"/>
                <w:color w:val="002060"/>
                <w:sz w:val="24"/>
                <w:szCs w:val="24"/>
                <w:u w:val="single"/>
                <w:rtl w:val="0"/>
              </w:rPr>
              <w:t xml:space="preserve">ACT IV SCENE 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3">
            <w:pPr>
              <w:spacing w:after="0" w:line="240" w:lineRule="auto"/>
              <w:jc w:val="left"/>
              <w:rPr>
                <w:rFonts w:ascii="Times New Roman" w:cs="Times New Roman" w:eastAsia="Times New Roman" w:hAnsi="Times New Roman"/>
                <w:i w:val="1"/>
                <w:color w:val="292c2e"/>
                <w:sz w:val="24"/>
                <w:szCs w:val="24"/>
              </w:rPr>
            </w:pPr>
            <w:r w:rsidDel="00000000" w:rsidR="00000000" w:rsidRPr="00000000">
              <w:rPr>
                <w:rFonts w:ascii="Times New Roman" w:cs="Times New Roman" w:eastAsia="Times New Roman" w:hAnsi="Times New Roman"/>
                <w:i w:val="1"/>
                <w:color w:val="292c2e"/>
                <w:sz w:val="24"/>
                <w:szCs w:val="24"/>
                <w:rtl w:val="0"/>
              </w:rPr>
              <w:t xml:space="preserve">HAMLET enters.</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4">
            <w:pPr>
              <w:spacing w:after="0" w:line="240" w:lineRule="auto"/>
              <w:jc w:val="left"/>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HAMLET</w:t>
            </w:r>
          </w:p>
          <w:p w:rsidR="00000000" w:rsidDel="00000000" w:rsidP="00000000" w:rsidRDefault="00000000" w:rsidRPr="00000000" w14:paraId="00000005">
            <w:pPr>
              <w:spacing w:after="0" w:line="240" w:lineRule="auto"/>
              <w:jc w:val="left"/>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The body is safely hidden.</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6">
            <w:pPr>
              <w:spacing w:after="0" w:line="240" w:lineRule="auto"/>
              <w:jc w:val="left"/>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GENTLEMEN</w:t>
            </w:r>
          </w:p>
          <w:p w:rsidR="00000000" w:rsidDel="00000000" w:rsidP="00000000" w:rsidRDefault="00000000" w:rsidRPr="00000000" w14:paraId="00000007">
            <w:pPr>
              <w:spacing w:after="0" w:line="240" w:lineRule="auto"/>
              <w:jc w:val="left"/>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i w:val="1"/>
                <w:color w:val="292c2e"/>
                <w:sz w:val="24"/>
                <w:szCs w:val="24"/>
                <w:rtl w:val="0"/>
              </w:rPr>
              <w:t xml:space="preserve">(from offstage)</w:t>
            </w:r>
            <w:r w:rsidDel="00000000" w:rsidR="00000000" w:rsidRPr="00000000">
              <w:rPr>
                <w:rFonts w:ascii="Times New Roman" w:cs="Times New Roman" w:eastAsia="Times New Roman" w:hAnsi="Times New Roman"/>
                <w:color w:val="292c2e"/>
                <w:sz w:val="24"/>
                <w:szCs w:val="24"/>
                <w:rtl w:val="0"/>
              </w:rPr>
              <w:t xml:space="preserve"> Hamlet, Lord Hamlet!</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8">
            <w:pPr>
              <w:spacing w:after="0" w:line="240" w:lineRule="auto"/>
              <w:jc w:val="left"/>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HAMLET</w:t>
            </w:r>
          </w:p>
          <w:p w:rsidR="00000000" w:rsidDel="00000000" w:rsidP="00000000" w:rsidRDefault="00000000" w:rsidRPr="00000000" w14:paraId="00000009">
            <w:pPr>
              <w:spacing w:after="0" w:line="240" w:lineRule="auto"/>
              <w:jc w:val="left"/>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What’s that noise? Who’s calling for Hamlet? Oh, here they come.</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A">
            <w:pPr>
              <w:spacing w:after="0" w:line="240" w:lineRule="auto"/>
              <w:jc w:val="left"/>
              <w:rPr>
                <w:rFonts w:ascii="Times New Roman" w:cs="Times New Roman" w:eastAsia="Times New Roman" w:hAnsi="Times New Roman"/>
                <w:i w:val="1"/>
                <w:color w:val="292c2e"/>
                <w:sz w:val="24"/>
                <w:szCs w:val="24"/>
              </w:rPr>
            </w:pPr>
            <w:r w:rsidDel="00000000" w:rsidR="00000000" w:rsidRPr="00000000">
              <w:rPr>
                <w:rFonts w:ascii="Times New Roman" w:cs="Times New Roman" w:eastAsia="Times New Roman" w:hAnsi="Times New Roman"/>
                <w:i w:val="1"/>
                <w:color w:val="292c2e"/>
                <w:sz w:val="24"/>
                <w:szCs w:val="24"/>
                <w:rtl w:val="0"/>
              </w:rPr>
              <w:t xml:space="preserve">ROSENCRANTZ and GUILDENSTERN enter with others.</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B">
            <w:pPr>
              <w:spacing w:after="0" w:line="240" w:lineRule="auto"/>
              <w:jc w:val="left"/>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ROSENCRANTZ</w:t>
            </w:r>
          </w:p>
          <w:p w:rsidR="00000000" w:rsidDel="00000000" w:rsidP="00000000" w:rsidRDefault="00000000" w:rsidRPr="00000000" w14:paraId="0000000C">
            <w:pPr>
              <w:spacing w:after="0" w:line="240" w:lineRule="auto"/>
              <w:jc w:val="left"/>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What have you done with the corpse, my lord?</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D">
            <w:pPr>
              <w:spacing w:after="0" w:line="240" w:lineRule="auto"/>
              <w:jc w:val="left"/>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HAMLET</w:t>
            </w:r>
          </w:p>
          <w:p w:rsidR="00000000" w:rsidDel="00000000" w:rsidP="00000000" w:rsidRDefault="00000000" w:rsidRPr="00000000" w14:paraId="0000000E">
            <w:pPr>
              <w:spacing w:after="0" w:line="240" w:lineRule="auto"/>
              <w:jc w:val="left"/>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I’ve gotten it dirty—ashes to ashes, and dust to dust.</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F">
            <w:pPr>
              <w:spacing w:after="0" w:line="240" w:lineRule="auto"/>
              <w:jc w:val="left"/>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ROSENCRANTZ</w:t>
            </w:r>
          </w:p>
          <w:p w:rsidR="00000000" w:rsidDel="00000000" w:rsidP="00000000" w:rsidRDefault="00000000" w:rsidRPr="00000000" w14:paraId="00000010">
            <w:pPr>
              <w:spacing w:after="0" w:line="240" w:lineRule="auto"/>
              <w:jc w:val="left"/>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But tell us where it is, so we can take it to the chapel.</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1">
            <w:pPr>
              <w:spacing w:after="0" w:line="240" w:lineRule="auto"/>
              <w:jc w:val="left"/>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HAMLET</w:t>
            </w:r>
          </w:p>
          <w:p w:rsidR="00000000" w:rsidDel="00000000" w:rsidP="00000000" w:rsidRDefault="00000000" w:rsidRPr="00000000" w14:paraId="00000012">
            <w:pPr>
              <w:spacing w:after="0" w:line="240" w:lineRule="auto"/>
              <w:jc w:val="left"/>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Don’t believe it.</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3">
            <w:pPr>
              <w:spacing w:after="0" w:line="240" w:lineRule="auto"/>
              <w:jc w:val="left"/>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ROSENCRANTZ</w:t>
            </w:r>
          </w:p>
          <w:p w:rsidR="00000000" w:rsidDel="00000000" w:rsidP="00000000" w:rsidRDefault="00000000" w:rsidRPr="00000000" w14:paraId="00000014">
            <w:pPr>
              <w:spacing w:after="0" w:line="240" w:lineRule="auto"/>
              <w:jc w:val="left"/>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Believe what?</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5">
            <w:pPr>
              <w:spacing w:after="0" w:line="240" w:lineRule="auto"/>
              <w:jc w:val="left"/>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HAMLET</w:t>
            </w:r>
          </w:p>
          <w:p w:rsidR="00000000" w:rsidDel="00000000" w:rsidP="00000000" w:rsidRDefault="00000000" w:rsidRPr="00000000" w14:paraId="00000016">
            <w:pPr>
              <w:spacing w:after="0" w:line="240" w:lineRule="auto"/>
              <w:jc w:val="left"/>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That I’d take your advice rather than keep my own secret. Besides, you’re a sponge! What is the son of a king supposed to say to a sponge?</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7">
            <w:pPr>
              <w:spacing w:after="0" w:line="240" w:lineRule="auto"/>
              <w:jc w:val="left"/>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ROSENCRANTZ</w:t>
            </w:r>
          </w:p>
          <w:p w:rsidR="00000000" w:rsidDel="00000000" w:rsidP="00000000" w:rsidRDefault="00000000" w:rsidRPr="00000000" w14:paraId="00000018">
            <w:pPr>
              <w:spacing w:after="0" w:line="240" w:lineRule="auto"/>
              <w:jc w:val="left"/>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You think I’m a sponge, my lord?</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9">
            <w:pPr>
              <w:spacing w:after="0" w:line="240" w:lineRule="auto"/>
              <w:jc w:val="left"/>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HAMLET</w:t>
            </w:r>
          </w:p>
          <w:p w:rsidR="00000000" w:rsidDel="00000000" w:rsidP="00000000" w:rsidRDefault="00000000" w:rsidRPr="00000000" w14:paraId="0000001A">
            <w:pPr>
              <w:spacing w:after="0" w:line="240" w:lineRule="auto"/>
              <w:jc w:val="left"/>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Yes, sir, a sponge that soaks up the king’s approval, his rewards, and his decisions. Officers like that give the king the best service in the end. He keeps them in his mouth like an ape. First he moves them around, then he swallows them. When he needs what you have found out, he can just squeeze you like a sponge and you’ll be dry again.</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B">
            <w:pPr>
              <w:spacing w:after="0" w:line="240" w:lineRule="auto"/>
              <w:jc w:val="left"/>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br w:type="textWrapping"/>
              <w:t xml:space="preserve">ROSENCRANTZ</w:t>
            </w:r>
          </w:p>
          <w:p w:rsidR="00000000" w:rsidDel="00000000" w:rsidP="00000000" w:rsidRDefault="00000000" w:rsidRPr="00000000" w14:paraId="0000001C">
            <w:pPr>
              <w:spacing w:after="0" w:line="240" w:lineRule="auto"/>
              <w:jc w:val="left"/>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I don’t follow, my lord.</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D">
            <w:pPr>
              <w:spacing w:after="0" w:line="240" w:lineRule="auto"/>
              <w:jc w:val="left"/>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HAMLET</w:t>
            </w:r>
          </w:p>
          <w:p w:rsidR="00000000" w:rsidDel="00000000" w:rsidP="00000000" w:rsidRDefault="00000000" w:rsidRPr="00000000" w14:paraId="0000001E">
            <w:pPr>
              <w:spacing w:after="0" w:line="240" w:lineRule="auto"/>
              <w:jc w:val="left"/>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I’m glad about that. Sly words are never understood by fools.</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F">
            <w:pPr>
              <w:spacing w:after="0" w:line="240" w:lineRule="auto"/>
              <w:jc w:val="left"/>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ROSENCRANTZ</w:t>
            </w:r>
          </w:p>
          <w:p w:rsidR="00000000" w:rsidDel="00000000" w:rsidP="00000000" w:rsidRDefault="00000000" w:rsidRPr="00000000" w14:paraId="00000020">
            <w:pPr>
              <w:spacing w:after="0" w:line="240" w:lineRule="auto"/>
              <w:jc w:val="left"/>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My lord, you have to tell us where the body is, and then go with us to see the king.</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21">
            <w:pPr>
              <w:spacing w:after="0" w:line="240" w:lineRule="auto"/>
              <w:jc w:val="left"/>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HAMLET</w:t>
            </w:r>
          </w:p>
          <w:p w:rsidR="00000000" w:rsidDel="00000000" w:rsidP="00000000" w:rsidRDefault="00000000" w:rsidRPr="00000000" w14:paraId="00000022">
            <w:pPr>
              <w:spacing w:after="0" w:line="240" w:lineRule="auto"/>
              <w:jc w:val="left"/>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The body’s with the king, but the king’s not with the body. The king’s a thing …</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23">
            <w:pPr>
              <w:spacing w:after="0" w:line="240" w:lineRule="auto"/>
              <w:jc w:val="left"/>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GUILDENSTERN</w:t>
            </w:r>
          </w:p>
          <w:p w:rsidR="00000000" w:rsidDel="00000000" w:rsidP="00000000" w:rsidRDefault="00000000" w:rsidRPr="00000000" w14:paraId="00000024">
            <w:pPr>
              <w:spacing w:after="0" w:line="240" w:lineRule="auto"/>
              <w:jc w:val="left"/>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A “thing,” my lord?</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25">
            <w:pPr>
              <w:spacing w:after="0" w:line="240" w:lineRule="auto"/>
              <w:jc w:val="left"/>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HAMLET</w:t>
            </w:r>
          </w:p>
          <w:p w:rsidR="00000000" w:rsidDel="00000000" w:rsidP="00000000" w:rsidRDefault="00000000" w:rsidRPr="00000000" w14:paraId="00000026">
            <w:pPr>
              <w:spacing w:after="0" w:line="240" w:lineRule="auto"/>
              <w:jc w:val="left"/>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A thing of no importance. Take me to him. Ready or not, here I come!</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27">
            <w:pPr>
              <w:spacing w:after="0" w:line="240" w:lineRule="auto"/>
              <w:jc w:val="left"/>
              <w:rPr>
                <w:rFonts w:ascii="Times New Roman" w:cs="Times New Roman" w:eastAsia="Times New Roman" w:hAnsi="Times New Roman"/>
                <w:i w:val="1"/>
                <w:color w:val="292c2e"/>
                <w:sz w:val="24"/>
                <w:szCs w:val="24"/>
              </w:rPr>
            </w:pPr>
            <w:r w:rsidDel="00000000" w:rsidR="00000000" w:rsidRPr="00000000">
              <w:rPr>
                <w:rFonts w:ascii="Times New Roman" w:cs="Times New Roman" w:eastAsia="Times New Roman" w:hAnsi="Times New Roman"/>
                <w:i w:val="1"/>
                <w:color w:val="292c2e"/>
                <w:sz w:val="24"/>
                <w:szCs w:val="24"/>
                <w:rtl w:val="0"/>
              </w:rPr>
              <w:t xml:space="preserve">They exit.</w:t>
            </w:r>
          </w:p>
        </w:tc>
      </w:tr>
    </w:tbl>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sectPr>
      <w:headerReference r:id="rId6" w:type="default"/>
      <w:pgSz w:h="15840" w:w="12240" w:orient="portrait"/>
      <w:pgMar w:bottom="1440" w:top="1440" w:left="1440" w:right="1440" w:header="708" w:footer="708"/>
      <w:pgNumType w:start="7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Shakespeare - Hamlet</w:t>
      <w:tab/>
      <w:tab/>
      <w:tab/>
      <w:tab/>
      <w:tab/>
      <w:tab/>
      <w:tab/>
      <w:tab/>
      <w:tab/>
      <w:tab/>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CA"/>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40" w:before="300" w:lineRule="auto"/>
      <w:jc w:val="left"/>
    </w:pPr>
    <w:rPr>
      <w:smallCaps w:val="1"/>
      <w:sz w:val="32"/>
      <w:szCs w:val="32"/>
    </w:rPr>
  </w:style>
  <w:style w:type="paragraph" w:styleId="Heading2">
    <w:name w:val="heading 2"/>
    <w:basedOn w:val="Normal"/>
    <w:next w:val="Normal"/>
    <w:pPr>
      <w:spacing w:after="80" w:before="240" w:lineRule="auto"/>
      <w:jc w:val="left"/>
    </w:pPr>
    <w:rPr>
      <w:smallCaps w:val="1"/>
      <w:sz w:val="28"/>
      <w:szCs w:val="28"/>
    </w:rPr>
  </w:style>
  <w:style w:type="paragraph" w:styleId="Heading3">
    <w:name w:val="heading 3"/>
    <w:basedOn w:val="Normal"/>
    <w:next w:val="Normal"/>
    <w:pPr>
      <w:spacing w:after="0" w:lineRule="auto"/>
      <w:jc w:val="left"/>
    </w:pPr>
    <w:rPr>
      <w:smallCaps w:val="1"/>
      <w:sz w:val="24"/>
      <w:szCs w:val="24"/>
    </w:rPr>
  </w:style>
  <w:style w:type="paragraph" w:styleId="Heading4">
    <w:name w:val="heading 4"/>
    <w:basedOn w:val="Normal"/>
    <w:next w:val="Normal"/>
    <w:pPr>
      <w:spacing w:after="0" w:before="240" w:lineRule="auto"/>
      <w:jc w:val="left"/>
    </w:pPr>
    <w:rPr>
      <w:smallCaps w:val="1"/>
      <w:sz w:val="22"/>
      <w:szCs w:val="22"/>
    </w:rPr>
  </w:style>
  <w:style w:type="paragraph" w:styleId="Heading5">
    <w:name w:val="heading 5"/>
    <w:basedOn w:val="Normal"/>
    <w:next w:val="Normal"/>
    <w:pPr>
      <w:spacing w:after="0" w:before="200" w:lineRule="auto"/>
      <w:jc w:val="left"/>
    </w:pPr>
    <w:rPr>
      <w:smallCaps w:val="1"/>
      <w:color w:val="38a270"/>
      <w:sz w:val="22"/>
      <w:szCs w:val="22"/>
    </w:rPr>
  </w:style>
  <w:style w:type="paragraph" w:styleId="Heading6">
    <w:name w:val="heading 6"/>
    <w:basedOn w:val="Normal"/>
    <w:next w:val="Normal"/>
    <w:pPr>
      <w:spacing w:after="0" w:lineRule="auto"/>
      <w:jc w:val="left"/>
    </w:pPr>
    <w:rPr>
      <w:smallCaps w:val="1"/>
      <w:color w:val="5ec795"/>
      <w:sz w:val="22"/>
      <w:szCs w:val="22"/>
    </w:rPr>
  </w:style>
  <w:style w:type="paragraph" w:styleId="Title">
    <w:name w:val="Title"/>
    <w:basedOn w:val="Normal"/>
    <w:next w:val="Normal"/>
    <w:pPr>
      <w:pBdr>
        <w:top w:color="5ec795" w:space="1" w:sz="12" w:val="single"/>
      </w:pBdr>
      <w:spacing w:line="240" w:lineRule="auto"/>
      <w:jc w:val="right"/>
    </w:pPr>
    <w:rPr>
      <w:smallCaps w:val="1"/>
      <w:sz w:val="48"/>
      <w:szCs w:val="48"/>
    </w:rPr>
  </w:style>
  <w:style w:type="paragraph" w:styleId="Subtitle">
    <w:name w:val="Subtitle"/>
    <w:basedOn w:val="Normal"/>
    <w:next w:val="Normal"/>
    <w:pPr>
      <w:spacing w:after="720" w:line="240" w:lineRule="auto"/>
      <w:jc w:val="right"/>
    </w:pPr>
    <w:rPr>
      <w:rFonts w:ascii="Arial" w:cs="Arial" w:eastAsia="Arial" w:hAnsi="Arial"/>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