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FA31" w14:textId="77777777" w:rsidR="005C6D73" w:rsidRDefault="00C14574">
      <w:pPr>
        <w:spacing w:line="240" w:lineRule="auto"/>
        <w:jc w:val="center"/>
        <w:rPr>
          <w:b/>
          <w:highlight w:val="white"/>
          <w:u w:val="single"/>
        </w:rPr>
      </w:pPr>
      <w:r>
        <w:rPr>
          <w:b/>
          <w:u w:val="single"/>
        </w:rPr>
        <w:t>MCV4U Chapter 1: Review Test Answer Sheet</w:t>
      </w:r>
    </w:p>
    <w:p w14:paraId="3A040464" w14:textId="77777777" w:rsidR="005C6D73" w:rsidRDefault="005C6D73">
      <w:pPr>
        <w:spacing w:line="240" w:lineRule="auto"/>
        <w:jc w:val="center"/>
        <w:rPr>
          <w:b/>
          <w:highlight w:val="white"/>
        </w:rPr>
      </w:pPr>
    </w:p>
    <w:p w14:paraId="47293AF5" w14:textId="77777777" w:rsidR="005C6D73" w:rsidRDefault="005C6D73">
      <w:pPr>
        <w:spacing w:line="240" w:lineRule="auto"/>
        <w:jc w:val="center"/>
        <w:rPr>
          <w:b/>
          <w:i/>
          <w:u w:val="single"/>
        </w:rPr>
      </w:pPr>
    </w:p>
    <w:p w14:paraId="13C79F8D" w14:textId="5445D0CD" w:rsidR="005C6D73" w:rsidRDefault="00C1457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E539F8" wp14:editId="2FEDE3B8">
            <wp:extent cx="1020445" cy="1020445"/>
            <wp:effectExtent l="0" t="0" r="8255" b="825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08FD4" w14:textId="77777777" w:rsidR="005C6D73" w:rsidRDefault="005C6D73">
      <w:pPr>
        <w:spacing w:line="240" w:lineRule="auto"/>
        <w:jc w:val="center"/>
        <w:rPr>
          <w:u w:val="single"/>
        </w:rPr>
      </w:pPr>
    </w:p>
    <w:p w14:paraId="03DAAD48" w14:textId="77777777" w:rsidR="005C6D73" w:rsidRDefault="00C14574">
      <w:pPr>
        <w:spacing w:line="240" w:lineRule="auto"/>
      </w:pPr>
      <w:r>
        <w:t xml:space="preserve">Name: </w:t>
      </w:r>
      <w:r>
        <w:tab/>
        <w:t>__________________________________</w:t>
      </w:r>
      <w:r>
        <w:tab/>
      </w:r>
      <w:r>
        <w:tab/>
      </w:r>
      <w:r>
        <w:tab/>
        <w:t xml:space="preserve">Score: ___________ / 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3660F8" w14:textId="77777777" w:rsidR="005C6D73" w:rsidRDefault="00C14574">
      <w:pPr>
        <w:spacing w:line="240" w:lineRule="auto"/>
      </w:pPr>
      <w:r>
        <w:rPr>
          <w:b/>
        </w:rPr>
        <w:t xml:space="preserve">Teacher: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Time:</w:t>
      </w:r>
      <w:r>
        <w:t xml:space="preserve">  </w:t>
      </w:r>
    </w:p>
    <w:p w14:paraId="7C3304AC" w14:textId="77777777" w:rsidR="005C6D73" w:rsidRDefault="005C6D73">
      <w:pPr>
        <w:spacing w:line="240" w:lineRule="auto"/>
      </w:pPr>
    </w:p>
    <w:p w14:paraId="4C4740FB" w14:textId="77777777" w:rsidR="005C6D73" w:rsidRDefault="005C6D73">
      <w:pPr>
        <w:spacing w:line="240" w:lineRule="auto"/>
      </w:pPr>
    </w:p>
    <w:p w14:paraId="6494B8D2" w14:textId="77777777" w:rsidR="005C6D73" w:rsidRDefault="00C14574">
      <w:pPr>
        <w:rPr>
          <w:b/>
          <w:u w:val="single"/>
        </w:rPr>
      </w:pPr>
      <w:r>
        <w:rPr>
          <w:b/>
          <w:u w:val="single"/>
        </w:rPr>
        <w:t>Learning Goals:</w:t>
      </w:r>
    </w:p>
    <w:p w14:paraId="38832FC0" w14:textId="77777777" w:rsidR="005C6D73" w:rsidRDefault="005C6D73">
      <w:pPr>
        <w:rPr>
          <w:b/>
          <w:u w:val="single"/>
        </w:rPr>
      </w:pPr>
    </w:p>
    <w:p w14:paraId="1BCB9BF7" w14:textId="77777777" w:rsidR="005C6D73" w:rsidRDefault="00C14574">
      <w:pPr>
        <w:keepLines/>
        <w:widowControl w:val="0"/>
        <w:numPr>
          <w:ilvl w:val="0"/>
          <w:numId w:val="1"/>
        </w:numPr>
        <w:spacing w:after="320"/>
      </w:pPr>
      <w:r>
        <w:t>Students will review and reflect on what they have learned in this chapter.</w:t>
      </w:r>
    </w:p>
    <w:p w14:paraId="6D2B0395" w14:textId="77777777" w:rsidR="005C6D73" w:rsidRDefault="005C6D73"/>
    <w:tbl>
      <w:tblPr>
        <w:tblStyle w:val="a"/>
        <w:tblW w:w="10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5"/>
      </w:tblGrid>
      <w:tr w:rsidR="005C6D73" w14:paraId="671C1363" w14:textId="77777777">
        <w:trPr>
          <w:trHeight w:val="28"/>
        </w:trPr>
        <w:tc>
          <w:tcPr>
            <w:tcW w:w="10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5574" w14:textId="77777777" w:rsidR="005C6D73" w:rsidRDefault="00C145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Overall Expectations</w:t>
            </w:r>
          </w:p>
        </w:tc>
      </w:tr>
      <w:tr w:rsidR="005C6D73" w14:paraId="2589B3F1" w14:textId="77777777">
        <w:trPr>
          <w:trHeight w:val="1228"/>
        </w:trPr>
        <w:tc>
          <w:tcPr>
            <w:tcW w:w="10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AB69" w14:textId="77777777" w:rsidR="005C6D73" w:rsidRDefault="00C14574">
            <w:pPr>
              <w:spacing w:line="240" w:lineRule="auto"/>
              <w:jc w:val="both"/>
            </w:pPr>
            <w:r>
              <w:t>A. RATE OF CHANGE</w:t>
            </w:r>
          </w:p>
          <w:p w14:paraId="6F5CAAF1" w14:textId="77777777" w:rsidR="005C6D73" w:rsidRDefault="005C6D73">
            <w:pPr>
              <w:spacing w:line="240" w:lineRule="auto"/>
              <w:jc w:val="both"/>
            </w:pPr>
          </w:p>
          <w:p w14:paraId="5116CA8C" w14:textId="77777777" w:rsidR="005C6D73" w:rsidRDefault="00C14574">
            <w:pPr>
              <w:spacing w:line="240" w:lineRule="auto"/>
              <w:ind w:left="1350"/>
              <w:jc w:val="both"/>
            </w:pPr>
            <w:r>
              <w:t xml:space="preserve">1. demonstrate an understanding of rate of change by making connections between average rate of change over an interval and instantaneous rate of change at a point, using the slopes of secants and tangents and the concept of the limit; </w:t>
            </w:r>
          </w:p>
          <w:p w14:paraId="72654562" w14:textId="77777777" w:rsidR="005C6D73" w:rsidRDefault="005C6D73">
            <w:pPr>
              <w:spacing w:line="240" w:lineRule="auto"/>
              <w:ind w:left="1350"/>
              <w:jc w:val="both"/>
            </w:pPr>
          </w:p>
          <w:p w14:paraId="3223A95A" w14:textId="77777777" w:rsidR="005C6D73" w:rsidRDefault="00C14574">
            <w:pPr>
              <w:spacing w:line="240" w:lineRule="auto"/>
              <w:ind w:left="1350"/>
              <w:jc w:val="both"/>
            </w:pPr>
            <w:r>
              <w:t>2. graph the deriv</w:t>
            </w:r>
            <w:r>
              <w:t xml:space="preserve">atives of polynomial, sinusoidal, and exponential functions, and make connections between the numeric, graphical, and algebraic representations of a function and its derivative; </w:t>
            </w:r>
          </w:p>
          <w:p w14:paraId="1D24B924" w14:textId="77777777" w:rsidR="005C6D73" w:rsidRDefault="005C6D73">
            <w:pPr>
              <w:spacing w:line="240" w:lineRule="auto"/>
              <w:ind w:left="1350"/>
              <w:jc w:val="both"/>
            </w:pPr>
          </w:p>
          <w:p w14:paraId="24DF4C95" w14:textId="77777777" w:rsidR="005C6D73" w:rsidRDefault="00C14574">
            <w:pPr>
              <w:spacing w:line="240" w:lineRule="auto"/>
              <w:ind w:left="1350"/>
              <w:jc w:val="both"/>
            </w:pPr>
            <w:r>
              <w:t>3. verify graphically and algebraically the rules for determining derivative</w:t>
            </w:r>
            <w:r>
              <w:t>s; apply these rules to determine the derivatives of polynomial, sinusoidal, exponential, rational, and radical functions, and simple combinations of functions; and solve related problems.</w:t>
            </w:r>
          </w:p>
        </w:tc>
      </w:tr>
    </w:tbl>
    <w:p w14:paraId="2EC8E6CA" w14:textId="77777777" w:rsidR="005C6D73" w:rsidRDefault="005C6D73"/>
    <w:tbl>
      <w:tblPr>
        <w:tblStyle w:val="a0"/>
        <w:tblW w:w="10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5"/>
      </w:tblGrid>
      <w:tr w:rsidR="005C6D73" w14:paraId="056BD1D6" w14:textId="77777777">
        <w:trPr>
          <w:trHeight w:val="28"/>
        </w:trPr>
        <w:tc>
          <w:tcPr>
            <w:tcW w:w="10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9CBC" w14:textId="77777777" w:rsidR="005C6D73" w:rsidRDefault="00C145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Specific Expectations</w:t>
            </w:r>
          </w:p>
        </w:tc>
      </w:tr>
      <w:tr w:rsidR="005C6D73" w14:paraId="536FB662" w14:textId="77777777">
        <w:trPr>
          <w:trHeight w:val="1228"/>
        </w:trPr>
        <w:tc>
          <w:tcPr>
            <w:tcW w:w="10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A3D6" w14:textId="77777777" w:rsidR="005C6D73" w:rsidRDefault="005C6D73">
            <w:pPr>
              <w:spacing w:line="240" w:lineRule="auto"/>
              <w:ind w:left="720"/>
            </w:pPr>
          </w:p>
          <w:p w14:paraId="6762F8D8" w14:textId="77777777" w:rsidR="005C6D73" w:rsidRDefault="00C14574">
            <w:pPr>
              <w:spacing w:line="240" w:lineRule="auto"/>
              <w:ind w:left="720"/>
            </w:pPr>
            <w:r>
              <w:t>A.1 Investigating Instantaneous Rate of Change at a Point</w:t>
            </w:r>
          </w:p>
          <w:p w14:paraId="5AF167D5" w14:textId="77777777" w:rsidR="005C6D73" w:rsidRDefault="005C6D73">
            <w:pPr>
              <w:spacing w:line="240" w:lineRule="auto"/>
            </w:pPr>
          </w:p>
          <w:p w14:paraId="7A294FC2" w14:textId="77777777" w:rsidR="005C6D73" w:rsidRDefault="00C14574">
            <w:pPr>
              <w:spacing w:line="240" w:lineRule="auto"/>
              <w:ind w:left="1440"/>
              <w:jc w:val="both"/>
            </w:pPr>
            <w:r>
              <w:t>A.1.1 describe examples of real-world applications of rates of change, represented in a variety of ways</w:t>
            </w:r>
          </w:p>
          <w:p w14:paraId="1DE5CF92" w14:textId="77777777" w:rsidR="005C6D73" w:rsidRDefault="005C6D73">
            <w:pPr>
              <w:spacing w:line="240" w:lineRule="auto"/>
              <w:ind w:left="1440"/>
              <w:jc w:val="both"/>
            </w:pPr>
          </w:p>
          <w:p w14:paraId="1458E4E4" w14:textId="77777777" w:rsidR="005C6D73" w:rsidRDefault="00C14574">
            <w:pPr>
              <w:spacing w:line="240" w:lineRule="auto"/>
              <w:ind w:left="1440"/>
              <w:jc w:val="both"/>
            </w:pPr>
            <w:r>
              <w:t>A.1.2 describe connections between the average rate of change of a function that is smooth o</w:t>
            </w:r>
            <w:r>
              <w:t>ver an interval and the slope of the corresponding secant, and between the instantaneous rate of change of a smooth function at a point and the slope of the tangent at that point</w:t>
            </w:r>
          </w:p>
          <w:p w14:paraId="3151B1EE" w14:textId="77777777" w:rsidR="005C6D73" w:rsidRDefault="005C6D73">
            <w:pPr>
              <w:spacing w:line="240" w:lineRule="auto"/>
              <w:ind w:left="1440"/>
              <w:jc w:val="both"/>
            </w:pPr>
          </w:p>
          <w:p w14:paraId="2623CCA8" w14:textId="77777777" w:rsidR="005C6D73" w:rsidRDefault="00C14574">
            <w:pPr>
              <w:spacing w:line="240" w:lineRule="auto"/>
              <w:ind w:left="1440"/>
              <w:jc w:val="both"/>
            </w:pPr>
            <w:r>
              <w:lastRenderedPageBreak/>
              <w:t>A.1.3 make connections, with or without graphing technology, between an appr</w:t>
            </w:r>
            <w:r>
              <w:t>oximate value of the instantaneous rate of change at a given point on the graph of a smooth function and average rates of change over intervals containing the point</w:t>
            </w:r>
          </w:p>
          <w:p w14:paraId="466F10AA" w14:textId="77777777" w:rsidR="005C6D73" w:rsidRDefault="005C6D73">
            <w:pPr>
              <w:spacing w:line="240" w:lineRule="auto"/>
              <w:ind w:left="1530"/>
              <w:jc w:val="both"/>
            </w:pPr>
          </w:p>
          <w:p w14:paraId="2DDF161C" w14:textId="77777777" w:rsidR="005C6D73" w:rsidRDefault="00C14574">
            <w:pPr>
              <w:spacing w:line="240" w:lineRule="auto"/>
              <w:ind w:left="1530"/>
              <w:jc w:val="both"/>
            </w:pPr>
            <w:r>
              <w:t>A.1.4 recognize, through investigation with or without technology, graphical and numerical</w:t>
            </w:r>
            <w:r>
              <w:t xml:space="preserve"> examples of limits, and explain the reasoning involved</w:t>
            </w:r>
          </w:p>
          <w:p w14:paraId="62600D88" w14:textId="77777777" w:rsidR="005C6D73" w:rsidRDefault="005C6D73">
            <w:pPr>
              <w:spacing w:line="240" w:lineRule="auto"/>
              <w:jc w:val="both"/>
            </w:pPr>
          </w:p>
          <w:p w14:paraId="19F400B0" w14:textId="77777777" w:rsidR="005C6D73" w:rsidRDefault="00C14574">
            <w:pPr>
              <w:spacing w:line="240" w:lineRule="auto"/>
              <w:ind w:left="1530"/>
              <w:jc w:val="both"/>
            </w:pPr>
            <w:r>
              <w:t xml:space="preserve">A.1.5 make connections, for a function that is smooth over the interval </w:t>
            </w:r>
          </w:p>
          <w:p w14:paraId="40CB1117" w14:textId="77777777" w:rsidR="005C6D73" w:rsidRDefault="00C14574">
            <w:pPr>
              <w:spacing w:line="240" w:lineRule="auto"/>
              <w:ind w:left="1530"/>
              <w:jc w:val="both"/>
            </w:pP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≤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≤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 h</m:t>
              </m:r>
            </m:oMath>
            <w:r>
              <w:t xml:space="preserve">, between the average rate of change of the function over this interval and the value of the expression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+ h) – 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oMath>
            <w:r>
              <w:t xml:space="preserve"> , and between the instantaneous rate of change of the function at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t xml:space="preserve">and the value of the limit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+ h) – 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oMath>
            <w:r>
              <w:t xml:space="preserve"> </w:t>
            </w:r>
          </w:p>
          <w:p w14:paraId="495B7F30" w14:textId="77777777" w:rsidR="005C6D73" w:rsidRDefault="005C6D73">
            <w:pPr>
              <w:spacing w:line="240" w:lineRule="auto"/>
            </w:pPr>
          </w:p>
          <w:p w14:paraId="562B3A7D" w14:textId="77777777" w:rsidR="005C6D73" w:rsidRDefault="005C6D73">
            <w:pPr>
              <w:spacing w:line="240" w:lineRule="auto"/>
              <w:ind w:left="1440"/>
            </w:pPr>
          </w:p>
        </w:tc>
      </w:tr>
    </w:tbl>
    <w:p w14:paraId="7FB4B9CB" w14:textId="77777777" w:rsidR="005C6D73" w:rsidRDefault="005C6D73"/>
    <w:p w14:paraId="5348AC09" w14:textId="77777777" w:rsidR="005C6D73" w:rsidRDefault="00C14574">
      <w:pPr>
        <w:rPr>
          <w:rFonts w:ascii="Quicksand" w:eastAsia="Quicksand" w:hAnsi="Quicksand" w:cs="Quicksand"/>
          <w:color w:val="FF0000"/>
        </w:rPr>
      </w:pPr>
      <w:r>
        <w:rPr>
          <w:rFonts w:ascii="Quicksand" w:eastAsia="Quicksand" w:hAnsi="Quicksand" w:cs="Quicksand"/>
          <w:color w:val="FF0000"/>
        </w:rPr>
        <w:t>Purpose of Assessment: Assessment FOR Learning</w:t>
      </w:r>
    </w:p>
    <w:p w14:paraId="25FCC8E3" w14:textId="77777777" w:rsidR="005C6D73" w:rsidRDefault="00C14574">
      <w:pPr>
        <w:rPr>
          <w:rFonts w:ascii="Quicksand" w:eastAsia="Quicksand" w:hAnsi="Quicksand" w:cs="Quicksand"/>
          <w:color w:val="FF0000"/>
        </w:rPr>
      </w:pPr>
      <w:r>
        <w:rPr>
          <w:rFonts w:ascii="Quicksand" w:eastAsia="Quicksand" w:hAnsi="Quicksand" w:cs="Quicksand"/>
          <w:color w:val="FF0000"/>
        </w:rPr>
        <w:t>Method of Assessment: Yes/No</w:t>
      </w:r>
    </w:p>
    <w:p w14:paraId="6DB36A5A" w14:textId="77777777" w:rsidR="005C6D73" w:rsidRDefault="005C6D73">
      <w:pPr>
        <w:rPr>
          <w:rFonts w:ascii="Quicksand" w:eastAsia="Quicksand" w:hAnsi="Quicksand" w:cs="Quicksand"/>
          <w:color w:val="FF0000"/>
        </w:rPr>
      </w:pPr>
    </w:p>
    <w:p w14:paraId="17040040" w14:textId="77777777" w:rsidR="005C6D73" w:rsidRDefault="00C14574">
      <w:pPr>
        <w:spacing w:after="200"/>
        <w:rPr>
          <w:b/>
          <w:u w:val="single"/>
        </w:rPr>
      </w:pPr>
      <w:r>
        <w:rPr>
          <w:b/>
          <w:u w:val="single"/>
        </w:rPr>
        <w:t>Instructions:</w:t>
      </w:r>
    </w:p>
    <w:p w14:paraId="0F8A4CFA" w14:textId="77777777" w:rsidR="005C6D73" w:rsidRDefault="00C14574">
      <w:pPr>
        <w:numPr>
          <w:ilvl w:val="0"/>
          <w:numId w:val="2"/>
        </w:numPr>
      </w:pPr>
      <w:r>
        <w:t>Make a copy of this document.</w:t>
      </w:r>
    </w:p>
    <w:p w14:paraId="47B7CF5D" w14:textId="77777777" w:rsidR="005C6D73" w:rsidRDefault="00C14574">
      <w:pPr>
        <w:numPr>
          <w:ilvl w:val="0"/>
          <w:numId w:val="2"/>
        </w:numPr>
      </w:pPr>
      <w:r>
        <w:t xml:space="preserve">Answer Pg 56-59 of Textbook Item#2, 4, 5, 7, 11, 13a, 16, 18, 20. </w:t>
      </w:r>
      <w:hyperlink r:id="rId6">
        <w:r>
          <w:rPr>
            <w:color w:val="1155CC"/>
            <w:u w:val="single"/>
          </w:rPr>
          <w:t>Chapter 1: Review</w:t>
        </w:r>
      </w:hyperlink>
      <w:r>
        <w:t>.</w:t>
      </w:r>
    </w:p>
    <w:p w14:paraId="719AF3A1" w14:textId="77777777" w:rsidR="005C6D73" w:rsidRDefault="00C14574">
      <w:pPr>
        <w:numPr>
          <w:ilvl w:val="0"/>
          <w:numId w:val="2"/>
        </w:numPr>
      </w:pPr>
      <w:r>
        <w:t>Complete the Chapter 1: Review  and put your answers in the Answer Sheet provided</w:t>
      </w:r>
      <w:r>
        <w:t>.</w:t>
      </w:r>
    </w:p>
    <w:p w14:paraId="60816750" w14:textId="77777777" w:rsidR="005C6D73" w:rsidRDefault="00C14574">
      <w:pPr>
        <w:numPr>
          <w:ilvl w:val="0"/>
          <w:numId w:val="2"/>
        </w:numPr>
      </w:pPr>
      <w:r>
        <w:t>Put a copy of your work in your course folder.</w:t>
      </w:r>
    </w:p>
    <w:p w14:paraId="5F6563C4" w14:textId="77777777" w:rsidR="005C6D73" w:rsidRDefault="005C6D73">
      <w:pPr>
        <w:ind w:left="720"/>
      </w:pPr>
    </w:p>
    <w:p w14:paraId="4FB15222" w14:textId="77777777" w:rsidR="005C6D73" w:rsidRDefault="00C14574">
      <w:pPr>
        <w:jc w:val="center"/>
      </w:pPr>
      <w:r>
        <w:t>ANSWER SHEET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2475"/>
      </w:tblGrid>
      <w:tr w:rsidR="005C6D73" w14:paraId="4BDF5013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CCD3" w14:textId="77777777" w:rsidR="005C6D73" w:rsidRDefault="00C14574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98C3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66C22F99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BD92" w14:textId="77777777" w:rsidR="005C6D73" w:rsidRDefault="00C14574">
            <w:pPr>
              <w:widowControl w:val="0"/>
              <w:spacing w:line="240" w:lineRule="auto"/>
            </w:pPr>
            <w:r>
              <w:t>4.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6D9E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138ABE5D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DB52" w14:textId="77777777" w:rsidR="005C6D73" w:rsidRDefault="00C14574">
            <w:pPr>
              <w:widowControl w:val="0"/>
              <w:spacing w:line="240" w:lineRule="auto"/>
            </w:pPr>
            <w:r>
              <w:t>5.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15A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5A489DDD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A224" w14:textId="77777777" w:rsidR="005C6D73" w:rsidRDefault="00C14574">
            <w:pPr>
              <w:widowControl w:val="0"/>
              <w:spacing w:line="240" w:lineRule="auto"/>
            </w:pPr>
            <w:r>
              <w:t>7.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2D4C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56FADBB3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1ECC" w14:textId="77777777" w:rsidR="005C6D73" w:rsidRDefault="00C14574">
            <w:pPr>
              <w:widowControl w:val="0"/>
              <w:spacing w:line="240" w:lineRule="auto"/>
            </w:pPr>
            <w:r>
              <w:t>11.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715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5CFF6878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5198" w14:textId="77777777" w:rsidR="005C6D73" w:rsidRDefault="00C14574">
            <w:pPr>
              <w:widowControl w:val="0"/>
              <w:spacing w:line="240" w:lineRule="auto"/>
            </w:pPr>
            <w:r>
              <w:t>13a.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1FD1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1C353466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B1BD" w14:textId="77777777" w:rsidR="005C6D73" w:rsidRDefault="00C14574">
            <w:pPr>
              <w:widowControl w:val="0"/>
              <w:spacing w:line="240" w:lineRule="auto"/>
            </w:pPr>
            <w:r>
              <w:t>16.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79F3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23C90C6A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EDB8" w14:textId="77777777" w:rsidR="005C6D73" w:rsidRDefault="00C14574">
            <w:pPr>
              <w:widowControl w:val="0"/>
              <w:spacing w:line="240" w:lineRule="auto"/>
            </w:pPr>
            <w:r>
              <w:t>18.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7C51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  <w:tr w:rsidR="005C6D73" w14:paraId="75E8B284" w14:textId="77777777"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01F1" w14:textId="77777777" w:rsidR="005C6D73" w:rsidRDefault="00C14574">
            <w:pPr>
              <w:widowControl w:val="0"/>
              <w:spacing w:line="240" w:lineRule="auto"/>
            </w:pPr>
            <w:r>
              <w:t>20.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66AC" w14:textId="77777777" w:rsidR="005C6D73" w:rsidRDefault="005C6D73">
            <w:pPr>
              <w:widowControl w:val="0"/>
              <w:spacing w:line="240" w:lineRule="auto"/>
              <w:rPr>
                <w:b/>
                <w:i/>
              </w:rPr>
            </w:pPr>
          </w:p>
        </w:tc>
      </w:tr>
    </w:tbl>
    <w:p w14:paraId="7B157094" w14:textId="77777777" w:rsidR="005C6D73" w:rsidRDefault="005C6D73"/>
    <w:p w14:paraId="008CDD13" w14:textId="77777777" w:rsidR="005C6D73" w:rsidRDefault="005C6D73">
      <w:pPr>
        <w:rPr>
          <w:u w:val="single"/>
        </w:rPr>
      </w:pPr>
    </w:p>
    <w:sectPr w:rsidR="005C6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26E9C"/>
    <w:multiLevelType w:val="multilevel"/>
    <w:tmpl w:val="69A8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2630FD"/>
    <w:multiLevelType w:val="multilevel"/>
    <w:tmpl w:val="17F2F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D73"/>
    <w:rsid w:val="005C6D73"/>
    <w:rsid w:val="00C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227"/>
  <w15:docId w15:val="{E067135D-CF3B-4A75-8955-1D88480E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-CfU-FzKEbVpxImbPRR0NNWtdf48xoP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Berba</cp:lastModifiedBy>
  <cp:revision>2</cp:revision>
  <dcterms:created xsi:type="dcterms:W3CDTF">2024-02-29T08:20:00Z</dcterms:created>
  <dcterms:modified xsi:type="dcterms:W3CDTF">2024-02-29T08:21:00Z</dcterms:modified>
</cp:coreProperties>
</file>