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46F9" w14:textId="6255F9F9" w:rsidR="00D23516" w:rsidRPr="00EF0FC4" w:rsidRDefault="00EF0FC4" w:rsidP="00EF0FC4">
      <w:pPr>
        <w:spacing w:line="276" w:lineRule="auto"/>
        <w:jc w:val="center"/>
        <w:rPr>
          <w:rFonts w:ascii="Arial" w:hAnsi="Arial" w:cs="Arial"/>
          <w:b/>
          <w:bCs/>
          <w:lang w:val="en-CA"/>
        </w:rPr>
      </w:pPr>
      <w:r w:rsidRPr="00EF0FC4">
        <w:rPr>
          <w:rFonts w:ascii="Arial" w:hAnsi="Arial" w:cs="Arial"/>
          <w:b/>
          <w:bCs/>
          <w:lang w:val="en-CA"/>
        </w:rPr>
        <w:t>WELCOME LETTER</w:t>
      </w:r>
    </w:p>
    <w:p w14:paraId="224A8BEB" w14:textId="5FA7B035"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Dear</w:t>
      </w:r>
      <w:r w:rsidR="006B346C" w:rsidRPr="00120981">
        <w:rPr>
          <w:rFonts w:ascii="Arial" w:hAnsi="Arial" w:cs="Arial" w:hint="eastAsia"/>
          <w:sz w:val="22"/>
          <w:lang w:val="en-CA"/>
        </w:rPr>
        <w:t xml:space="preserve"> </w:t>
      </w:r>
      <w:r w:rsidR="00404464" w:rsidRPr="001174D6">
        <w:rPr>
          <w:rFonts w:ascii="Arial" w:hAnsi="Arial" w:cs="Arial"/>
          <w:sz w:val="22"/>
          <w:lang w:val="en-CA"/>
        </w:rPr>
        <w:t xml:space="preserve">Yanhong</w:t>
      </w:r>
      <w:r w:rsidR="004D02B2" w:rsidRPr="00120981">
        <w:rPr>
          <w:rFonts w:ascii="Arial" w:hAnsi="Arial" w:cs="Arial" w:hint="eastAsia"/>
          <w:sz w:val="22"/>
          <w:lang w:val="en-CA"/>
        </w:rPr>
        <w:t>,</w:t>
      </w:r>
    </w:p>
    <w:p w14:paraId="443EDE2B" w14:textId="77777777" w:rsidR="00FA55B1" w:rsidRPr="00120981" w:rsidRDefault="00FA55B1" w:rsidP="00D23516">
      <w:pPr>
        <w:spacing w:line="276" w:lineRule="auto"/>
        <w:ind w:leftChars="-135" w:left="-282" w:hanging="1"/>
        <w:rPr>
          <w:rFonts w:ascii="Arial" w:hAnsi="Arial" w:cs="Arial"/>
          <w:sz w:val="22"/>
          <w:lang w:val="en-CA"/>
        </w:rPr>
      </w:pPr>
    </w:p>
    <w:p w14:paraId="0E83735E" w14:textId="77777777"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Welcome! We are excited to have you with us at Emerald Valley Academy!</w:t>
      </w:r>
    </w:p>
    <w:p w14:paraId="5B534B33" w14:textId="42749BA2"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rPr>
        <w:t>We</w:t>
      </w:r>
      <w:r w:rsidRPr="00120981">
        <w:rPr>
          <w:rFonts w:ascii="Arial" w:hAnsi="Arial" w:cs="Arial"/>
          <w:sz w:val="22"/>
          <w:lang w:val="en-CA"/>
        </w:rPr>
        <w:t xml:space="preserve"> have attached your login information and instructions for logging into Brightspace to access your online courses.</w:t>
      </w:r>
    </w:p>
    <w:tbl>
      <w:tblPr>
        <w:tblpPr w:leftFromText="180" w:rightFromText="180" w:vertAnchor="text" w:horzAnchor="page" w:tblpX="1193" w:tblpY="112"/>
        <w:tblOverlap w:val="never"/>
        <w:tblW w:w="9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6"/>
        <w:gridCol w:w="6379"/>
      </w:tblGrid>
      <w:tr w:rsidR="00D23516" w:rsidRPr="00120981" w14:paraId="5944AAFD" w14:textId="77777777" w:rsidTr="00D23516">
        <w:trPr>
          <w:trHeight w:val="619"/>
        </w:trPr>
        <w:tc>
          <w:tcPr>
            <w:tcW w:w="2836" w:type="dxa"/>
            <w:shd w:val="clear" w:color="auto" w:fill="ADADAD" w:themeFill="background2" w:themeFillShade="BF"/>
          </w:tcPr>
          <w:p w14:paraId="2578BC78" w14:textId="2A2EEF74" w:rsidR="00D23516" w:rsidRPr="00120981" w:rsidRDefault="00D23516" w:rsidP="00D23516">
            <w:pPr>
              <w:spacing w:line="276" w:lineRule="auto"/>
              <w:rPr>
                <w:rFonts w:ascii="Arial" w:hAnsi="Arial" w:cs="Arial"/>
                <w:b/>
                <w:bCs/>
                <w:sz w:val="22"/>
              </w:rPr>
            </w:pPr>
            <w:r w:rsidRPr="00120981">
              <w:rPr>
                <w:rFonts w:ascii="Arial" w:hAnsi="Arial" w:cs="Arial"/>
                <w:b/>
                <w:bCs/>
                <w:sz w:val="22"/>
              </w:rPr>
              <w:t>Student Name:</w:t>
            </w:r>
          </w:p>
        </w:tc>
        <w:tc>
          <w:tcPr>
            <w:tcW w:w="6379" w:type="dxa"/>
          </w:tcPr>
          <w:p w14:paraId="23E31260" w14:textId="20A64E67" w:rsidR="00D23516" w:rsidRPr="00120981" w:rsidRDefault="001174D6" w:rsidP="00D23516">
            <w:pPr>
              <w:spacing w:line="276" w:lineRule="auto"/>
              <w:rPr>
                <w:rFonts w:ascii="Arial" w:hAnsi="Arial" w:cs="Arial"/>
                <w:sz w:val="22"/>
              </w:rPr>
            </w:pPr>
            <w:r w:rsidRPr="001174D6">
              <w:rPr>
                <w:rFonts w:ascii="Arial" w:hAnsi="Arial" w:cs="Arial"/>
                <w:sz w:val="22"/>
                <w:lang w:val="en-CA"/>
              </w:rPr>
              <w:t xml:space="preserve">Chen</w:t>
            </w:r>
            <w:r>
              <w:rPr>
                <w:rFonts w:ascii="Arial" w:hAnsi="Arial" w:cs="Arial" w:hint="eastAsia"/>
                <w:sz w:val="22"/>
                <w:lang w:val="en-CA"/>
              </w:rPr>
              <w:t xml:space="preserve">, </w:t>
            </w:r>
            <w:r w:rsidRPr="001174D6">
              <w:rPr>
                <w:rFonts w:ascii="Arial" w:hAnsi="Arial" w:cs="Arial"/>
                <w:sz w:val="22"/>
                <w:lang w:val="en-CA"/>
              </w:rPr>
              <w:t xml:space="preserve">Yanhong</w:t>
            </w:r>
          </w:p>
        </w:tc>
      </w:tr>
      <w:tr w:rsidR="00D23516" w:rsidRPr="00120981" w14:paraId="684D2A26" w14:textId="77777777" w:rsidTr="00D23516">
        <w:trPr>
          <w:trHeight w:val="609"/>
        </w:trPr>
        <w:tc>
          <w:tcPr>
            <w:tcW w:w="2836" w:type="dxa"/>
            <w:shd w:val="clear" w:color="auto" w:fill="ADADAD" w:themeFill="background2" w:themeFillShade="BF"/>
          </w:tcPr>
          <w:p w14:paraId="3A609C01"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Course Name:</w:t>
            </w:r>
          </w:p>
        </w:tc>
        <w:tc>
          <w:tcPr>
            <w:tcW w:w="6379" w:type="dxa"/>
          </w:tcPr>
          <w:p w14:paraId="4499CFF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Media Arts (ASM2O)</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Visual Arts (AVI2O)</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International Business Fundamentals (BBB4M)</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r>
          </w:p>
        </w:tc>
      </w:tr>
      <w:tr w:rsidR="00D23516" w:rsidRPr="00120981" w14:paraId="19253BE0" w14:textId="77777777" w:rsidTr="00D23516">
        <w:trPr>
          <w:trHeight w:val="540"/>
        </w:trPr>
        <w:tc>
          <w:tcPr>
            <w:tcW w:w="2836" w:type="dxa"/>
            <w:shd w:val="clear" w:color="auto" w:fill="ADADAD" w:themeFill="background2" w:themeFillShade="BF"/>
          </w:tcPr>
          <w:p w14:paraId="13BF05DF"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OEN:</w:t>
            </w:r>
          </w:p>
        </w:tc>
        <w:tc>
          <w:tcPr>
            <w:tcW w:w="6379" w:type="dxa"/>
          </w:tcPr>
          <w:p w14:paraId="22510478" w14:textId="239DCC51" w:rsidR="00D23516" w:rsidRPr="00120981" w:rsidRDefault="00404464" w:rsidP="00D23516">
            <w:pPr>
              <w:spacing w:line="276" w:lineRule="auto"/>
              <w:rPr>
                <w:rFonts w:ascii="Arial" w:hAnsi="Arial" w:cs="Arial"/>
                <w:sz w:val="22"/>
                <w:lang w:val="en-CA"/>
              </w:rPr>
            </w:pPr>
            <w:r w:rsidRPr="00CD7D8D">
              <w:rPr>
                <w:rFonts w:ascii="Arial" w:hAnsi="Arial" w:cs="Arial"/>
                <w:sz w:val="22"/>
              </w:rPr>
              <w:t xml:space="preserve">913-750-170</w:t>
            </w:r>
          </w:p>
        </w:tc>
      </w:tr>
    </w:tbl>
    <w:p w14:paraId="56ED099C" w14:textId="77777777" w:rsidR="00D23516" w:rsidRPr="00120981" w:rsidRDefault="00D23516" w:rsidP="00D23516">
      <w:pPr>
        <w:spacing w:line="276" w:lineRule="auto"/>
        <w:rPr>
          <w:rFonts w:ascii="Arial" w:hAnsi="Arial" w:cs="Arial"/>
          <w:b/>
          <w:bCs/>
          <w:sz w:val="22"/>
        </w:rPr>
      </w:pPr>
    </w:p>
    <w:p w14:paraId="185A49D2" w14:textId="7AE24E91"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Login Information: </w:t>
      </w:r>
    </w:p>
    <w:p w14:paraId="5ACEAE11" w14:textId="2193A686" w:rsidR="00D23516" w:rsidRPr="00120981" w:rsidRDefault="00D23516" w:rsidP="00D23516">
      <w:pPr>
        <w:spacing w:line="276" w:lineRule="auto"/>
        <w:rPr>
          <w:rFonts w:ascii="Arial" w:hAnsi="Arial" w:cs="Arial"/>
          <w:sz w:val="22"/>
        </w:rPr>
      </w:pPr>
      <w:r w:rsidRPr="00120981">
        <w:rPr>
          <w:rFonts w:ascii="Arial" w:hAnsi="Arial" w:cs="Arial"/>
          <w:b/>
          <w:bCs/>
          <w:sz w:val="22"/>
        </w:rPr>
        <w:t>Username:</w:t>
      </w:r>
      <w:r w:rsidR="003F2F63" w:rsidRPr="00120981">
        <w:rPr>
          <w:rFonts w:ascii="Arial" w:hAnsi="Arial" w:cs="Arial"/>
          <w:b/>
          <w:bCs/>
          <w:kern w:val="0"/>
          <w:sz w:val="22"/>
        </w:rPr>
        <w:t xml:space="preserve"> </w:t>
      </w:r>
      <w:r w:rsidR="009A00CD" w:rsidRPr="009A00CD">
        <w:rPr>
          <w:rFonts w:ascii="Arial" w:hAnsi="Arial" w:cs="Arial"/>
          <w:b/>
          <w:bCs/>
          <w:sz w:val="22"/>
        </w:rPr>
        <w:t xml:space="preserve">yanhongchen</w:t>
      </w:r>
    </w:p>
    <w:p w14:paraId="45F8A588" w14:textId="5BBB0C69"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Password: </w:t>
      </w:r>
      <w:r w:rsidR="009A00CD" w:rsidRPr="009A00CD">
        <w:rPr>
          <w:rFonts w:ascii="Arial" w:hAnsi="Arial" w:cs="Arial"/>
          <w:b/>
          <w:bCs/>
          <w:sz w:val="22"/>
        </w:rPr>
        <w:t xml:space="preserve">Welcome2YC!</w:t>
      </w:r>
    </w:p>
    <w:p w14:paraId="4FA38AE1" w14:textId="77777777" w:rsidR="00D23516" w:rsidRPr="00120981" w:rsidRDefault="00D23516" w:rsidP="00D23516">
      <w:pPr>
        <w:spacing w:line="276" w:lineRule="auto"/>
        <w:rPr>
          <w:rFonts w:ascii="Arial" w:hAnsi="Arial" w:cs="Arial"/>
          <w:b/>
          <w:bCs/>
          <w:sz w:val="22"/>
        </w:rPr>
      </w:pPr>
    </w:p>
    <w:p w14:paraId="6EF326B3" w14:textId="77777777" w:rsidR="00D23516" w:rsidRPr="00120981" w:rsidRDefault="00D23516" w:rsidP="00D23516">
      <w:pPr>
        <w:spacing w:line="276" w:lineRule="auto"/>
        <w:rPr>
          <w:rFonts w:ascii="Arial" w:hAnsi="Arial" w:cs="Arial"/>
          <w:sz w:val="22"/>
        </w:rPr>
      </w:pPr>
      <w:r w:rsidRPr="00120981">
        <w:rPr>
          <w:rFonts w:ascii="Arial" w:hAnsi="Arial" w:cs="Arial"/>
          <w:noProof/>
          <w:sz w:val="22"/>
        </w:rPr>
        <mc:AlternateContent>
          <mc:Choice Requires="wps">
            <w:drawing>
              <wp:anchor distT="45720" distB="45720" distL="114300" distR="114300" simplePos="0" relativeHeight="251659264" behindDoc="0" locked="0" layoutInCell="1" allowOverlap="1" wp14:anchorId="3AE11187" wp14:editId="5C60712A">
                <wp:simplePos x="0" y="0"/>
                <wp:positionH relativeFrom="column">
                  <wp:posOffset>-179070</wp:posOffset>
                </wp:positionH>
                <wp:positionV relativeFrom="paragraph">
                  <wp:posOffset>469265</wp:posOffset>
                </wp:positionV>
                <wp:extent cx="5875020" cy="1404620"/>
                <wp:effectExtent l="0" t="0" r="11430" b="21590"/>
                <wp:wrapSquare wrapText="bothSides"/>
                <wp:docPr id="10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6"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1187" id="_x0000_t202" coordsize="21600,21600" o:spt="202" path="m,l,21600r21600,l21600,xe">
                <v:stroke joinstyle="miter"/>
                <v:path gradientshapeok="t" o:connecttype="rect"/>
              </v:shapetype>
              <v:shape id="文本框 2" o:spid="_x0000_s1026" type="#_x0000_t202" style="position:absolute;left:0;text-align:left;margin-left:-14.1pt;margin-top:36.95pt;width:46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UDDQIAACA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">
                <v:textbox style="mso-fit-shape-to-text:t">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7"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v:textbox>
                <w10:wrap type="square"/>
              </v:shape>
            </w:pict>
          </mc:Fallback>
        </mc:AlternateContent>
      </w:r>
      <w:r w:rsidRPr="00120981">
        <w:rPr>
          <w:rFonts w:ascii="Arial" w:hAnsi="Arial" w:cs="Arial"/>
          <w:sz w:val="22"/>
        </w:rPr>
        <w:t xml:space="preserve">** Please change your password after the first login and only keep it.</w:t>
      </w:r>
    </w:p>
    <w:p w14:paraId="3124F012" w14:textId="77777777" w:rsidR="00BC650E" w:rsidRDefault="00BC650E" w:rsidP="00475E82">
      <w:pPr>
        <w:spacing w:line="276" w:lineRule="auto"/>
        <w:rPr>
          <w:rFonts w:ascii="Arial" w:hAnsi="Arial" w:cs="Arial"/>
          <w:b/>
          <w:bCs/>
          <w:sz w:val="22"/>
        </w:rPr>
      </w:pPr>
    </w:p>
    <w:p w14:paraId="10FBBFFC" w14:textId="77777777" w:rsidR="00BC650E" w:rsidRDefault="00BC650E">
      <w:pPr>
        <w:widowControl/>
        <w:jc w:val="left"/>
        <w:rPr>
          <w:rFonts w:ascii="Arial" w:hAnsi="Arial" w:cs="Arial"/>
          <w:b/>
          <w:bCs/>
          <w:sz w:val="22"/>
        </w:rPr>
      </w:pPr>
      <w:r>
        <w:rPr>
          <w:rFonts w:ascii="Arial" w:hAnsi="Arial" w:cs="Arial"/>
          <w:b/>
          <w:bCs/>
          <w:sz w:val="22"/>
        </w:rPr>
        <w:br w:type="page"/>
      </w:r>
    </w:p>
    <w:p w14:paraId="12ADF158" w14:textId="3FC522EE" w:rsidR="00120981" w:rsidRPr="003B0D51" w:rsidRDefault="003B0D51" w:rsidP="00120981">
      <w:pPr>
        <w:spacing w:line="276" w:lineRule="auto"/>
        <w:ind w:leftChars="-202" w:left="1" w:hangingChars="193" w:hanging="425"/>
        <w:rPr>
          <w:rFonts w:ascii="Arial" w:hAnsi="Arial" w:cs="Arial"/>
          <w:sz w:val="22"/>
        </w:rPr>
      </w:pPr>
      <w:r w:rsidRPr="003B0D51">
        <w:rPr>
          <w:rFonts w:ascii="Arial" w:hAnsi="Arial" w:cs="Arial"/>
          <w:sz w:val="22"/>
        </w:rPr>
        <w:lastRenderedPageBreak/>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ASM2O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enables students to create media art works by exploring new media, emerging techFalselogies such as digital animation, and a variety of traditional art forms such as film, photography, video, and visual arts. Students will acquire communications skills that are transferable beyond the media arts classroom and develop an understanding of responsible practices related to the creative process. Students will develop the skills necessary to create and interpret media art works.</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AVI2O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enables students to develop their skills in producing and presenting art by introducing them to new ideas, materials, and processes for artistic exploration and experimentation. Students will apply the elements and principles of design when exploring the creative process. Students will use the critical analysis process to reflect on and interpret art within a personal, contemporary, and historical context.</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BBB4M Course Description:</w:t>
      </w:r>
    </w:p>
    <w:p w14:paraId="08C5305B" w14:textId="1FB0361B"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This course provides an overview of the importance of international business and trade in the global ecoFalsemy and explores the factors that influence success in international markets. Students will learn about the techniques and strategies associated with marketing, distribution, and managing international business effectively. This course prepares students for postsecondary programs in business, including international business, marketing, and management.</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r>
    </w:p>
    <w:p w14:paraId="54BFA97A" w14:textId="060E6AFF" w:rsidR="00D23516" w:rsidRPr="00120981" w:rsidRDefault="00D23516" w:rsidP="00120981">
      <w:pPr>
        <w:spacing w:line="276" w:lineRule="auto"/>
        <w:ind w:leftChars="-204" w:left="-427" w:hanging="1"/>
        <w:rPr>
          <w:rFonts w:ascii="Arial" w:hAnsi="Arial" w:cs="Arial"/>
          <w:b/>
          <w:bCs/>
          <w:sz w:val="22"/>
        </w:rPr>
      </w:pPr>
      <w:r w:rsidRPr="00BC650E">
        <w:rPr>
          <w:rFonts w:ascii="Arial" w:hAnsi="Arial" w:cs="Arial"/>
          <w:sz w:val="22"/>
        </w:rPr>
        <w:br w:type="page"/>
      </w:r>
    </w:p>
    <w:p w14:paraId="35FF7DF2" w14:textId="77777777" w:rsidR="00D23516" w:rsidRDefault="00D23516" w:rsidP="00D23516">
      <w:pPr>
        <w:spacing w:line="276" w:lineRule="auto"/>
        <w:rPr>
          <w:rFonts w:ascii="Arial" w:hAnsi="Arial" w:cs="Arial"/>
          <w:sz w:val="24"/>
          <w:szCs w:val="24"/>
        </w:rPr>
      </w:pPr>
    </w:p>
    <w:p w14:paraId="3A6ECD86" w14:textId="57D58942" w:rsidR="00D23516" w:rsidRPr="00BC650E" w:rsidRDefault="00D23516" w:rsidP="00D23516">
      <w:pPr>
        <w:spacing w:line="276" w:lineRule="auto"/>
        <w:ind w:leftChars="-202" w:left="-35" w:hangingChars="177" w:hanging="389"/>
        <w:rPr>
          <w:rFonts w:ascii="Arial" w:hAnsi="Arial" w:cs="Arial"/>
          <w:sz w:val="22"/>
        </w:rPr>
      </w:pPr>
      <w:r w:rsidRPr="00BC650E">
        <w:rPr>
          <w:rFonts w:ascii="Arial" w:hAnsi="Arial" w:cs="Arial"/>
          <w:b/>
          <w:bCs/>
          <w:sz w:val="22"/>
        </w:rPr>
        <w:t>Assessment and Evaluation</w:t>
      </w:r>
    </w:p>
    <w:tbl>
      <w:tblPr>
        <w:tblStyle w:val="a9"/>
        <w:tblW w:w="0" w:type="auto"/>
        <w:tblInd w:w="-425" w:type="dxa"/>
        <w:tblLook w:val="04A0" w:firstRow="1" w:lastRow="0" w:firstColumn="1" w:lastColumn="0" w:noHBand="0" w:noVBand="1"/>
      </w:tblPr>
      <w:tblGrid>
        <w:gridCol w:w="4675"/>
        <w:gridCol w:w="4675"/>
      </w:tblGrid>
      <w:tr w:rsidR="00D23516" w:rsidRPr="00BC650E" w14:paraId="1EE5ABBF" w14:textId="77777777" w:rsidTr="003D64DC">
        <w:tc>
          <w:tcPr>
            <w:tcW w:w="4675" w:type="dxa"/>
            <w:shd w:val="clear" w:color="auto" w:fill="A6A6A6" w:themeFill="background1" w:themeFillShade="A6"/>
          </w:tcPr>
          <w:p w14:paraId="47CF5982"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Percentage of Final Mark</w:t>
            </w:r>
          </w:p>
        </w:tc>
        <w:tc>
          <w:tcPr>
            <w:tcW w:w="4675" w:type="dxa"/>
            <w:shd w:val="clear" w:color="auto" w:fill="A6A6A6" w:themeFill="background1" w:themeFillShade="A6"/>
          </w:tcPr>
          <w:p w14:paraId="78A9A32B"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Categories of Mark Breakdown</w:t>
            </w:r>
          </w:p>
        </w:tc>
      </w:tr>
      <w:tr w:rsidR="00D23516" w:rsidRPr="00BC650E" w14:paraId="43A46B8F" w14:textId="77777777" w:rsidTr="003D64DC">
        <w:tc>
          <w:tcPr>
            <w:tcW w:w="4675" w:type="dxa"/>
          </w:tcPr>
          <w:p w14:paraId="6BFA936E" w14:textId="77777777" w:rsidR="00D23516" w:rsidRPr="00BC650E" w:rsidRDefault="00D23516" w:rsidP="00D23516">
            <w:pPr>
              <w:spacing w:line="276" w:lineRule="auto"/>
              <w:rPr>
                <w:rFonts w:ascii="Arial" w:hAnsi="Arial" w:cs="Arial"/>
                <w:sz w:val="22"/>
              </w:rPr>
            </w:pPr>
            <w:r w:rsidRPr="00BC650E">
              <w:rPr>
                <w:rFonts w:ascii="Arial" w:hAnsi="Arial" w:cs="Arial"/>
                <w:sz w:val="22"/>
              </w:rPr>
              <w:t>70%</w:t>
            </w:r>
          </w:p>
        </w:tc>
        <w:tc>
          <w:tcPr>
            <w:tcW w:w="4675" w:type="dxa"/>
          </w:tcPr>
          <w:p w14:paraId="06F6C306" w14:textId="77777777" w:rsidR="00D23516" w:rsidRPr="00BC650E" w:rsidRDefault="00D23516" w:rsidP="00D23516">
            <w:pPr>
              <w:spacing w:line="276" w:lineRule="auto"/>
              <w:rPr>
                <w:rFonts w:ascii="Arial" w:hAnsi="Arial" w:cs="Arial"/>
                <w:sz w:val="22"/>
              </w:rPr>
            </w:pPr>
            <w:r w:rsidRPr="00BC650E">
              <w:rPr>
                <w:rFonts w:ascii="Arial" w:hAnsi="Arial" w:cs="Arial"/>
                <w:sz w:val="22"/>
              </w:rPr>
              <w:t>Assessments of Learning Tasks Throughout the Term</w:t>
            </w:r>
          </w:p>
        </w:tc>
      </w:tr>
      <w:tr w:rsidR="00D23516" w:rsidRPr="00BC650E" w14:paraId="7A996117" w14:textId="77777777" w:rsidTr="003D64DC">
        <w:tc>
          <w:tcPr>
            <w:tcW w:w="4675" w:type="dxa"/>
          </w:tcPr>
          <w:p w14:paraId="15BF3780" w14:textId="77777777" w:rsidR="00D23516" w:rsidRPr="00BC650E" w:rsidRDefault="00D23516" w:rsidP="00D23516">
            <w:pPr>
              <w:spacing w:line="276" w:lineRule="auto"/>
              <w:rPr>
                <w:rFonts w:ascii="Arial" w:hAnsi="Arial" w:cs="Arial"/>
                <w:sz w:val="22"/>
              </w:rPr>
            </w:pPr>
            <w:r w:rsidRPr="00BC650E">
              <w:rPr>
                <w:rFonts w:ascii="Arial" w:hAnsi="Arial" w:cs="Arial"/>
                <w:sz w:val="22"/>
              </w:rPr>
              <w:t>30%</w:t>
            </w:r>
          </w:p>
        </w:tc>
        <w:tc>
          <w:tcPr>
            <w:tcW w:w="4675" w:type="dxa"/>
          </w:tcPr>
          <w:p w14:paraId="63C0E837" w14:textId="77777777" w:rsidR="00D23516" w:rsidRPr="00BC650E" w:rsidRDefault="00D23516" w:rsidP="00D23516">
            <w:pPr>
              <w:spacing w:line="276" w:lineRule="auto"/>
              <w:rPr>
                <w:rFonts w:ascii="Arial" w:hAnsi="Arial" w:cs="Arial"/>
                <w:sz w:val="22"/>
              </w:rPr>
            </w:pPr>
            <w:r w:rsidRPr="00BC650E">
              <w:rPr>
                <w:rFonts w:ascii="Arial" w:hAnsi="Arial" w:cs="Arial"/>
                <w:sz w:val="22"/>
              </w:rPr>
              <w:t>Final Written Examination and/or RST</w:t>
            </w:r>
          </w:p>
        </w:tc>
      </w:tr>
    </w:tbl>
    <w:p w14:paraId="5EF07468" w14:textId="77777777" w:rsidR="00D23516" w:rsidRPr="00BC650E" w:rsidRDefault="00D23516" w:rsidP="00D23516">
      <w:pPr>
        <w:spacing w:line="276" w:lineRule="auto"/>
        <w:ind w:leftChars="-204" w:left="-427" w:hanging="1"/>
        <w:rPr>
          <w:rFonts w:ascii="Arial" w:hAnsi="Arial" w:cs="Arial"/>
          <w:sz w:val="22"/>
          <w:lang w:val="en-CA"/>
        </w:rPr>
      </w:pPr>
    </w:p>
    <w:p w14:paraId="312DD5AE" w14:textId="77777777" w:rsidR="0091240F" w:rsidRPr="00BC650E" w:rsidRDefault="00D23516" w:rsidP="0091240F">
      <w:pPr>
        <w:spacing w:line="276" w:lineRule="auto"/>
        <w:ind w:leftChars="-204" w:left="-427" w:hanging="1"/>
        <w:rPr>
          <w:rFonts w:ascii="Arial" w:hAnsi="Arial" w:cs="Arial"/>
          <w:sz w:val="22"/>
          <w:lang w:val="en-CA"/>
        </w:rPr>
      </w:pPr>
      <w:r w:rsidRPr="00BC650E">
        <w:rPr>
          <w:rFonts w:ascii="Arial" w:hAnsi="Arial" w:cs="Arial"/>
          <w:sz w:val="22"/>
          <w:lang w:val="en-CA"/>
        </w:rPr>
        <w:t>A student’s ﬁnal grade is reﬂective of their most recent and most consistent level of</w:t>
      </w:r>
      <w:r w:rsidRPr="00BC650E">
        <w:rPr>
          <w:rFonts w:ascii="Arial" w:hAnsi="Arial" w:cs="Arial" w:hint="eastAsia"/>
          <w:sz w:val="22"/>
          <w:lang w:val="en-CA"/>
        </w:rPr>
        <w:t xml:space="preserve"> </w:t>
      </w:r>
      <w:r w:rsidRPr="00BC650E">
        <w:rPr>
          <w:rFonts w:ascii="Arial" w:hAnsi="Arial" w:cs="Arial"/>
          <w:sz w:val="22"/>
          <w:lang w:val="en-CA"/>
        </w:rPr>
        <w:t>achievement.</w:t>
      </w:r>
    </w:p>
    <w:p w14:paraId="218D807C" w14:textId="77777777" w:rsidR="0091240F" w:rsidRPr="00BC650E" w:rsidRDefault="0091240F" w:rsidP="00BC650E">
      <w:pPr>
        <w:spacing w:line="276" w:lineRule="auto"/>
        <w:ind w:leftChars="-204" w:left="-427" w:hanging="1"/>
        <w:rPr>
          <w:rFonts w:ascii="Arial" w:hAnsi="Arial" w:cs="Arial"/>
          <w:sz w:val="22"/>
          <w:lang w:val="en-CA"/>
        </w:rPr>
      </w:pPr>
    </w:p>
    <w:p w14:paraId="7F5A5C8C" w14:textId="0BEF99C1" w:rsidR="0091240F" w:rsidRPr="00BC650E" w:rsidRDefault="0091240F" w:rsidP="00BC650E">
      <w:pPr>
        <w:spacing w:line="276" w:lineRule="auto"/>
        <w:ind w:leftChars="-204" w:left="-427" w:hanging="1"/>
        <w:rPr>
          <w:rFonts w:ascii="Arial" w:hAnsi="Arial" w:cs="Arial"/>
          <w:b/>
          <w:bCs/>
          <w:sz w:val="22"/>
          <w:lang w:val="en-CA"/>
        </w:rPr>
      </w:pPr>
      <w:r w:rsidRPr="00BC650E">
        <w:rPr>
          <w:rFonts w:ascii="Arial" w:hAnsi="Arial" w:cs="Arial"/>
          <w:b/>
          <w:bCs/>
          <w:sz w:val="22"/>
        </w:rPr>
        <w:t>Categories of Knowledge and Skills</w:t>
      </w:r>
    </w:p>
    <w:p w14:paraId="44F57491"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achievement chart identifies four categories of knowledge and skills that are common to both the elementary and secondary panels and to all subject areas and disciplines. The categories, defined by clear criteria, represent four broad areas of knowledge and skills within which the expectations for any given subject/course can be organized. The four categories should be considered as interrelated, reflecting the wholeness and interconnectedness of learning. The categories help teachers to focus not only on students’ acquisition of knowledge but also on their development of the skills of thinking, communication, and application. </w:t>
      </w:r>
    </w:p>
    <w:p w14:paraId="5E40E34A" w14:textId="77777777" w:rsidR="00BC650E" w:rsidRPr="00BC650E" w:rsidRDefault="00BC650E" w:rsidP="00BC650E">
      <w:pPr>
        <w:spacing w:line="276" w:lineRule="auto"/>
        <w:ind w:leftChars="-204" w:left="-427" w:hanging="1"/>
        <w:rPr>
          <w:rFonts w:ascii="Arial" w:hAnsi="Arial" w:cs="Arial"/>
          <w:sz w:val="22"/>
        </w:rPr>
      </w:pPr>
    </w:p>
    <w:p w14:paraId="01911FC8"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categories of knowledge and skills are as follows: </w:t>
      </w:r>
    </w:p>
    <w:p w14:paraId="4FE03229" w14:textId="4C84E1CA"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w:t>
      </w:r>
      <w:r w:rsidRPr="00BC650E">
        <w:rPr>
          <w:rFonts w:ascii="Arial" w:hAnsi="Arial" w:cs="Arial"/>
          <w:b/>
          <w:bCs/>
          <w:sz w:val="22"/>
        </w:rPr>
        <w:t xml:space="preserve"> Knowledge and Understanding:</w:t>
      </w:r>
      <w:r w:rsidRPr="00BC650E">
        <w:rPr>
          <w:rFonts w:ascii="Arial" w:hAnsi="Arial" w:cs="Arial"/>
          <w:sz w:val="22"/>
        </w:rPr>
        <w:t xml:space="preserve"> Subject-specific content acquired in each grade/course (knowledge), and the comprehension of its meaning and significance (understanding)</w:t>
      </w:r>
      <w:r w:rsidR="00BC650E" w:rsidRPr="00BC650E">
        <w:rPr>
          <w:rFonts w:ascii="Arial" w:hAnsi="Arial" w:cs="Arial" w:hint="eastAsia"/>
          <w:sz w:val="22"/>
        </w:rPr>
        <w:t>.</w:t>
      </w:r>
    </w:p>
    <w:p w14:paraId="4E389482" w14:textId="3A002414"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Thinking: </w:t>
      </w:r>
      <w:r w:rsidRPr="00BC650E">
        <w:rPr>
          <w:rFonts w:ascii="Arial" w:hAnsi="Arial" w:cs="Arial"/>
          <w:sz w:val="22"/>
        </w:rPr>
        <w:t>The use of critical and creative thinking skills and/or processes</w:t>
      </w:r>
      <w:r w:rsidR="00BC650E" w:rsidRPr="00BC650E">
        <w:rPr>
          <w:rFonts w:ascii="Arial" w:hAnsi="Arial" w:cs="Arial" w:hint="eastAsia"/>
          <w:sz w:val="22"/>
        </w:rPr>
        <w:t>.</w:t>
      </w:r>
    </w:p>
    <w:p w14:paraId="60E832A5" w14:textId="730E08BB"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Communication: </w:t>
      </w:r>
      <w:r w:rsidRPr="00BC650E">
        <w:rPr>
          <w:rFonts w:ascii="Arial" w:hAnsi="Arial" w:cs="Arial"/>
          <w:sz w:val="22"/>
        </w:rPr>
        <w:t>The conveying of meaning through various forms</w:t>
      </w:r>
      <w:r w:rsidR="00BC650E" w:rsidRPr="00BC650E">
        <w:rPr>
          <w:rFonts w:ascii="Arial" w:hAnsi="Arial" w:cs="Arial" w:hint="eastAsia"/>
          <w:sz w:val="22"/>
        </w:rPr>
        <w:t>.</w:t>
      </w:r>
    </w:p>
    <w:p w14:paraId="1B1C6197" w14:textId="77777777" w:rsid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Application:</w:t>
      </w:r>
      <w:r w:rsidRPr="00BC650E">
        <w:rPr>
          <w:rFonts w:ascii="Arial" w:hAnsi="Arial" w:cs="Arial"/>
          <w:sz w:val="22"/>
        </w:rPr>
        <w:t xml:space="preserve"> The use of knowledge and skills to make connections within and between various contexts</w:t>
      </w:r>
      <w:r w:rsidR="00BC650E" w:rsidRPr="00BC650E">
        <w:rPr>
          <w:rFonts w:ascii="Arial" w:hAnsi="Arial" w:cs="Arial" w:hint="eastAsia"/>
          <w:sz w:val="22"/>
        </w:rPr>
        <w:t>.</w:t>
      </w:r>
    </w:p>
    <w:p w14:paraId="506645E5" w14:textId="77777777" w:rsidR="00BC650E" w:rsidRDefault="00BC650E">
      <w:pPr>
        <w:widowControl/>
        <w:jc w:val="left"/>
        <w:rPr>
          <w:rFonts w:ascii="Arial" w:hAnsi="Arial" w:cs="Arial"/>
          <w:sz w:val="22"/>
        </w:rPr>
      </w:pPr>
      <w:r>
        <w:rPr>
          <w:rFonts w:ascii="Arial" w:hAnsi="Arial" w:cs="Arial"/>
          <w:sz w:val="22"/>
        </w:rPr>
        <w:br w:type="page"/>
      </w:r>
    </w:p>
    <w:p w14:paraId="2E12E9F8" w14:textId="77777777" w:rsidR="00120981" w:rsidRDefault="00120981" w:rsidP="00BC650E">
      <w:pPr>
        <w:spacing w:line="276" w:lineRule="auto"/>
        <w:ind w:leftChars="-204" w:left="-427" w:hanging="1"/>
        <w:rPr>
          <w:rFonts w:ascii="Arial" w:hAnsi="Arial" w:cs="Arial"/>
          <w:b/>
          <w:bCs/>
          <w:sz w:val="22"/>
        </w:rPr>
      </w:pPr>
    </w:p>
    <w:p w14:paraId="7BF9446E" w14:textId="36106582" w:rsidR="00D23516" w:rsidRPr="00BC650E" w:rsidRDefault="00D23516" w:rsidP="00BC650E">
      <w:pPr>
        <w:spacing w:line="276" w:lineRule="auto"/>
        <w:ind w:leftChars="-204" w:left="-427" w:hanging="1"/>
        <w:rPr>
          <w:rFonts w:ascii="Arial" w:hAnsi="Arial" w:cs="Arial"/>
          <w:sz w:val="22"/>
          <w:lang w:val="en-CA"/>
        </w:rPr>
      </w:pPr>
      <w:r w:rsidRPr="00BC650E">
        <w:rPr>
          <w:rFonts w:ascii="Arial" w:hAnsi="Arial" w:cs="Arial"/>
          <w:b/>
          <w:bCs/>
          <w:sz w:val="22"/>
        </w:rPr>
        <w:t>Learning Skills And Work Habits</w:t>
      </w:r>
    </w:p>
    <w:p w14:paraId="2C9F8283"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development of learning skills and work habits is an integral part of each student’s learning. The Key Learning Skills and Work Habits evaluated and reported on include: responsibility, organization, independent work, collaboration, initiative and self-regulation. The development of learning skills and work habits needed to succeed in school and in life begins early in a child’s schooling. As students move through grades in school, they develop and then consolidate their learning skills and work habits in preparation for postsecondary education and the world of work.  At Emerald Valley Academy, we assess, evaluate, and report on the achievement of curriculum expectations and on the demonstration of learning skills and work habits separately, which allows teachers to provide information to the parents and students that is speciﬁc to each of the two areas of achievement.</w:t>
      </w:r>
    </w:p>
    <w:p w14:paraId="53CF23C4" w14:textId="2C1E4855"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Therefore, in addition to the ﬁnal grade, the report card also shows student achievement of learning skills and work habits throughout the course.  These are not included in the calculation of the ﬁnal grade for this course.</w:t>
      </w:r>
    </w:p>
    <w:p w14:paraId="1706B424" w14:textId="77777777" w:rsidR="00D23516" w:rsidRPr="00BC650E" w:rsidRDefault="00D23516" w:rsidP="00D23516">
      <w:pPr>
        <w:spacing w:line="276" w:lineRule="auto"/>
        <w:ind w:leftChars="-203" w:left="-425" w:hanging="1"/>
        <w:rPr>
          <w:rFonts w:ascii="Arial" w:hAnsi="Arial" w:cs="Arial"/>
          <w:b/>
          <w:bCs/>
          <w:sz w:val="22"/>
        </w:rPr>
      </w:pPr>
    </w:p>
    <w:p w14:paraId="5881C624"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six areas are:</w:t>
      </w:r>
    </w:p>
    <w:p w14:paraId="27A04DFE"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1.    Responsibility</w:t>
      </w:r>
    </w:p>
    <w:p w14:paraId="54C7C68E" w14:textId="4DDBD5AC"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2.   </w:t>
      </w:r>
      <w:r w:rsidR="00D04D5B" w:rsidRPr="00BC650E">
        <w:rPr>
          <w:rFonts w:ascii="Arial" w:hAnsi="Arial" w:cs="Arial" w:hint="eastAsia"/>
          <w:sz w:val="22"/>
        </w:rPr>
        <w:t xml:space="preserve"> </w:t>
      </w:r>
      <w:r w:rsidRPr="00BC650E">
        <w:rPr>
          <w:rFonts w:ascii="Arial" w:hAnsi="Arial" w:cs="Arial"/>
          <w:sz w:val="22"/>
        </w:rPr>
        <w:t>Organization</w:t>
      </w:r>
    </w:p>
    <w:p w14:paraId="6A1CD803" w14:textId="05A0FC3B"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3.  </w:t>
      </w:r>
      <w:r w:rsidR="00D04D5B" w:rsidRPr="00BC650E">
        <w:rPr>
          <w:rFonts w:ascii="Arial" w:hAnsi="Arial" w:cs="Arial" w:hint="eastAsia"/>
          <w:sz w:val="22"/>
        </w:rPr>
        <w:t xml:space="preserve"> </w:t>
      </w:r>
      <w:r w:rsidRPr="00BC650E">
        <w:rPr>
          <w:rFonts w:ascii="Arial" w:hAnsi="Arial" w:cs="Arial"/>
          <w:sz w:val="22"/>
        </w:rPr>
        <w:t xml:space="preserve"> Independent Work</w:t>
      </w:r>
    </w:p>
    <w:p w14:paraId="5670E097" w14:textId="0BF9279F"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4.   </w:t>
      </w:r>
      <w:r w:rsidR="00D04D5B" w:rsidRPr="00BC650E">
        <w:rPr>
          <w:rFonts w:ascii="Arial" w:hAnsi="Arial" w:cs="Arial" w:hint="eastAsia"/>
          <w:sz w:val="22"/>
        </w:rPr>
        <w:t xml:space="preserve"> </w:t>
      </w:r>
      <w:r w:rsidRPr="00BC650E">
        <w:rPr>
          <w:rFonts w:ascii="Arial" w:hAnsi="Arial" w:cs="Arial"/>
          <w:sz w:val="22"/>
        </w:rPr>
        <w:t>Collaboration</w:t>
      </w:r>
    </w:p>
    <w:p w14:paraId="5803713F"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5.    Initiative</w:t>
      </w:r>
    </w:p>
    <w:p w14:paraId="20D4B1EC" w14:textId="7071BD79"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6.   </w:t>
      </w:r>
      <w:r w:rsidR="00D04D5B" w:rsidRPr="00BC650E">
        <w:rPr>
          <w:rFonts w:ascii="Arial" w:hAnsi="Arial" w:cs="Arial" w:hint="eastAsia"/>
          <w:sz w:val="22"/>
        </w:rPr>
        <w:t xml:space="preserve"> </w:t>
      </w:r>
      <w:r w:rsidRPr="00BC650E">
        <w:rPr>
          <w:rFonts w:ascii="Arial" w:hAnsi="Arial" w:cs="Arial"/>
          <w:sz w:val="22"/>
        </w:rPr>
        <w:t>Self-Regulation</w:t>
      </w:r>
    </w:p>
    <w:p w14:paraId="7A6F72C7" w14:textId="77777777" w:rsidR="00D23516" w:rsidRPr="00BC650E" w:rsidRDefault="00D23516" w:rsidP="00D23516">
      <w:pPr>
        <w:spacing w:line="276" w:lineRule="auto"/>
        <w:ind w:leftChars="-203" w:left="-425" w:hanging="1"/>
        <w:rPr>
          <w:rFonts w:ascii="Arial" w:hAnsi="Arial" w:cs="Arial"/>
          <w:b/>
          <w:bCs/>
          <w:sz w:val="22"/>
        </w:rPr>
      </w:pPr>
    </w:p>
    <w:p w14:paraId="6ADC6DE0" w14:textId="77777777"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rPr>
        <w:t>They are assessed as: E (excellent); G (good); S (satisfactory); N (needs improvement)</w:t>
      </w:r>
    </w:p>
    <w:p w14:paraId="4C62838B" w14:textId="77777777" w:rsidR="00BC650E" w:rsidRDefault="00BC650E">
      <w:pPr>
        <w:widowControl/>
        <w:jc w:val="left"/>
        <w:rPr>
          <w:rFonts w:ascii="Arial" w:hAnsi="Arial" w:cs="Arial"/>
          <w:b/>
          <w:bCs/>
          <w:sz w:val="22"/>
          <w:lang w:val="en-CA"/>
        </w:rPr>
      </w:pPr>
      <w:r>
        <w:rPr>
          <w:rFonts w:ascii="Arial" w:hAnsi="Arial" w:cs="Arial"/>
          <w:b/>
          <w:bCs/>
          <w:sz w:val="22"/>
          <w:lang w:val="en-CA"/>
        </w:rPr>
        <w:br w:type="page"/>
      </w:r>
    </w:p>
    <w:p w14:paraId="493AF908" w14:textId="77777777" w:rsidR="00120981" w:rsidRDefault="00120981" w:rsidP="00BC650E">
      <w:pPr>
        <w:spacing w:line="276" w:lineRule="auto"/>
        <w:ind w:leftChars="-203" w:left="-425" w:hanging="1"/>
        <w:rPr>
          <w:rFonts w:ascii="Arial" w:hAnsi="Arial" w:cs="Arial"/>
          <w:b/>
          <w:bCs/>
          <w:sz w:val="22"/>
          <w:lang w:val="en-CA"/>
        </w:rPr>
      </w:pPr>
    </w:p>
    <w:p w14:paraId="1D5BDDD2" w14:textId="13A8AE7F"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lang w:val="en-CA"/>
        </w:rPr>
        <w:t>Reporting Periods and Attendance Policy for Online Students</w:t>
      </w:r>
    </w:p>
    <w:p w14:paraId="4B585AAD" w14:textId="4EAB3AA9" w:rsidR="00BC650E" w:rsidRDefault="00BC650E" w:rsidP="00120981">
      <w:pPr>
        <w:spacing w:line="276" w:lineRule="auto"/>
        <w:ind w:leftChars="-203" w:left="-425" w:hanging="1"/>
        <w:rPr>
          <w:rFonts w:ascii="Arial" w:hAnsi="Arial" w:cs="Arial"/>
          <w:sz w:val="22"/>
          <w:lang w:val="en-CA"/>
        </w:rPr>
      </w:pPr>
      <w:r w:rsidRPr="00BC650E">
        <w:rPr>
          <w:rFonts w:ascii="Arial" w:hAnsi="Arial" w:cs="Arial"/>
          <w:sz w:val="22"/>
          <w:lang w:val="en-CA"/>
        </w:rPr>
        <w:t>At</w:t>
      </w:r>
      <w:r w:rsidR="00905595">
        <w:rPr>
          <w:rFonts w:ascii="Arial" w:hAnsi="Arial" w:cs="Arial" w:hint="eastAsia"/>
          <w:sz w:val="22"/>
          <w:lang w:val="en-CA"/>
        </w:rPr>
        <w:t xml:space="preserve"> Emerald Valley Academy</w:t>
      </w:r>
      <w:r w:rsidRPr="00BC650E">
        <w:rPr>
          <w:rFonts w:ascii="Arial" w:hAnsi="Arial" w:cs="Arial"/>
          <w:sz w:val="22"/>
          <w:lang w:val="en-CA"/>
        </w:rPr>
        <w:t>, students</w:t>
      </w:r>
      <w:r w:rsidRPr="00BC650E">
        <w:rPr>
          <w:rFonts w:ascii="Arial" w:hAnsi="Arial" w:cs="Arial" w:hint="eastAsia"/>
          <w:sz w:val="22"/>
          <w:lang w:val="en-CA"/>
        </w:rPr>
        <w:t xml:space="preserve"> </w:t>
      </w:r>
      <w:r w:rsidRPr="00BC650E">
        <w:rPr>
          <w:rFonts w:ascii="Arial" w:hAnsi="Arial" w:cs="Arial"/>
          <w:sz w:val="22"/>
          <w:lang w:val="en-CA"/>
        </w:rPr>
        <w:t xml:space="preserve">have </w:t>
      </w:r>
      <w:r>
        <w:rPr>
          <w:rFonts w:ascii="Arial" w:hAnsi="Arial" w:cs="Arial" w:hint="eastAsia"/>
          <w:sz w:val="22"/>
          <w:lang w:val="en-CA"/>
        </w:rPr>
        <w:t>6</w:t>
      </w:r>
      <w:r w:rsidRPr="00BC650E">
        <w:rPr>
          <w:rFonts w:ascii="Arial" w:hAnsi="Arial" w:cs="Arial"/>
          <w:sz w:val="22"/>
          <w:lang w:val="en-CA"/>
        </w:rPr>
        <w:t xml:space="preserve"> months to complete</w:t>
      </w:r>
      <w:r w:rsidRPr="00BC650E">
        <w:rPr>
          <w:rFonts w:ascii="Arial" w:hAnsi="Arial" w:cs="Arial" w:hint="eastAsia"/>
          <w:sz w:val="22"/>
          <w:lang w:val="en-CA"/>
        </w:rPr>
        <w:t xml:space="preserve"> </w:t>
      </w:r>
      <w:r w:rsidRPr="00BC650E">
        <w:rPr>
          <w:rFonts w:ascii="Arial" w:hAnsi="Arial" w:cs="Arial"/>
          <w:sz w:val="22"/>
          <w:lang w:val="en-CA"/>
        </w:rPr>
        <w:t>their courses. Students should</w:t>
      </w:r>
      <w:r w:rsidRPr="00BC650E">
        <w:rPr>
          <w:rFonts w:ascii="Arial" w:hAnsi="Arial" w:cs="Arial" w:hint="eastAsia"/>
          <w:sz w:val="22"/>
          <w:lang w:val="en-CA"/>
        </w:rPr>
        <w:t xml:space="preserve"> </w:t>
      </w:r>
      <w:r w:rsidRPr="00BC650E">
        <w:rPr>
          <w:rFonts w:ascii="Arial" w:hAnsi="Arial" w:cs="Arial"/>
          <w:sz w:val="22"/>
          <w:lang w:val="en-CA"/>
        </w:rPr>
        <w:t>follow the calendar co-created</w:t>
      </w:r>
      <w:r w:rsidRPr="00BC650E">
        <w:rPr>
          <w:rFonts w:ascii="Arial" w:hAnsi="Arial" w:cs="Arial" w:hint="eastAsia"/>
          <w:sz w:val="22"/>
          <w:lang w:val="en-CA"/>
        </w:rPr>
        <w:t xml:space="preserve"> </w:t>
      </w:r>
      <w:r w:rsidRPr="00BC650E">
        <w:rPr>
          <w:rFonts w:ascii="Arial" w:hAnsi="Arial" w:cs="Arial"/>
          <w:sz w:val="22"/>
          <w:lang w:val="en-CA"/>
        </w:rPr>
        <w:t>with the teacher. If students</w:t>
      </w:r>
      <w:r>
        <w:rPr>
          <w:rFonts w:ascii="Arial" w:hAnsi="Arial" w:cs="Arial" w:hint="eastAsia"/>
          <w:sz w:val="22"/>
          <w:lang w:val="en-CA"/>
        </w:rPr>
        <w:t xml:space="preserve"> </w:t>
      </w:r>
      <w:r w:rsidRPr="00BC650E">
        <w:rPr>
          <w:rFonts w:ascii="Arial" w:hAnsi="Arial" w:cs="Arial"/>
          <w:sz w:val="22"/>
          <w:lang w:val="en-CA"/>
        </w:rPr>
        <w:t>consistently miss due dates,</w:t>
      </w:r>
      <w:r w:rsidRPr="00BC650E">
        <w:rPr>
          <w:rFonts w:ascii="Arial" w:hAnsi="Arial" w:cs="Arial" w:hint="eastAsia"/>
          <w:sz w:val="22"/>
          <w:lang w:val="en-CA"/>
        </w:rPr>
        <w:t xml:space="preserve"> </w:t>
      </w:r>
      <w:r w:rsidRPr="00BC650E">
        <w:rPr>
          <w:rFonts w:ascii="Arial" w:hAnsi="Arial" w:cs="Arial"/>
          <w:sz w:val="22"/>
          <w:lang w:val="en-CA"/>
        </w:rPr>
        <w:t>parents will be notified. The</w:t>
      </w:r>
      <w:r w:rsidRPr="00BC650E">
        <w:rPr>
          <w:rFonts w:ascii="Arial" w:hAnsi="Arial" w:cs="Arial" w:hint="eastAsia"/>
          <w:sz w:val="22"/>
          <w:lang w:val="en-CA"/>
        </w:rPr>
        <w:t xml:space="preserve"> </w:t>
      </w:r>
      <w:r w:rsidRPr="00BC650E">
        <w:rPr>
          <w:rFonts w:ascii="Arial" w:hAnsi="Arial" w:cs="Arial"/>
          <w:sz w:val="22"/>
          <w:lang w:val="en-CA"/>
        </w:rPr>
        <w:t>course outline indicates that the</w:t>
      </w:r>
      <w:r w:rsidRPr="00BC650E">
        <w:rPr>
          <w:rFonts w:ascii="Arial" w:hAnsi="Arial" w:cs="Arial" w:hint="eastAsia"/>
          <w:sz w:val="22"/>
          <w:lang w:val="en-CA"/>
        </w:rPr>
        <w:t xml:space="preserve"> </w:t>
      </w:r>
      <w:r w:rsidRPr="00BC650E">
        <w:rPr>
          <w:rFonts w:ascii="Arial" w:hAnsi="Arial" w:cs="Arial"/>
          <w:sz w:val="22"/>
          <w:lang w:val="en-CA"/>
        </w:rPr>
        <w:t>course will take 110 hours and</w:t>
      </w:r>
      <w:r w:rsidRPr="00BC650E">
        <w:rPr>
          <w:rFonts w:ascii="Arial" w:hAnsi="Arial" w:cs="Arial" w:hint="eastAsia"/>
          <w:sz w:val="22"/>
          <w:lang w:val="en-CA"/>
        </w:rPr>
        <w:t xml:space="preserve"> </w:t>
      </w:r>
      <w:r w:rsidRPr="00BC650E">
        <w:rPr>
          <w:rFonts w:ascii="Arial" w:hAnsi="Arial" w:cs="Arial"/>
          <w:sz w:val="22"/>
          <w:lang w:val="en-CA"/>
        </w:rPr>
        <w:t>highlights the breakdown of each</w:t>
      </w:r>
      <w:r w:rsidRPr="00BC650E">
        <w:rPr>
          <w:rFonts w:ascii="Arial" w:hAnsi="Arial" w:cs="Arial" w:hint="eastAsia"/>
          <w:sz w:val="22"/>
          <w:lang w:val="en-CA"/>
        </w:rPr>
        <w:t xml:space="preserve"> </w:t>
      </w:r>
      <w:r w:rsidRPr="00BC650E">
        <w:rPr>
          <w:rFonts w:ascii="Arial" w:hAnsi="Arial" w:cs="Arial"/>
          <w:sz w:val="22"/>
          <w:lang w:val="en-CA"/>
        </w:rPr>
        <w:t>unit. Even though Attendance is</w:t>
      </w:r>
      <w:r w:rsidRPr="00BC650E">
        <w:rPr>
          <w:rFonts w:ascii="Arial" w:hAnsi="Arial" w:cs="Arial" w:hint="eastAsia"/>
          <w:sz w:val="22"/>
          <w:lang w:val="en-CA"/>
        </w:rPr>
        <w:t xml:space="preserve"> </w:t>
      </w:r>
      <w:r w:rsidRPr="00BC650E">
        <w:rPr>
          <w:rFonts w:ascii="Arial" w:hAnsi="Arial" w:cs="Arial"/>
          <w:sz w:val="22"/>
          <w:lang w:val="en-CA"/>
        </w:rPr>
        <w:t>not tracked as in a regular</w:t>
      </w:r>
      <w:r w:rsidRPr="00BC650E">
        <w:rPr>
          <w:rFonts w:ascii="Arial" w:hAnsi="Arial" w:cs="Arial" w:hint="eastAsia"/>
          <w:sz w:val="22"/>
          <w:lang w:val="en-CA"/>
        </w:rPr>
        <w:t xml:space="preserve"> </w:t>
      </w:r>
      <w:r w:rsidRPr="00BC650E">
        <w:rPr>
          <w:rFonts w:ascii="Arial" w:hAnsi="Arial" w:cs="Arial"/>
          <w:sz w:val="22"/>
          <w:lang w:val="en-CA"/>
        </w:rPr>
        <w:t>school, the teacher and Principal</w:t>
      </w:r>
      <w:r w:rsidRPr="00BC650E">
        <w:rPr>
          <w:rFonts w:ascii="Arial" w:hAnsi="Arial" w:cs="Arial" w:hint="eastAsia"/>
          <w:sz w:val="22"/>
          <w:lang w:val="en-CA"/>
        </w:rPr>
        <w:t xml:space="preserve"> </w:t>
      </w:r>
      <w:r w:rsidRPr="00BC650E">
        <w:rPr>
          <w:rFonts w:ascii="Arial" w:hAnsi="Arial" w:cs="Arial"/>
          <w:sz w:val="22"/>
          <w:lang w:val="en-CA"/>
        </w:rPr>
        <w:t>will regularly monitor a student's</w:t>
      </w:r>
      <w:r w:rsidRPr="00BC650E">
        <w:rPr>
          <w:rFonts w:ascii="Arial" w:hAnsi="Arial" w:cs="Arial" w:hint="eastAsia"/>
          <w:sz w:val="22"/>
          <w:lang w:val="en-CA"/>
        </w:rPr>
        <w:t xml:space="preserve"> </w:t>
      </w:r>
      <w:r w:rsidRPr="00BC650E">
        <w:rPr>
          <w:rFonts w:ascii="Arial" w:hAnsi="Arial" w:cs="Arial"/>
          <w:sz w:val="22"/>
          <w:lang w:val="en-CA"/>
        </w:rPr>
        <w:t>progress, logins and</w:t>
      </w:r>
      <w:r w:rsidRPr="00BC650E">
        <w:rPr>
          <w:rFonts w:ascii="Arial" w:hAnsi="Arial" w:cs="Arial" w:hint="eastAsia"/>
          <w:sz w:val="22"/>
          <w:lang w:val="en-CA"/>
        </w:rPr>
        <w:t xml:space="preserve"> </w:t>
      </w:r>
      <w:r w:rsidRPr="00BC650E">
        <w:rPr>
          <w:rFonts w:ascii="Arial" w:hAnsi="Arial" w:cs="Arial"/>
          <w:sz w:val="22"/>
          <w:lang w:val="en-CA"/>
        </w:rPr>
        <w:t>participation. Regular login,</w:t>
      </w:r>
      <w:r w:rsidRPr="00BC650E">
        <w:rPr>
          <w:rFonts w:ascii="Arial" w:hAnsi="Arial" w:cs="Arial" w:hint="eastAsia"/>
          <w:sz w:val="22"/>
          <w:lang w:val="en-CA"/>
        </w:rPr>
        <w:t xml:space="preserve"> </w:t>
      </w:r>
      <w:r w:rsidRPr="00BC650E">
        <w:rPr>
          <w:rFonts w:ascii="Arial" w:hAnsi="Arial" w:cs="Arial"/>
          <w:sz w:val="22"/>
          <w:lang w:val="en-CA"/>
        </w:rPr>
        <w:t>participation and communication</w:t>
      </w:r>
      <w:r w:rsidRPr="00BC650E">
        <w:rPr>
          <w:rFonts w:ascii="Arial" w:hAnsi="Arial" w:cs="Arial" w:hint="eastAsia"/>
          <w:sz w:val="22"/>
          <w:lang w:val="en-CA"/>
        </w:rPr>
        <w:t xml:space="preserve"> </w:t>
      </w:r>
      <w:r w:rsidRPr="00BC650E">
        <w:rPr>
          <w:rFonts w:ascii="Arial" w:hAnsi="Arial" w:cs="Arial"/>
          <w:sz w:val="22"/>
          <w:lang w:val="en-CA"/>
        </w:rPr>
        <w:t>in an online course are</w:t>
      </w:r>
      <w:r w:rsidRPr="00BC650E">
        <w:rPr>
          <w:rFonts w:ascii="Arial" w:hAnsi="Arial" w:cs="Arial" w:hint="eastAsia"/>
          <w:sz w:val="22"/>
          <w:lang w:val="en-CA"/>
        </w:rPr>
        <w:t xml:space="preserve"> </w:t>
      </w:r>
      <w:r w:rsidRPr="00BC650E">
        <w:rPr>
          <w:rFonts w:ascii="Arial" w:hAnsi="Arial" w:cs="Arial"/>
          <w:sz w:val="22"/>
          <w:lang w:val="en-CA"/>
        </w:rPr>
        <w:t>mandatory for success.</w:t>
      </w:r>
    </w:p>
    <w:p w14:paraId="7A9B456A" w14:textId="77777777" w:rsidR="00120981" w:rsidRDefault="00120981" w:rsidP="00120981">
      <w:pPr>
        <w:spacing w:line="276" w:lineRule="auto"/>
        <w:ind w:leftChars="-203" w:left="-425" w:hanging="1"/>
        <w:rPr>
          <w:rFonts w:ascii="Arial" w:hAnsi="Arial" w:cs="Arial"/>
          <w:b/>
          <w:bCs/>
          <w:sz w:val="22"/>
        </w:rPr>
      </w:pPr>
    </w:p>
    <w:p w14:paraId="53DB1D51" w14:textId="77777777" w:rsidR="00120981" w:rsidRPr="00120981" w:rsidRDefault="00120981" w:rsidP="00120981">
      <w:pPr>
        <w:spacing w:line="276" w:lineRule="auto"/>
        <w:ind w:leftChars="-203" w:left="-425" w:hanging="1"/>
        <w:rPr>
          <w:rFonts w:ascii="Arial" w:hAnsi="Arial" w:cs="Arial"/>
          <w:b/>
          <w:bCs/>
          <w:sz w:val="22"/>
        </w:rPr>
      </w:pPr>
    </w:p>
    <w:p w14:paraId="6AA39E99" w14:textId="6A3F37D8" w:rsidR="00BC650E" w:rsidRDefault="00120981" w:rsidP="00120981">
      <w:pPr>
        <w:widowControl/>
        <w:jc w:val="center"/>
        <w:rPr>
          <w:rFonts w:ascii="Arial" w:hAnsi="Arial" w:cs="Arial"/>
          <w:b/>
          <w:bCs/>
          <w:sz w:val="22"/>
          <w:lang w:val="en-CA"/>
        </w:rPr>
      </w:pPr>
      <w:r w:rsidRPr="00120981">
        <w:rPr>
          <w:noProof/>
        </w:rPr>
        <w:drawing>
          <wp:inline distT="0" distB="0" distL="0" distR="0" wp14:anchorId="164E3DBA" wp14:editId="1A17AEF2">
            <wp:extent cx="3424136" cy="4573175"/>
            <wp:effectExtent l="0" t="0" r="5080" b="0"/>
            <wp:docPr id="1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830" name=""/>
                    <pic:cNvPicPr/>
                  </pic:nvPicPr>
                  <pic:blipFill>
                    <a:blip r:embed="rId8"/>
                    <a:stretch>
                      <a:fillRect/>
                    </a:stretch>
                  </pic:blipFill>
                  <pic:spPr>
                    <a:xfrm>
                      <a:off x="0" y="0"/>
                      <a:ext cx="3442012" cy="4597050"/>
                    </a:xfrm>
                    <a:prstGeom prst="rect">
                      <a:avLst/>
                    </a:prstGeom>
                  </pic:spPr>
                </pic:pic>
              </a:graphicData>
            </a:graphic>
          </wp:inline>
        </w:drawing>
      </w:r>
      <w:r w:rsidR="00BC650E">
        <w:rPr>
          <w:rFonts w:ascii="Arial" w:hAnsi="Arial" w:cs="Arial"/>
          <w:b/>
          <w:bCs/>
          <w:sz w:val="22"/>
          <w:lang w:val="en-CA"/>
        </w:rPr>
        <w:br w:type="page"/>
      </w:r>
    </w:p>
    <w:p w14:paraId="0C801147" w14:textId="77777777" w:rsidR="00120981" w:rsidRDefault="00120981" w:rsidP="00D23516">
      <w:pPr>
        <w:spacing w:line="276" w:lineRule="auto"/>
        <w:ind w:leftChars="-204" w:left="-427" w:hanging="1"/>
        <w:rPr>
          <w:rFonts w:ascii="Arial" w:hAnsi="Arial" w:cs="Arial"/>
          <w:b/>
          <w:bCs/>
          <w:sz w:val="22"/>
          <w:lang w:val="en-CA"/>
        </w:rPr>
      </w:pPr>
    </w:p>
    <w:p w14:paraId="2FF6830E" w14:textId="1F0E6F67" w:rsidR="009E5D8C" w:rsidRDefault="009E5D8C" w:rsidP="00D23516">
      <w:pPr>
        <w:spacing w:line="276" w:lineRule="auto"/>
        <w:ind w:leftChars="-204" w:left="-427" w:hanging="1"/>
        <w:rPr>
          <w:rFonts w:ascii="Arial" w:hAnsi="Arial" w:cs="Arial"/>
          <w:b/>
          <w:bCs/>
          <w:sz w:val="22"/>
          <w:lang w:val="en-CA"/>
        </w:rPr>
      </w:pPr>
      <w:r w:rsidRPr="009E5D8C">
        <w:rPr>
          <w:rFonts w:ascii="Arial" w:hAnsi="Arial" w:cs="Arial"/>
          <w:b/>
          <w:bCs/>
          <w:sz w:val="22"/>
          <w:lang w:val="en-CA"/>
        </w:rPr>
        <w:t>Academic Integrity Policy</w:t>
      </w:r>
    </w:p>
    <w:p w14:paraId="6F415C15" w14:textId="7766402D"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 xml:space="preserve">Emerald Valley Academy commits to having policies for assessments that minimize the risk of </w:t>
      </w:r>
      <w:r w:rsidR="009E5D8C" w:rsidRPr="009E5D8C">
        <w:rPr>
          <w:rFonts w:ascii="Arial" w:hAnsi="Arial" w:cs="Arial"/>
          <w:sz w:val="22"/>
          <w:lang w:val="en-CA"/>
        </w:rPr>
        <w:t>academic dishonesty</w:t>
      </w:r>
      <w:r w:rsidRPr="00BC650E">
        <w:rPr>
          <w:rFonts w:ascii="Arial" w:hAnsi="Arial" w:cs="Arial"/>
          <w:sz w:val="22"/>
          <w:lang w:val="en-CA"/>
        </w:rPr>
        <w:t>. We also commit to begin each course with refresher learning on academic</w:t>
      </w:r>
      <w:r w:rsidRPr="00BC650E">
        <w:rPr>
          <w:rFonts w:ascii="Arial" w:hAnsi="Arial" w:cs="Arial" w:hint="eastAsia"/>
          <w:sz w:val="22"/>
          <w:lang w:val="en-CA"/>
        </w:rPr>
        <w:t xml:space="preserve"> </w:t>
      </w:r>
      <w:r w:rsidRPr="00BC650E">
        <w:rPr>
          <w:rFonts w:ascii="Arial" w:hAnsi="Arial" w:cs="Arial"/>
          <w:sz w:val="22"/>
          <w:lang w:val="en-CA"/>
        </w:rPr>
        <w:t>integrity.</w:t>
      </w:r>
      <w:r w:rsidRPr="00BC650E">
        <w:rPr>
          <w:rFonts w:ascii="Arial" w:hAnsi="Arial" w:cs="Arial" w:hint="eastAsia"/>
          <w:b/>
          <w:bCs/>
          <w:sz w:val="22"/>
          <w:lang w:val="en-CA"/>
        </w:rPr>
        <w:t xml:space="preserve"> </w:t>
      </w:r>
    </w:p>
    <w:p w14:paraId="67732BBF"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In the event of incidents of academic dishonesty, the student, Academic Director (and, in the case of students under 18, their parents) will be notiﬁed of the occurrence, of the consequence, and of the potential consequences of subsequent incidents.</w:t>
      </w:r>
    </w:p>
    <w:p w14:paraId="7B3901D6" w14:textId="77777777" w:rsidR="00D23516" w:rsidRPr="00BC650E" w:rsidRDefault="00D23516" w:rsidP="00D23516">
      <w:pPr>
        <w:spacing w:line="276" w:lineRule="auto"/>
        <w:ind w:leftChars="-204" w:left="-427" w:hanging="1"/>
        <w:rPr>
          <w:rFonts w:ascii="Arial" w:hAnsi="Arial" w:cs="Arial"/>
          <w:b/>
          <w:bCs/>
          <w:sz w:val="22"/>
          <w:lang w:val="en-CA"/>
        </w:rPr>
      </w:pPr>
    </w:p>
    <w:p w14:paraId="523E5A32"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b/>
          <w:bCs/>
          <w:sz w:val="22"/>
          <w:lang w:val="en-CA"/>
        </w:rPr>
        <w:t>Improper Citation</w:t>
      </w:r>
    </w:p>
    <w:p w14:paraId="587C7E3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4769D36F"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warning and an opportunity to redo the piece. </w:t>
      </w:r>
    </w:p>
    <w:p w14:paraId="1D742D24"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75%.</w:t>
      </w:r>
    </w:p>
    <w:p w14:paraId="1A5313A3" w14:textId="77777777" w:rsidR="00D23516" w:rsidRPr="00BC650E" w:rsidRDefault="00D23516" w:rsidP="00D23516">
      <w:pPr>
        <w:spacing w:line="276" w:lineRule="auto"/>
        <w:ind w:leftChars="-204" w:left="-428"/>
        <w:rPr>
          <w:rFonts w:ascii="Arial" w:hAnsi="Arial" w:cs="Arial"/>
          <w:b/>
          <w:bCs/>
          <w:sz w:val="22"/>
          <w:lang w:val="en-CA"/>
        </w:rPr>
      </w:pPr>
    </w:p>
    <w:p w14:paraId="2D71688D"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Paraphrasing</w:t>
      </w:r>
    </w:p>
    <w:p w14:paraId="5111C24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1CA6CECC"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An opportunity to redo the piece to a maximum grade of 75%.</w:t>
      </w:r>
    </w:p>
    <w:p w14:paraId="0DD5AEE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50%.</w:t>
      </w:r>
    </w:p>
    <w:p w14:paraId="7A77165C" w14:textId="77777777" w:rsidR="00D23516" w:rsidRPr="00BC650E" w:rsidRDefault="00D23516" w:rsidP="00D23516">
      <w:pPr>
        <w:spacing w:line="276" w:lineRule="auto"/>
        <w:ind w:leftChars="-204" w:left="-428"/>
        <w:rPr>
          <w:rFonts w:ascii="Arial" w:hAnsi="Arial" w:cs="Arial"/>
          <w:b/>
          <w:bCs/>
          <w:sz w:val="22"/>
          <w:lang w:val="en-CA"/>
        </w:rPr>
      </w:pPr>
    </w:p>
    <w:p w14:paraId="5A13C621"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Verbatim</w:t>
      </w:r>
    </w:p>
    <w:p w14:paraId="428425A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0AEB1397"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First Instance: </w:t>
      </w:r>
      <w:r w:rsidRPr="00BC650E">
        <w:rPr>
          <w:rFonts w:ascii="Arial" w:hAnsi="Arial" w:cs="Arial"/>
          <w:sz w:val="22"/>
          <w:lang w:val="en-CA"/>
        </w:rPr>
        <w:t>An opportunity to redo the piece to a maximum grade of 50%.</w:t>
      </w:r>
    </w:p>
    <w:p w14:paraId="38B82A9E"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Subsequent Instance:</w:t>
      </w:r>
      <w:r w:rsidRPr="00BC650E">
        <w:rPr>
          <w:rFonts w:ascii="Arial" w:hAnsi="Arial" w:cs="Arial"/>
          <w:sz w:val="22"/>
          <w:lang w:val="en-CA"/>
        </w:rPr>
        <w:t xml:space="preserve"> A grade of zero. No opportunity to resubmit.</w:t>
      </w:r>
    </w:p>
    <w:p w14:paraId="38A6DED8" w14:textId="77777777" w:rsidR="00D23516" w:rsidRPr="00BC650E" w:rsidRDefault="00D23516" w:rsidP="00D23516">
      <w:pPr>
        <w:spacing w:line="276" w:lineRule="auto"/>
        <w:ind w:leftChars="-204" w:left="-428"/>
        <w:rPr>
          <w:rFonts w:ascii="Arial" w:hAnsi="Arial" w:cs="Arial"/>
          <w:b/>
          <w:bCs/>
          <w:sz w:val="22"/>
          <w:lang w:val="en-CA"/>
        </w:rPr>
      </w:pPr>
    </w:p>
    <w:p w14:paraId="398D1023"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Full Plagiarism</w:t>
      </w:r>
    </w:p>
    <w:p w14:paraId="411A4BE3"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4DC287D0" w14:textId="61CE442D"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grade of zero. No opportunity to resubmit.</w:t>
      </w:r>
    </w:p>
    <w:p w14:paraId="5E0618FA" w14:textId="77777777" w:rsidR="00E11DF8" w:rsidRPr="00D23516" w:rsidRDefault="00E11DF8" w:rsidP="00D23516">
      <w:pPr>
        <w:spacing w:line="276" w:lineRule="auto"/>
        <w:rPr>
          <w:rFonts w:ascii="Arial" w:hAnsi="Arial" w:cs="Arial"/>
          <w:sz w:val="24"/>
          <w:szCs w:val="24"/>
        </w:rPr>
      </w:pPr>
    </w:p>
    <w:sectPr w:rsidR="00E11DF8" w:rsidRPr="00D23516">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EADF6" w14:textId="77777777" w:rsidR="00563344" w:rsidRDefault="00563344" w:rsidP="00263AB4">
      <w:r>
        <w:separator/>
      </w:r>
    </w:p>
  </w:endnote>
  <w:endnote w:type="continuationSeparator" w:id="0">
    <w:p w14:paraId="4560A957" w14:textId="77777777" w:rsidR="00563344" w:rsidRDefault="00563344"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75165" w14:textId="77777777" w:rsidR="00563344" w:rsidRDefault="00563344" w:rsidP="00263AB4">
      <w:r>
        <w:separator/>
      </w:r>
    </w:p>
  </w:footnote>
  <w:footnote w:type="continuationSeparator" w:id="0">
    <w:p w14:paraId="5E31FDC9" w14:textId="77777777" w:rsidR="00563344" w:rsidRDefault="00563344"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8"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9"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6E7"/>
    <w:rsid w:val="00034CF3"/>
    <w:rsid w:val="000465FB"/>
    <w:rsid w:val="000838C2"/>
    <w:rsid w:val="000A134B"/>
    <w:rsid w:val="000D6D7A"/>
    <w:rsid w:val="000E6879"/>
    <w:rsid w:val="000E785B"/>
    <w:rsid w:val="000F5268"/>
    <w:rsid w:val="00111810"/>
    <w:rsid w:val="001174D6"/>
    <w:rsid w:val="00120981"/>
    <w:rsid w:val="00171B08"/>
    <w:rsid w:val="001824E7"/>
    <w:rsid w:val="001A52A3"/>
    <w:rsid w:val="001B6776"/>
    <w:rsid w:val="001D565D"/>
    <w:rsid w:val="00205365"/>
    <w:rsid w:val="0025423A"/>
    <w:rsid w:val="00263AB4"/>
    <w:rsid w:val="00265272"/>
    <w:rsid w:val="00267E67"/>
    <w:rsid w:val="00281CFA"/>
    <w:rsid w:val="002873A9"/>
    <w:rsid w:val="002B65F1"/>
    <w:rsid w:val="002D17B8"/>
    <w:rsid w:val="00334DA5"/>
    <w:rsid w:val="00335FBF"/>
    <w:rsid w:val="003402A2"/>
    <w:rsid w:val="0036218E"/>
    <w:rsid w:val="0036603A"/>
    <w:rsid w:val="003746EC"/>
    <w:rsid w:val="003A2B4F"/>
    <w:rsid w:val="003B0D51"/>
    <w:rsid w:val="003D18D8"/>
    <w:rsid w:val="003D3086"/>
    <w:rsid w:val="003E10EA"/>
    <w:rsid w:val="003E181C"/>
    <w:rsid w:val="003F2F63"/>
    <w:rsid w:val="00404464"/>
    <w:rsid w:val="00425849"/>
    <w:rsid w:val="0044664B"/>
    <w:rsid w:val="00462D9F"/>
    <w:rsid w:val="00475E82"/>
    <w:rsid w:val="00493095"/>
    <w:rsid w:val="004A482D"/>
    <w:rsid w:val="004D02B2"/>
    <w:rsid w:val="004D7885"/>
    <w:rsid w:val="004E6393"/>
    <w:rsid w:val="005335CC"/>
    <w:rsid w:val="00551D5C"/>
    <w:rsid w:val="0055668E"/>
    <w:rsid w:val="00563344"/>
    <w:rsid w:val="0056676E"/>
    <w:rsid w:val="00582C61"/>
    <w:rsid w:val="005B22D6"/>
    <w:rsid w:val="00610A04"/>
    <w:rsid w:val="00643C8B"/>
    <w:rsid w:val="00643F5E"/>
    <w:rsid w:val="00646CF2"/>
    <w:rsid w:val="006477A4"/>
    <w:rsid w:val="006742E1"/>
    <w:rsid w:val="00676343"/>
    <w:rsid w:val="006A0E84"/>
    <w:rsid w:val="006B346C"/>
    <w:rsid w:val="006E08C7"/>
    <w:rsid w:val="007159A9"/>
    <w:rsid w:val="00744381"/>
    <w:rsid w:val="00753E68"/>
    <w:rsid w:val="0076518F"/>
    <w:rsid w:val="00773F78"/>
    <w:rsid w:val="00786B53"/>
    <w:rsid w:val="0079291F"/>
    <w:rsid w:val="007A6BB8"/>
    <w:rsid w:val="007A754C"/>
    <w:rsid w:val="007B6047"/>
    <w:rsid w:val="007B7307"/>
    <w:rsid w:val="007E15FC"/>
    <w:rsid w:val="007E7D92"/>
    <w:rsid w:val="007F2DCB"/>
    <w:rsid w:val="007F6DF7"/>
    <w:rsid w:val="007F7030"/>
    <w:rsid w:val="00850A27"/>
    <w:rsid w:val="008528A0"/>
    <w:rsid w:val="00860E5C"/>
    <w:rsid w:val="008B0321"/>
    <w:rsid w:val="00905595"/>
    <w:rsid w:val="0091240F"/>
    <w:rsid w:val="00916563"/>
    <w:rsid w:val="009253AD"/>
    <w:rsid w:val="00961C93"/>
    <w:rsid w:val="00964C6B"/>
    <w:rsid w:val="00996C83"/>
    <w:rsid w:val="009A00CD"/>
    <w:rsid w:val="009C315D"/>
    <w:rsid w:val="009E5D8C"/>
    <w:rsid w:val="00A14BE0"/>
    <w:rsid w:val="00A14E73"/>
    <w:rsid w:val="00A374E0"/>
    <w:rsid w:val="00A641EC"/>
    <w:rsid w:val="00A813C3"/>
    <w:rsid w:val="00AC624F"/>
    <w:rsid w:val="00AD7C42"/>
    <w:rsid w:val="00AE76D2"/>
    <w:rsid w:val="00AF297E"/>
    <w:rsid w:val="00B02F58"/>
    <w:rsid w:val="00B27E2C"/>
    <w:rsid w:val="00B53F68"/>
    <w:rsid w:val="00B6058B"/>
    <w:rsid w:val="00B636F5"/>
    <w:rsid w:val="00B729CE"/>
    <w:rsid w:val="00B8542B"/>
    <w:rsid w:val="00BB2F2B"/>
    <w:rsid w:val="00BC650E"/>
    <w:rsid w:val="00BF1FF4"/>
    <w:rsid w:val="00BF377F"/>
    <w:rsid w:val="00BF68C5"/>
    <w:rsid w:val="00C2422C"/>
    <w:rsid w:val="00C27659"/>
    <w:rsid w:val="00C27830"/>
    <w:rsid w:val="00C52245"/>
    <w:rsid w:val="00C73701"/>
    <w:rsid w:val="00C805A1"/>
    <w:rsid w:val="00CA0013"/>
    <w:rsid w:val="00D04D5B"/>
    <w:rsid w:val="00D16F15"/>
    <w:rsid w:val="00D23516"/>
    <w:rsid w:val="00D977D1"/>
    <w:rsid w:val="00DB0F91"/>
    <w:rsid w:val="00DB541F"/>
    <w:rsid w:val="00DC2A9E"/>
    <w:rsid w:val="00DD301F"/>
    <w:rsid w:val="00DD4964"/>
    <w:rsid w:val="00E11DF8"/>
    <w:rsid w:val="00E14D69"/>
    <w:rsid w:val="00E21372"/>
    <w:rsid w:val="00E26E0C"/>
    <w:rsid w:val="00E307E0"/>
    <w:rsid w:val="00E31A72"/>
    <w:rsid w:val="00E35B97"/>
    <w:rsid w:val="00E965DA"/>
    <w:rsid w:val="00EF0FC4"/>
    <w:rsid w:val="00F13435"/>
    <w:rsid w:val="00F15101"/>
    <w:rsid w:val="00F15445"/>
    <w:rsid w:val="00F163DC"/>
    <w:rsid w:val="00F244B6"/>
    <w:rsid w:val="00F630A1"/>
    <w:rsid w:val="00F75F91"/>
    <w:rsid w:val="00F954BF"/>
    <w:rsid w:val="00FA55B1"/>
    <w:rsid w:val="00FD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D2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sd.brightspace.com/d2l/logi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d.brightspace.com/d2l/log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103</cp:revision>
  <dcterms:created xsi:type="dcterms:W3CDTF">2024-10-23T17:23:00Z</dcterms:created>
  <dcterms:modified xsi:type="dcterms:W3CDTF">2025-05-22T15:37:00Z</dcterms:modified>
  <dc:identifier/>
  <dc:language/>
</cp:coreProperties>
</file>