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声呐 深度学习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 Review on Deep Learning-Based Approaches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 Sonar Target Recognition）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数据集：大多使用仿真器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现有的真实数据集：UCI,Ireland’s Open Data Portal，Figshare Dataset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声呐一些信号预处理的方法：DEMON Processing,Cyclo-Stationary，LOFAR Analysis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声呐现在用的神经网络架构：1.小CNN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https://ieeexplore.ieee.org/stamp/stamp.jsp?tp=&amp;arnumber=7761140</w:t>
      </w:r>
    </w:p>
    <w:p>
      <w:pPr>
        <w:numPr>
          <w:ilvl w:val="0"/>
          <w:numId w:val="2"/>
        </w:numPr>
        <w:ind w:left="35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 decoder</w:t>
      </w:r>
    </w:p>
    <w:p>
      <w:pPr>
        <w:numPr>
          <w:ilvl w:val="0"/>
          <w:numId w:val="2"/>
        </w:numPr>
        <w:ind w:left="35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用自编码器直接处理输入 类似 生成对抗网络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声呐 目标检测（Object Detection in Sonar Images）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声呐的深度学习应用有两种方式：网络学特征之后输入SVM 或者端到端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文章的贡献：迁移大规模数据 自动超参数选择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方法：训练检测器在线检测并注释新图像 基于FAST-R-CNN 使用BA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珊瑚识别 （Causal learning-driven semantic segmentation for robust coral health status identification）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引入因果学习</w:t>
      </w:r>
      <w:r>
        <w:rPr>
          <w:rFonts w:hint="eastAsia"/>
          <w:lang w:val="en-US" w:eastAsia="zh-CN"/>
        </w:rPr>
        <w:t>：主要使用：因果去相关模块（RCM,SCM）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增强特征聚合模块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使用的因果学习方法：RFF化升维为降维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用协方差表示线性相关性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用Frobenius Norm来量化协方差矩阵的大小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最后在矩阵的每个元素上加一个可学习的权重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聚合特征模块：MSA:多维度空间图像金字塔 后融合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CA：取最大与平均元素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送入MLP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接一个sigmoid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后两注意力逐个元素相乘应用到原始的输入图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珊瑚分割 LP(Autonomous 3D Semantic Mapping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Coral Reefs)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已经有人对先进开源视觉加惯性SLAM里程计进行了全面的研究与分析：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Joshi, B., Rahman, S., Cain, B., Johnson, J., Kalitazkis, M., Xanthidis, M., Karapetyan, N.,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Hernandez, A., Quattrini Li, A., Vitzilaios, N., Rekleitis, I.: Experimental comparison of open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vision-inertial-based state estimation algorithms (2019)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其中说明了 DSO 直接稀疏里程计是最好用的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三维珊瑚地图构建需要：语义信息与三维位置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本文贡献：CNN生成的语义预测结果放到DSO（深海中光亮度不变？）点云中 构建三维语义地图</w:t>
      </w:r>
    </w:p>
    <w:p>
      <w:pPr>
        <w:widowControl w:val="0"/>
        <w:numPr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能够确定珊瑚的体积与数量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4.实现方法：用KCF跟踪器跟踪CNN检测出来的ROI 并将ROS传递给DSO保存语义信息  注意使用FOCAL LOSS强化严重类别不均衡的数据训练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声呐 深度学习2</w:t>
      </w:r>
      <w:r>
        <w:rPr>
          <w:rFonts w:hint="eastAsia"/>
          <w:lang w:val="en-US" w:eastAsia="zh-CN"/>
        </w:rPr>
        <w:t>(FLS-GAN: An end-to-end super-resolution enhancement framework for FLS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 in deep-sea mining vehicles)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使用SR 基于图像重建 来增强水下感知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三个贡献点：时域频域变换去除噪声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基于CycleGAN,基于声呐物理先验 重建效果图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使用多种指标进行评估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创新点：ASHC 自适应阴影高光校准子网络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      NFFD 远场近场融合判别器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操作流程：1.按照声呐格式的图像退化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2.FFT去除周期噪声 小波变换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  3.为了解决声呐的成像阴影问题 使用</w:t>
      </w:r>
      <w:r>
        <w:rPr>
          <w:rFonts w:hint="eastAsia"/>
          <w:highlight w:val="yellow"/>
          <w:lang w:val="en-US" w:eastAsia="zh-CN"/>
        </w:rPr>
        <w:t>ASHC 端到端来增强声呐图像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4.为解决声呐远近信号衰减问题影响生成器质量 使用</w:t>
      </w:r>
      <w:r>
        <w:rPr>
          <w:rFonts w:hint="eastAsia"/>
          <w:highlight w:val="yellow"/>
          <w:lang w:val="en-US" w:eastAsia="zh-CN"/>
        </w:rPr>
        <w:t>NFFD近远场融合判别器，让生成的图像适应FLS的独特特征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5670"/>
    <w:multiLevelType w:val="singleLevel"/>
    <w:tmpl w:val="F7FE5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EE2006"/>
    <w:multiLevelType w:val="multilevel"/>
    <w:tmpl w:val="F8EE20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DBBFC5"/>
    <w:multiLevelType w:val="multilevel"/>
    <w:tmpl w:val="FFDBB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FF0A99"/>
    <w:multiLevelType w:val="singleLevel"/>
    <w:tmpl w:val="FFFF0A9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3570" w:leftChars="0" w:firstLine="0" w:firstLineChars="0"/>
      </w:pPr>
    </w:lvl>
  </w:abstractNum>
  <w:abstractNum w:abstractNumId="4">
    <w:nsid w:val="27FE1D07"/>
    <w:multiLevelType w:val="singleLevel"/>
    <w:tmpl w:val="27FE1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DA1133"/>
    <w:multiLevelType w:val="multilevel"/>
    <w:tmpl w:val="7BDA11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D8BB1"/>
    <w:rsid w:val="4A1947CF"/>
    <w:rsid w:val="4EDE548A"/>
    <w:rsid w:val="5CFF18AB"/>
    <w:rsid w:val="5D798933"/>
    <w:rsid w:val="61F181A3"/>
    <w:rsid w:val="633EA478"/>
    <w:rsid w:val="67A91329"/>
    <w:rsid w:val="6EEF765C"/>
    <w:rsid w:val="6FFF4BA4"/>
    <w:rsid w:val="76FFA4B8"/>
    <w:rsid w:val="7AB98011"/>
    <w:rsid w:val="7E1FEB5D"/>
    <w:rsid w:val="7F721F2D"/>
    <w:rsid w:val="7F93E808"/>
    <w:rsid w:val="7FEF2FBE"/>
    <w:rsid w:val="9DFE6E7D"/>
    <w:rsid w:val="A1657028"/>
    <w:rsid w:val="AEFED783"/>
    <w:rsid w:val="AF5E75C4"/>
    <w:rsid w:val="B7478586"/>
    <w:rsid w:val="B7FC092C"/>
    <w:rsid w:val="BFF89C9A"/>
    <w:rsid w:val="DCF175CC"/>
    <w:rsid w:val="DD5FE74C"/>
    <w:rsid w:val="EFD66A64"/>
    <w:rsid w:val="EFF5823B"/>
    <w:rsid w:val="F5DB34F5"/>
    <w:rsid w:val="F7FF7693"/>
    <w:rsid w:val="FBB56AB2"/>
    <w:rsid w:val="FF766F8F"/>
    <w:rsid w:val="FFBD9C84"/>
    <w:rsid w:val="FFD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evaxena</cp:lastModifiedBy>
  <dcterms:modified xsi:type="dcterms:W3CDTF">2025-10-26T18:24:44Z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