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sz w:val="22"/>
                <w:szCs w:val="22"/>
                <w:rtl w:val="0"/>
              </w:rPr>
              <w:t xml:space="preserve">Vladimir Riscanevo Posada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sz w:val="22"/>
                <w:szCs w:val="22"/>
                <w:rtl w:val="0"/>
              </w:rPr>
              <w:t xml:space="preserve">2 de agosto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sz w:val="22"/>
                <w:szCs w:val="22"/>
                <w:rtl w:val="0"/>
              </w:rPr>
              <w:t xml:space="preserve">ITEC2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rFonts w:ascii="Calibri" w:cs="Calibri" w:eastAsia="Calibri" w:hAnsi="Calibri"/>
                <w:sz w:val="22"/>
                <w:szCs w:val="22"/>
                <w:rtl w:val="0"/>
              </w:rPr>
              <w:t xml:space="preserve">Realista (   ) / Investigativo (   ) / Artístico (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2"/>
                <w:szCs w:val="22"/>
                <w:rtl w:val="0"/>
              </w:rPr>
              <w:t xml:space="preserve">Social (   ) / Emprendedor ( X ) / Convencional ( X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sz w:val="22"/>
                <w:szCs w:val="22"/>
                <w:rtl w:val="0"/>
              </w:rPr>
              <w:t xml:space="preserve">EMPRENDEDOR: Gestión, Comercio, Liderazgo, Ventas y Dirección</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2"/>
                <w:szCs w:val="22"/>
                <w:rtl w:val="0"/>
              </w:rPr>
              <w:t xml:space="preserve">CONVENCIONAL: Administrativo, contable, gestión documental y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2"/>
                <w:szCs w:val="22"/>
                <w:rtl w:val="0"/>
              </w:rPr>
              <w:t xml:space="preserve">EMPRENDEDOR: Grupo 1: Directores y Gerentes; Grupo 3: Técnicos y profesionales de nivel medio; Gran Grupo 5: Trabajadores de los Servicios y Vendedores de Comercio y Mercado</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2"/>
                <w:szCs w:val="22"/>
                <w:rtl w:val="0"/>
              </w:rPr>
              <w:t xml:space="preserve">CONVENCIONAL: Grupo 4: Personal de Apoyo Administrativo; Grupo 3: Técnicos y profesionales de nivel medio; Gran Grupo 5: Trabajadores de los Servicios y Vendedores de Comercio y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EMPRENDEDOR: 3322 Representantes comerciales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2"/>
                <w:szCs w:val="22"/>
                <w:rtl w:val="0"/>
              </w:rPr>
              <w:t xml:space="preserve">CONVENCIONAL: 431 Auxiliares de contabilidad y cálculo de costos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2"/>
                <w:szCs w:val="22"/>
                <w:rtl w:val="0"/>
              </w:rPr>
              <w:t xml:space="preserve">EMPRENDEDOR: El interés emprendedor se observa cuando el estudiante elige actividades relacionadas con dirigir, negociar, vender o gestionar recursos y personas para alcanzar objetivos comerciales o económicos, frente a actividades de organización, registro o procesamiento sistemático de información y datos siguiendo procedimientos establecidos.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2"/>
                <w:szCs w:val="22"/>
                <w:rtl w:val="0"/>
              </w:rPr>
              <w:t xml:space="preserve">CONVENCIONAL: El interés convencional se observa cuando el estudiante elige actividades relacionadas con organizar, registrar, clasificar o procesar información y datos siguiendo procedimientos establecidos, frente a actividades relacionadas con dirigir, negociar, vender o gestionar recursos y personas para alcanzar objetivos comerciales o económicos.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2"/>
                <w:szCs w:val="22"/>
                <w:rtl w:val="0"/>
              </w:rPr>
              <w:t xml:space="preserve">EMPRENDEDOR: Elección de una actividad de liderazgo, negociación o gestión comercial como opción preferida dentro de un par de alternativas ocupacionales.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2"/>
                <w:szCs w:val="22"/>
                <w:rtl w:val="0"/>
              </w:rPr>
              <w:t xml:space="preserve">CONVENCIONAL: Elección de una actividad de organización, registro o manejo de datos como opción preferida dentro de un par de alternativas ocupacionales.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sz w:val="22"/>
                <w:szCs w:val="22"/>
                <w:rtl w:val="0"/>
              </w:rPr>
              <w:t xml:space="preserve">Analizar (   ) / Evaluar ( X ) / Proponer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sz w:val="22"/>
                <w:szCs w:val="22"/>
                <w:rtl w:val="0"/>
              </w:rPr>
              <w:t xml:space="preserve">Bajo ( X ) / Medio (   ) / Alto (   )</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sz w:val="22"/>
                <w:szCs w:val="22"/>
                <w:rtl w:val="0"/>
              </w:rPr>
              <w:t xml:space="preserve">Identifique brevemente el escenario general y contextual de elección del interés o preferencia vocacional: </w:t>
            </w:r>
            <w:r w:rsidDel="00000000" w:rsidR="00000000" w:rsidRPr="00000000">
              <w:rPr>
                <w:rtl w:val="0"/>
              </w:rPr>
            </w:r>
          </w:p>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sz w:val="22"/>
                <w:szCs w:val="22"/>
                <w:rtl w:val="0"/>
              </w:rPr>
              <w:t xml:space="preserve">Escolar ( X  ) / Comunitario (   ) / Técnico (   ) / Empresarial (   ) / Social (   ) / Artístico (   ) / Comercial ( X ) / Creativo (   ) / Tecnológico (   ) / Ambiental (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Otro ( X ): </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rFonts w:ascii="Calibri" w:cs="Calibri" w:eastAsia="Calibri" w:hAnsi="Calibri"/>
                <w:sz w:val="22"/>
                <w:szCs w:val="22"/>
                <w:rtl w:val="0"/>
              </w:rPr>
              <w:t xml:space="preserve">ENUNCIADO:</w:t>
            </w:r>
            <w:r w:rsidDel="00000000" w:rsidR="00000000" w:rsidRPr="00000000">
              <w:rPr>
                <w:rtl w:val="0"/>
              </w:rPr>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Fonts w:ascii="Calibri" w:cs="Calibri" w:eastAsia="Calibri" w:hAnsi="Calibri"/>
                <w:sz w:val="22"/>
                <w:szCs w:val="22"/>
                <w:rtl w:val="0"/>
              </w:rPr>
              <w:t xml:space="preserve">Tu equipo deportivo del colegio necesita conseguir uniformes nuevos y el entrenador te ofrece dos labores. Prefieres</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A</w:t>
            </w:r>
            <w:r w:rsidDel="00000000" w:rsidR="00000000" w:rsidRPr="00000000">
              <w:rPr>
                <w:rtl w:val="0"/>
              </w:rPr>
            </w:r>
          </w:p>
          <w:p w:rsidR="00000000" w:rsidDel="00000000" w:rsidP="00000000" w:rsidRDefault="00000000" w:rsidRPr="00000000" w14:paraId="0000002C">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Emprendedor</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22"/>
                <w:szCs w:val="22"/>
                <w:rtl w:val="0"/>
              </w:rPr>
              <w:t xml:space="preserve">negociar con un proveedor el patrocinio de los insumos deportivos (</w:t>
            </w:r>
            <w:sdt>
              <w:sdtPr>
                <w:id w:val="-1376820099"/>
                <w:tag w:val="goog_rdk_0"/>
              </w:sdtPr>
              <w:sdtContent>
                <w:commentRangeStart w:id="0"/>
              </w:sdtContent>
            </w:sdt>
            <w:r w:rsidDel="00000000" w:rsidR="00000000" w:rsidRPr="00000000">
              <w:rPr>
                <w:rFonts w:ascii="Calibri" w:cs="Calibri" w:eastAsia="Calibri" w:hAnsi="Calibri"/>
                <w:sz w:val="22"/>
                <w:szCs w:val="22"/>
                <w:rtl w:val="0"/>
              </w:rPr>
              <w:t xml:space="preserve"> uniformes</w:t>
            </w:r>
            <w:commentRangeEnd w:id="0"/>
            <w:r w:rsidDel="00000000" w:rsidR="00000000" w:rsidRPr="00000000">
              <w:commentReference w:id="0"/>
            </w: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B</w:t>
            </w:r>
            <w:r w:rsidDel="00000000" w:rsidR="00000000" w:rsidRPr="00000000">
              <w:rPr>
                <w:rtl w:val="0"/>
              </w:rPr>
            </w:r>
          </w:p>
          <w:p w:rsidR="00000000" w:rsidDel="00000000" w:rsidP="00000000" w:rsidRDefault="00000000" w:rsidRPr="00000000" w14:paraId="0000002F">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Convencional</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22"/>
                <w:szCs w:val="22"/>
                <w:rtl w:val="0"/>
              </w:rPr>
              <w:t xml:space="preserve">(</w:t>
            </w:r>
            <w:sdt>
              <w:sdtPr>
                <w:id w:val="-1847495355"/>
                <w:tag w:val="goog_rdk_1"/>
              </w:sdtPr>
              <w:sdtContent>
                <w:commentRangeStart w:id="1"/>
              </w:sdtContent>
            </w:sdt>
            <w:r w:rsidDel="00000000" w:rsidR="00000000" w:rsidRPr="00000000">
              <w:rPr>
                <w:rFonts w:ascii="Calibri" w:cs="Calibri" w:eastAsia="Calibri" w:hAnsi="Calibri"/>
                <w:sz w:val="22"/>
                <w:szCs w:val="22"/>
                <w:rtl w:val="0"/>
              </w:rPr>
              <w:t xml:space="preserve">archivar las facturas y llevar</w:t>
            </w:r>
            <w:commentRangeEnd w:id="1"/>
            <w:r w:rsidDel="00000000" w:rsidR="00000000" w:rsidRPr="00000000">
              <w:commentReference w:id="1"/>
            </w:r>
            <w:r w:rsidDel="00000000" w:rsidR="00000000" w:rsidRPr="00000000">
              <w:rPr>
                <w:rFonts w:ascii="Calibri" w:cs="Calibri" w:eastAsia="Calibri" w:hAnsi="Calibri"/>
                <w:sz w:val="22"/>
                <w:szCs w:val="22"/>
                <w:rtl w:val="0"/>
              </w:rPr>
              <w:t xml:space="preserve">) registrar las cuentas del dinero del equipo.</w:t>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22"/>
                <w:szCs w:val="22"/>
                <w:rtl w:val="0"/>
              </w:rPr>
              <w:t xml:space="preserve">Campo de la Opción A: La opción A se acomoda al campo emprendedor porque dentro de las tareas de referencia del CIUO que se adscriben a este campo se encuentra la negociación de acuerdos comerciales con proveedores, propia del subgrupo 3322 (Representantes comerciales). La opción A propone un escenario en donde el estudiante debe negociar con un proveedor el patrocinio de los uniformes del equipo. Seleccionar esta opción da cuenta de una tendencia del estudiante hacia el campo emprendedor.</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22"/>
                <w:szCs w:val="22"/>
                <w:rtl w:val="0"/>
              </w:rPr>
              <w:t xml:space="preserve">Campo de la Opción B: La opción B se acomoda al campo convencional porque dentro de las tareas de referencia del CIUO que se adscriben a este campo se encuentra el registro y cálculo de costos, propia del subgrupo 431 (Auxiliares de contabilidad y cálculo de costos). La opción B propone un escenario en donde el estudiante debe archivar las facturas y llevar las cuentas del dinero recaudado. Seleccionar esta opción da cuenta de una tendencia del estudiante hacia el campo convencional.</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B">
            <w:pPr>
              <w:spacing w:after="0" w:lineRule="auto"/>
              <w:rPr>
                <w:sz w:val="16"/>
                <w:szCs w:val="16"/>
              </w:rPr>
            </w:pPr>
            <w:r w:rsidDel="00000000" w:rsidR="00000000" w:rsidRPr="00000000">
              <w:rPr>
                <w:rFonts w:ascii="Calibri" w:cs="Calibri" w:eastAsia="Calibri" w:hAnsi="Calibri"/>
                <w:sz w:val="22"/>
                <w:szCs w:val="22"/>
                <w:rtl w:val="0"/>
              </w:rPr>
              <w:t xml:space="preserve">Campo de la Opción A (1): Emprendedor</w:t>
            </w:r>
            <w:r w:rsidDel="00000000" w:rsidR="00000000" w:rsidRPr="00000000">
              <w:rPr>
                <w:rtl w:val="0"/>
              </w:rPr>
            </w:r>
          </w:p>
        </w:tc>
        <w:tc>
          <w:tcPr/>
          <w:p w:rsidR="00000000" w:rsidDel="00000000" w:rsidP="00000000" w:rsidRDefault="00000000" w:rsidRPr="00000000" w14:paraId="0000003C">
            <w:pPr>
              <w:spacing w:after="0" w:lineRule="auto"/>
              <w:rPr>
                <w:sz w:val="16"/>
                <w:szCs w:val="16"/>
              </w:rPr>
            </w:pPr>
            <w:r w:rsidDel="00000000" w:rsidR="00000000" w:rsidRPr="00000000">
              <w:rPr>
                <w:rFonts w:ascii="Calibri" w:cs="Calibri" w:eastAsia="Calibri" w:hAnsi="Calibri"/>
                <w:sz w:val="22"/>
                <w:szCs w:val="22"/>
                <w:rtl w:val="0"/>
              </w:rPr>
              <w:t xml:space="preserve">Campo de la Opción B (0): Convencional</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E">
            <w:pPr>
              <w:spacing w:after="0" w:lineRule="auto"/>
              <w:rPr>
                <w:sz w:val="16"/>
                <w:szCs w:val="16"/>
              </w:rPr>
            </w:pPr>
            <w:r w:rsidDel="00000000" w:rsidR="00000000" w:rsidRPr="00000000">
              <w:rPr>
                <w:rFonts w:ascii="Calibri" w:cs="Calibri" w:eastAsia="Calibri" w:hAnsi="Calibri"/>
                <w:sz w:val="22"/>
                <w:szCs w:val="22"/>
                <w:rtl w:val="0"/>
              </w:rPr>
              <w:t xml:space="preserve">Campo de la Opción A (0): Emprendedor</w:t>
            </w:r>
            <w:r w:rsidDel="00000000" w:rsidR="00000000" w:rsidRPr="00000000">
              <w:rPr>
                <w:rtl w:val="0"/>
              </w:rPr>
            </w:r>
          </w:p>
        </w:tc>
        <w:tc>
          <w:tcPr/>
          <w:p w:rsidR="00000000" w:rsidDel="00000000" w:rsidP="00000000" w:rsidRDefault="00000000" w:rsidRPr="00000000" w14:paraId="0000003F">
            <w:pPr>
              <w:spacing w:after="0" w:lineRule="auto"/>
              <w:rPr>
                <w:sz w:val="16"/>
                <w:szCs w:val="16"/>
              </w:rPr>
            </w:pPr>
            <w:r w:rsidDel="00000000" w:rsidR="00000000" w:rsidRPr="00000000">
              <w:rPr>
                <w:rFonts w:ascii="Calibri" w:cs="Calibri" w:eastAsia="Calibri" w:hAnsi="Calibri"/>
                <w:sz w:val="22"/>
                <w:szCs w:val="22"/>
                <w:rtl w:val="0"/>
              </w:rPr>
              <w:t xml:space="preserve">Campo de la Opción B (1): Convencional</w:t>
            </w:r>
            <w:r w:rsidDel="00000000" w:rsidR="00000000" w:rsidRPr="00000000">
              <w:rPr>
                <w:rtl w:val="0"/>
              </w:rPr>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22"/>
                <w:szCs w:val="22"/>
                <w:rtl w:val="0"/>
              </w:rPr>
              <w:t xml:space="preserve">Departamento Administrativo Nacional de Estadísticas [DANE]. (2015). Clasificación Internacional Uniforme de Ocupaciones Adaptada para Colombia (CIUO-08 A.C.) (Resolución 1518 de 2015). https://www.dane.gov.co/files/sen/nomenclatura/ciuo/CIUO_08_AC_2015_07_21.pdf</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Gae" w:id="1" w:date="2026-09-01T01:21:37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2 verbos, por lo cual el convencional hace una acción más que el emprendedor</w:t>
      </w:r>
    </w:p>
  </w:comment>
  <w:comment w:author="Karen Gae" w:id="0" w:date="2026-09-01T01:23:32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palabra se repite en el enunciado, puede generar preferencia.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3" w15:done="0"/>
  <w15:commentEx w15:paraId="000000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xSfbThO8lsF1SlKGcm/kHeyMWQ==">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