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Arial" w:hAnsi="Arial"/>
          <w:b/>
          <w:color w:val="003366"/>
          <w:sz w:val="72"/>
        </w:rPr>
        <w:t>TASKFLOW</w:t>
      </w:r>
    </w:p>
    <w:p>
      <w:pPr>
        <w:spacing w:before="0" w:after="2800"/>
      </w:pPr>
      <w:r>
        <w:rPr>
          <w:rFonts w:ascii="Arial" w:hAnsi="Arial"/>
          <w:color w:val="4682B4"/>
          <w:sz w:val="36"/>
        </w:rPr>
        <w:t>Especificação Funcional e Técnica v1.0</w:t>
      </w:r>
    </w:p>
    <w:p>
      <w:pPr>
        <w:spacing w:before="0" w:after="3600"/>
      </w:pPr>
      <w:r>
        <w:rPr>
          <w:i/>
          <w:color w:val="666666"/>
          <w:sz w:val="22"/>
        </w:rPr>
        <w:t>Documento de referência oficial para implementação com ChatGPT / Codex</w:t>
        <w:br/>
        <w:t>Status: Etapas 1, 2, 3 e 4 aprovadas · Etapa 5 não iniciada</w:t>
      </w:r>
    </w:p>
    <w:p>
      <w:pPr>
        <w:spacing w:before="0" w:after="0"/>
      </w:pPr>
      <w:r>
        <w:rPr>
          <w:color w:val="666666"/>
          <w:sz w:val="20"/>
        </w:rPr>
        <w:t>Data: 17 de outubro de 2026</w:t>
        <w:br/>
        <w:t>Versão: 1.0</w:t>
        <w:br/>
        <w:t>Escopo: MVP (P1)</w:t>
      </w:r>
    </w:p>
    <w:p>
      <w:r>
        <w:br w:type="page"/>
      </w:r>
    </w:p>
    <w:p>
      <w:pPr>
        <w:pStyle w:val="Heading1"/>
        <w:spacing w:before="240" w:after="240"/>
      </w:pPr>
      <w:r>
        <w:t>Sumário</w:t>
      </w:r>
    </w:p>
    <w:p>
      <w:fldSimple w:instr="TOC \o &quot;1-3&quot; \h \z \u"/>
    </w:p>
    <w:p>
      <w:r>
        <w:br w:type="page"/>
      </w:r>
    </w:p>
    <w:p>
      <w:pPr>
        <w:pStyle w:val="Heading1"/>
        <w:keepNext/>
        <w:spacing w:before="360" w:after="120"/>
      </w:pPr>
      <w:r>
        <w:rPr>
          <w:rFonts w:ascii="Arial" w:hAnsi="Arial"/>
          <w:b/>
          <w:color w:val="003366"/>
          <w:sz w:val="32"/>
        </w:rPr>
        <w:t>1. Apresentação do projeto</w:t>
      </w:r>
    </w:p>
    <w:p>
      <w:pPr>
        <w:spacing w:before="0" w:after="80" w:line="276" w:lineRule="auto"/>
      </w:pPr>
      <w:r>
        <w:t>O TaskFlow é uma aplicação web local para organização e acompanhamento de tarefas pessoais. Seu propósito é permitir que o usuário cadastre atividades, organize-as por categorias, estabeleça prioridades e prazos, acompanhe seu andamento e encontre tarefas por meio de filtros e ordenação.</w:t>
      </w:r>
    </w:p>
    <w:p>
      <w:pPr>
        <w:spacing w:before="0" w:after="80" w:line="276" w:lineRule="auto"/>
      </w:pPr>
      <w:r>
        <w:t>O projeto também possui um objetivo didático: permitir que o desenvolvimento seja compreendido e estudado progressivamente. Por isso, o código deverá ser organizado, legível, documentado e dividido em módulos com responsabilidades claras.</w:t>
      </w:r>
    </w:p>
    <w:p>
      <w:pPr>
        <w:spacing w:before="0" w:after="80" w:line="276" w:lineRule="auto"/>
      </w:pPr>
      <w:r>
        <w:t>A primeira versão será deliberadamente simples. Não utilizará banco de dados, serviços em nuvem, autenticação externa, APIs de terceiros ou bibliotecas que precisem ser instaladas. Os dados serão armazenados no navegador, no computador do próprio usuário.</w:t>
      </w:r>
    </w:p>
    <w:p>
      <w:pPr>
        <w:spacing w:before="0" w:after="80" w:line="276" w:lineRule="auto"/>
      </w:pPr>
      <w:r>
        <w:t>O Codex deverá implementar a aplicação de acordo com este documento, sem substituir as decisões aprovadas por soluções mais complexas ou adicionar funcionalidades não autorizadas.</w:t>
      </w:r>
    </w:p>
    <w:p>
      <w:pPr>
        <w:pStyle w:val="Heading2"/>
        <w:keepNext/>
        <w:spacing w:before="280" w:after="80"/>
      </w:pPr>
      <w:r>
        <w:rPr>
          <w:rFonts w:ascii="Arial" w:hAnsi="Arial"/>
          <w:b/>
          <w:color w:val="4682B4"/>
          <w:sz w:val="26"/>
        </w:rPr>
        <w:t>1.1 Objetivos principais</w:t>
      </w:r>
    </w:p>
    <w:p>
      <w:pPr>
        <w:pStyle w:val="ListBullet"/>
        <w:spacing w:before="0" w:after="60" w:line="276" w:lineRule="auto"/>
      </w:pPr>
      <w:r>
        <w:t>Cadastrar, consultar, editar e excluir tarefas.</w:t>
      </w:r>
    </w:p>
    <w:p>
      <w:pPr>
        <w:pStyle w:val="ListBullet"/>
        <w:spacing w:before="0" w:after="60" w:line="276" w:lineRule="auto"/>
      </w:pPr>
      <w:r>
        <w:t>Organizar tarefas por categorias.</w:t>
      </w:r>
    </w:p>
    <w:p>
      <w:pPr>
        <w:pStyle w:val="ListBullet"/>
        <w:spacing w:before="0" w:after="60" w:line="276" w:lineRule="auto"/>
      </w:pPr>
      <w:r>
        <w:t>Definir prioridade, situação e prazo.</w:t>
      </w:r>
    </w:p>
    <w:p>
      <w:pPr>
        <w:pStyle w:val="ListBullet"/>
        <w:spacing w:before="0" w:after="60" w:line="276" w:lineRule="auto"/>
      </w:pPr>
      <w:r>
        <w:t>Identificar visualmente tarefas atrasadas.</w:t>
      </w:r>
    </w:p>
    <w:p>
      <w:pPr>
        <w:pStyle w:val="ListBullet"/>
        <w:spacing w:before="0" w:after="60" w:line="276" w:lineRule="auto"/>
      </w:pPr>
      <w:r>
        <w:t>Filtrar tarefas por diferentes critérios.</w:t>
      </w:r>
    </w:p>
    <w:p>
      <w:pPr>
        <w:pStyle w:val="ListBullet"/>
        <w:spacing w:before="0" w:after="60" w:line="276" w:lineRule="auto"/>
      </w:pPr>
      <w:r>
        <w:t>Ordenar tarefas por data de vencimento.</w:t>
      </w:r>
    </w:p>
    <w:p>
      <w:pPr>
        <w:pStyle w:val="ListBullet"/>
        <w:spacing w:before="0" w:after="60" w:line="276" w:lineRule="auto"/>
      </w:pPr>
      <w:r>
        <w:t>Preservar os dados entre sessões do navegador.</w:t>
      </w:r>
    </w:p>
    <w:p>
      <w:pPr>
        <w:pStyle w:val="ListBullet"/>
        <w:spacing w:before="0" w:after="60" w:line="276" w:lineRule="auto"/>
      </w:pPr>
      <w:r>
        <w:t>Oferecer uma interface compreensível, responsiva e acessível.</w:t>
      </w:r>
    </w:p>
    <w:p>
      <w:pPr>
        <w:pStyle w:val="ListBullet"/>
        <w:spacing w:before="0" w:after="60" w:line="276" w:lineRule="auto"/>
      </w:pPr>
      <w:r>
        <w:t>Manter o código organizado para facilitar o aprendizado e futuras melhorias.</w:t>
      </w:r>
    </w:p>
    <w:p>
      <w:pPr>
        <w:pStyle w:val="Heading2"/>
        <w:keepNext/>
        <w:spacing w:before="280" w:after="80"/>
      </w:pPr>
      <w:r>
        <w:rPr>
          <w:rFonts w:ascii="Arial" w:hAnsi="Arial"/>
          <w:b/>
          <w:color w:val="4682B4"/>
          <w:sz w:val="26"/>
        </w:rPr>
        <w:t>1.2 Público e ambiente de utilização</w:t>
      </w:r>
    </w:p>
    <w:p>
      <w:pPr>
        <w:spacing w:before="0" w:after="80" w:line="276" w:lineRule="auto"/>
      </w:pPr>
      <w:r>
        <w:t>A versão inicial será uma aplicação de uso local, executada em um navegador moderno no computador do usuário.</w:t>
      </w:r>
    </w:p>
    <w:p>
      <w:pPr>
        <w:spacing w:before="0" w:after="80" w:line="276" w:lineRule="auto"/>
      </w:pPr>
      <w:r>
        <w:t>A aplicação não deverá exigir conta, login, conexão com serviços externos ou instalação de pacotes adicionais.</w:t>
      </w:r>
    </w:p>
    <w:p>
      <w:pPr>
        <w:spacing w:before="0" w:after="80" w:line="276" w:lineRule="auto"/>
      </w:pPr>
      <w:r>
        <w:t>O armazenamento será local ao navegador e à origem utilizada para abrir a aplicação. Isso significa que os dados não serão automaticamente compartilhados entre navegadores, computadores ou origens diferentes.</w:t>
      </w:r>
    </w:p>
    <w:p>
      <w:pPr>
        <w:pStyle w:val="Heading1"/>
        <w:keepNext/>
        <w:spacing w:before="360" w:after="120"/>
      </w:pPr>
      <w:r>
        <w:rPr>
          <w:rFonts w:ascii="Arial" w:hAnsi="Arial"/>
          <w:b/>
          <w:color w:val="003366"/>
          <w:sz w:val="32"/>
        </w:rPr>
        <w:t>2. Instruções gerais para o Codex</w:t>
      </w:r>
    </w:p>
    <w:p>
      <w:pPr>
        <w:spacing w:before="0" w:after="80" w:line="276" w:lineRule="auto"/>
      </w:pPr>
      <w:r>
        <w:t>Esta seção é normativa: suas determinações devem ser respeitadas durante toda a implementação.</w:t>
      </w:r>
    </w:p>
    <w:p>
      <w:pPr>
        <w:spacing w:before="0" w:after="80" w:line="276" w:lineRule="auto"/>
      </w:pPr>
      <w:r>
        <w:t>O Codex deverá:</w:t>
      </w:r>
    </w:p>
    <w:p>
      <w:pPr>
        <w:pStyle w:val="ListBullet"/>
        <w:spacing w:before="0" w:after="60" w:line="276" w:lineRule="auto"/>
      </w:pPr>
      <w:r>
        <w:t>Ler este documento integralmente antes de começar a programar.</w:t>
      </w:r>
    </w:p>
    <w:p>
      <w:pPr>
        <w:pStyle w:val="ListBullet"/>
        <w:spacing w:before="0" w:after="60" w:line="276" w:lineRule="auto"/>
      </w:pPr>
      <w:r>
        <w:t>Tratar os requisitos, as regras de negócio, as restrições e os critérios de aceitação como a fonte de verdade do projeto.</w:t>
      </w:r>
    </w:p>
    <w:p>
      <w:pPr>
        <w:pStyle w:val="ListBullet"/>
        <w:spacing w:before="0" w:after="60" w:line="276" w:lineRule="auto"/>
      </w:pPr>
      <w:r>
        <w:t>Implementar primeiro as funcionalidades classificadas como P1, correspondentes ao escopo essencial do MVP.</w:t>
      </w:r>
    </w:p>
    <w:p>
      <w:pPr>
        <w:pStyle w:val="ListBullet"/>
        <w:spacing w:before="0" w:after="60" w:line="276" w:lineRule="auto"/>
      </w:pPr>
      <w:r>
        <w:t>Não iniciar funcionalidades P2 ou P3 sem autorização expressa.</w:t>
      </w:r>
    </w:p>
    <w:p>
      <w:pPr>
        <w:pStyle w:val="ListBullet"/>
        <w:spacing w:before="0" w:after="60" w:line="276" w:lineRule="auto"/>
      </w:pPr>
      <w:r>
        <w:t>Não introduzir frameworks, bibliotecas externas, dependências, serviços ou ferramentas adicionais sem aprovação.</w:t>
      </w:r>
    </w:p>
    <w:p>
      <w:pPr>
        <w:pStyle w:val="ListBullet"/>
        <w:spacing w:before="0" w:after="60" w:line="276" w:lineRule="auto"/>
      </w:pPr>
      <w:r>
        <w:t>Não alterar a arquitetura aprovada apenas por preferência técnica.</w:t>
      </w:r>
    </w:p>
    <w:p>
      <w:pPr>
        <w:pStyle w:val="ListBullet"/>
        <w:spacing w:before="0" w:after="60" w:line="276" w:lineRule="auto"/>
      </w:pPr>
      <w:r>
        <w:t>Examinar os arquivos existentes antes de modificá-los, preservando conteúdo relevante.</w:t>
      </w:r>
    </w:p>
    <w:p>
      <w:pPr>
        <w:pStyle w:val="ListBullet"/>
        <w:spacing w:before="0" w:after="60" w:line="276" w:lineRule="auto"/>
      </w:pPr>
      <w:r>
        <w:t>Não substituir funcionalidades reais por botões decorativos, dados fictícios ou simulações que aparentem funcionar.</w:t>
      </w:r>
    </w:p>
    <w:p>
      <w:pPr>
        <w:pStyle w:val="ListBullet"/>
        <w:spacing w:before="0" w:after="60" w:line="276" w:lineRule="auto"/>
      </w:pPr>
      <w:r>
        <w:t>Não informar que um teste foi aprovado sem efetivamente executá-lo ou verificar seu resultado.</w:t>
      </w:r>
    </w:p>
    <w:p>
      <w:pPr>
        <w:pStyle w:val="ListBullet"/>
        <w:spacing w:before="0" w:after="60" w:line="276" w:lineRule="auto"/>
      </w:pPr>
      <w:r>
        <w:t>Explicar as decisões técnicas de maneira didática, em português.</w:t>
      </w:r>
    </w:p>
    <w:p>
      <w:pPr>
        <w:pStyle w:val="ListBullet"/>
        <w:spacing w:before="0" w:after="60" w:line="276" w:lineRule="auto"/>
      </w:pPr>
      <w:r>
        <w:t>Apresentar os arquivos criados ou alterados, as instruções de execução e os testes realizados.</w:t>
      </w:r>
    </w:p>
    <w:p>
      <w:pPr>
        <w:pStyle w:val="ListBullet"/>
        <w:spacing w:before="0" w:after="60" w:line="276" w:lineRule="auto"/>
      </w:pPr>
      <w:r>
        <w:t>Informar claramente quaisquer limitações, falhas ou requisitos ainda não atendidos.</w:t>
      </w:r>
    </w:p>
    <w:p>
      <w:pPr>
        <w:spacing w:before="0" w:after="80" w:line="276" w:lineRule="auto"/>
      </w:pPr>
      <w:r>
        <w:t>Se houver conflito entre uma sugestão automática do Codex e uma decisão expressamente aprovada neste documento, deverá prevalecer a decisão documentada.</w:t>
      </w:r>
    </w:p>
    <w:p>
      <w:pPr>
        <w:spacing w:before="0" w:after="80" w:line="276" w:lineRule="auto"/>
      </w:pPr>
      <w:r>
        <w:t>Se faltar uma informação indispensável, o Codex deverá apontar a dúvida antes de tomar uma decisão que altere significativamente o comportamento do aplicativo. Decisões de implementação pequenas e compatíveis com o documento poderão ser tomadas, desde que sejam justificadas.</w:t>
      </w:r>
    </w:p>
    <w:p>
      <w:pPr>
        <w:pStyle w:val="Heading1"/>
        <w:keepNext/>
        <w:spacing w:before="360" w:after="120"/>
      </w:pPr>
      <w:r>
        <w:rPr>
          <w:rFonts w:ascii="Arial" w:hAnsi="Arial"/>
          <w:b/>
          <w:color w:val="003366"/>
          <w:sz w:val="32"/>
        </w:rPr>
        <w:t>3. Restrições técnicas obrigatórias</w:t>
      </w:r>
    </w:p>
    <w:p>
      <w:pPr>
        <w:spacing w:before="0" w:after="80" w:line="276" w:lineRule="auto"/>
      </w:pPr>
      <w:r>
        <w:t>A primeira versão do TaskFlow deverá respeitar as seguintes restrições:</w:t>
      </w:r>
    </w:p>
    <w:tbl>
      <w:tblPr>
        <w:tblW w:type="auto" w:w="0"/>
        <w:jc w:val="center"/>
        <w:tblLayout w:type="fixed"/>
        <w:tblLook w:firstColumn="1" w:firstRow="1" w:lastColumn="0" w:lastRow="0" w:noHBand="0" w:noVBand="1" w:val="04A0"/>
      </w:tblPr>
      <w:tblGrid>
        <w:gridCol w:w="4680"/>
        <w:gridCol w:w="4680"/>
      </w:tblGrid>
      <w:tr>
        <w:trPr>
          <w:tblHeader/>
        </w:trPr>
        <w:tc>
          <w:tcPr>
            <w:tcW w:type="dxa" w:w="3600"/>
            <w:shd w:fill="003366"/>
            <w:tcMar>
              <w:top w:w="120" w:type="dxa"/>
              <w:bottom w:w="120" w:type="dxa"/>
              <w:left w:w="150" w:type="dxa"/>
              <w:right w:w="150" w:type="dxa"/>
            </w:tcMar>
          </w:tcPr>
          <w:p>
            <w:pPr>
              <w:jc w:val="left"/>
            </w:pPr>
            <w:r>
              <w:rPr>
                <w:rFonts w:ascii="Arial" w:hAnsi="Arial"/>
                <w:b/>
                <w:color w:val="FFFFFF"/>
                <w:sz w:val="20"/>
              </w:rPr>
              <w:t>Item</w:t>
            </w:r>
          </w:p>
        </w:tc>
        <w:tc>
          <w:tcPr>
            <w:tcW w:type="dxa" w:w="5760"/>
            <w:shd w:fill="003366"/>
            <w:tcMar>
              <w:top w:w="120" w:type="dxa"/>
              <w:bottom w:w="120" w:type="dxa"/>
              <w:left w:w="150" w:type="dxa"/>
              <w:right w:w="150" w:type="dxa"/>
            </w:tcMar>
          </w:tcPr>
          <w:p>
            <w:pPr>
              <w:jc w:val="left"/>
            </w:pPr>
            <w:r>
              <w:rPr>
                <w:rFonts w:ascii="Arial" w:hAnsi="Arial"/>
                <w:b/>
                <w:color w:val="FFFFFF"/>
                <w:sz w:val="20"/>
              </w:rPr>
              <w:t>Decisão aprovada</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Interface</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HTML5</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Estilos</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CSS3</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Lógica</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JavaScript puro, sem framework</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Armazenamento</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localStorage</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Formato interno dos dados persistidos</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JSON</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Servidor local</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Python, módulo padrão http.server</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Dependências externas</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Nenhuma</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Banco de dados</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Não utilizar</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Serviços em nuvem</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Não utilizar</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Autenticação</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Fora do escopo</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APIs externas</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Não utilizar</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Envio de dados pela internet</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Não implementar</w:t>
            </w:r>
          </w:p>
        </w:tc>
      </w:tr>
      <w:tr>
        <w:tc>
          <w:tcPr>
            <w:tcW w:type="dxa" w:w="3600"/>
            <w:shd w:fill="FFFFFF"/>
            <w:tcMar>
              <w:top w:w="100" w:type="dxa"/>
              <w:bottom w:w="100" w:type="dxa"/>
              <w:left w:w="150" w:type="dxa"/>
              <w:right w:w="150" w:type="dxa"/>
            </w:tcMar>
          </w:tcPr>
          <w:p>
            <w:pPr>
              <w:spacing w:after="0" w:line="276" w:lineRule="auto"/>
            </w:pPr>
            <w:r>
              <w:rPr>
                <w:rFonts w:ascii="Calibri" w:hAnsi="Calibri"/>
                <w:sz w:val="20"/>
              </w:rPr>
              <w:t>Idioma da interface</w:t>
            </w:r>
          </w:p>
        </w:tc>
        <w:tc>
          <w:tcPr>
            <w:tcW w:type="dxa" w:w="5760"/>
            <w:shd w:fill="FFFFFF"/>
            <w:tcMar>
              <w:top w:w="100" w:type="dxa"/>
              <w:bottom w:w="100" w:type="dxa"/>
              <w:left w:w="150" w:type="dxa"/>
              <w:right w:w="150" w:type="dxa"/>
            </w:tcMar>
          </w:tcPr>
          <w:p>
            <w:pPr>
              <w:spacing w:after="0" w:line="276" w:lineRule="auto"/>
            </w:pPr>
            <w:r>
              <w:rPr>
                <w:rFonts w:ascii="Calibri" w:hAnsi="Calibri"/>
                <w:sz w:val="20"/>
              </w:rPr>
              <w:t>Português brasileiro</w:t>
            </w:r>
          </w:p>
        </w:tc>
      </w:tr>
      <w:tr>
        <w:tc>
          <w:tcPr>
            <w:tcW w:type="dxa" w:w="3600"/>
            <w:shd w:fill="F2F5F8"/>
            <w:tcMar>
              <w:top w:w="100" w:type="dxa"/>
              <w:bottom w:w="100" w:type="dxa"/>
              <w:left w:w="150" w:type="dxa"/>
              <w:right w:w="150" w:type="dxa"/>
            </w:tcMar>
          </w:tcPr>
          <w:p>
            <w:pPr>
              <w:spacing w:after="0" w:line="276" w:lineRule="auto"/>
            </w:pPr>
            <w:r>
              <w:rPr>
                <w:rFonts w:ascii="Calibri" w:hAnsi="Calibri"/>
                <w:sz w:val="20"/>
              </w:rPr>
              <w:t>Idioma dos comentários e da documentação</w:t>
            </w:r>
          </w:p>
        </w:tc>
        <w:tc>
          <w:tcPr>
            <w:tcW w:type="dxa" w:w="5760"/>
            <w:shd w:fill="F2F5F8"/>
            <w:tcMar>
              <w:top w:w="100" w:type="dxa"/>
              <w:bottom w:w="100" w:type="dxa"/>
              <w:left w:w="150" w:type="dxa"/>
              <w:right w:w="150" w:type="dxa"/>
            </w:tcMar>
          </w:tcPr>
          <w:p>
            <w:pPr>
              <w:spacing w:after="0" w:line="276" w:lineRule="auto"/>
            </w:pPr>
            <w:r>
              <w:rPr>
                <w:rFonts w:ascii="Calibri" w:hAnsi="Calibri"/>
                <w:sz w:val="20"/>
              </w:rPr>
              <w:t>Português brasileiro</w:t>
            </w:r>
          </w:p>
        </w:tc>
      </w:tr>
    </w:tbl>
    <w:p>
      <w:pPr>
        <w:spacing w:after="120"/>
      </w:pPr>
    </w:p>
    <w:p>
      <w:pPr>
        <w:spacing w:before="0" w:after="80" w:line="276" w:lineRule="auto"/>
      </w:pPr>
      <w:r>
        <w:t>O Python será utilizado apenas para servir os arquivos estáticos durante a execução local. A lógica funcional do TaskFlow será implementada em JavaScript.</w:t>
      </w:r>
    </w:p>
    <w:p>
      <w:pPr>
        <w:spacing w:before="0" w:after="80" w:line="276" w:lineRule="auto"/>
      </w:pPr>
      <w:r>
        <w:t>Não será necessário instalar bibliotecas Python, pacotes npm, frameworks JavaScript ou ferramentas de compilação.</w:t>
      </w:r>
    </w:p>
    <w:p>
      <w:pPr>
        <w:spacing w:before="0" w:after="80" w:line="276" w:lineRule="auto"/>
      </w:pPr>
      <w:r>
        <w:t>A aplicação não deverá depender de CDNs, fontes remotas, imagens externas ou recursos que exijam acesso à internet.</w:t>
      </w:r>
    </w:p>
    <w:p>
      <w:pPr>
        <w:pStyle w:val="Heading1"/>
        <w:keepNext/>
        <w:spacing w:before="360" w:after="120"/>
      </w:pPr>
      <w:r>
        <w:rPr>
          <w:rFonts w:ascii="Arial" w:hAnsi="Arial"/>
          <w:b/>
          <w:color w:val="003366"/>
          <w:sz w:val="32"/>
        </w:rPr>
        <w:t>4. Escopo funcional e priorização</w:t>
      </w:r>
    </w:p>
    <w:p>
      <w:pPr>
        <w:spacing w:before="0" w:after="80" w:line="276" w:lineRule="auto"/>
      </w:pPr>
      <w:r>
        <w:t>O desenvolvimento será conduzido com base em três níveis de prioridade.</w:t>
      </w:r>
    </w:p>
    <w:p>
      <w:pPr>
        <w:pStyle w:val="Heading2"/>
        <w:keepNext/>
        <w:spacing w:before="280" w:after="80"/>
      </w:pPr>
      <w:r>
        <w:rPr>
          <w:rFonts w:ascii="Arial" w:hAnsi="Arial"/>
          <w:b/>
          <w:color w:val="4682B4"/>
          <w:sz w:val="26"/>
        </w:rPr>
        <w:t>4.1 P1 — Funcionalidades obrigatórias do MVP</w:t>
      </w:r>
    </w:p>
    <w:p>
      <w:pPr>
        <w:spacing w:before="0" w:after="80" w:line="276" w:lineRule="auto"/>
      </w:pPr>
      <w:r>
        <w:t>Todas as funcionalidades abaixo são necessárias para considerar a primeira versão concluída:</w:t>
      </w:r>
    </w:p>
    <w:p>
      <w:pPr>
        <w:pStyle w:val="ListBullet"/>
        <w:spacing w:before="0" w:after="60" w:line="276" w:lineRule="auto"/>
      </w:pPr>
      <w:r>
        <w:t>Criar, visualizar, editar e excluir tarefas.</w:t>
      </w:r>
    </w:p>
    <w:p>
      <w:pPr>
        <w:pStyle w:val="ListBullet"/>
        <w:spacing w:before="0" w:after="60" w:line="276" w:lineRule="auto"/>
      </w:pPr>
      <w:r>
        <w:t>Criar, visualizar, renomear e excluir categorias.</w:t>
      </w:r>
    </w:p>
    <w:p>
      <w:pPr>
        <w:pStyle w:val="ListBullet"/>
        <w:spacing w:before="0" w:after="60" w:line="276" w:lineRule="auto"/>
      </w:pPr>
      <w:r>
        <w:t>Associar tarefas a categorias.</w:t>
      </w:r>
    </w:p>
    <w:p>
      <w:pPr>
        <w:pStyle w:val="ListBullet"/>
        <w:spacing w:before="0" w:after="60" w:line="276" w:lineRule="auto"/>
      </w:pPr>
      <w:r>
        <w:t>Alterar a situação de uma tarefa.</w:t>
      </w:r>
    </w:p>
    <w:p>
      <w:pPr>
        <w:pStyle w:val="ListBullet"/>
        <w:spacing w:before="0" w:after="60" w:line="276" w:lineRule="auto"/>
      </w:pPr>
      <w:r>
        <w:t>Definir prioridade e data de vencimento.</w:t>
      </w:r>
    </w:p>
    <w:p>
      <w:pPr>
        <w:pStyle w:val="ListBullet"/>
        <w:spacing w:before="0" w:after="60" w:line="276" w:lineRule="auto"/>
      </w:pPr>
      <w:r>
        <w:t>Validar os dados informados pelo usuário.</w:t>
      </w:r>
    </w:p>
    <w:p>
      <w:pPr>
        <w:pStyle w:val="ListBullet"/>
        <w:spacing w:before="0" w:after="60" w:line="276" w:lineRule="auto"/>
      </w:pPr>
      <w:r>
        <w:t>Filtrar tarefas por categoria, situação e prioridade.</w:t>
      </w:r>
    </w:p>
    <w:p>
      <w:pPr>
        <w:pStyle w:val="ListBullet"/>
        <w:spacing w:before="0" w:after="60" w:line="276" w:lineRule="auto"/>
      </w:pPr>
      <w:r>
        <w:t>Ordenar tarefas pela data de vencimento.</w:t>
      </w:r>
    </w:p>
    <w:p>
      <w:pPr>
        <w:pStyle w:val="ListBullet"/>
        <w:spacing w:before="0" w:after="60" w:line="276" w:lineRule="auto"/>
      </w:pPr>
      <w:r>
        <w:t>Identificar tarefas atrasadas.</w:t>
      </w:r>
    </w:p>
    <w:p>
      <w:pPr>
        <w:pStyle w:val="ListBullet"/>
        <w:spacing w:before="0" w:after="60" w:line="276" w:lineRule="auto"/>
      </w:pPr>
      <w:r>
        <w:t>Persistir dados no localStorage.</w:t>
      </w:r>
    </w:p>
    <w:p>
      <w:pPr>
        <w:pStyle w:val="ListBullet"/>
        <w:spacing w:before="0" w:after="60" w:line="276" w:lineRule="auto"/>
      </w:pPr>
      <w:r>
        <w:t>Exibir mensagens de sucesso e de erro.</w:t>
      </w:r>
    </w:p>
    <w:p>
      <w:pPr>
        <w:pStyle w:val="ListBullet"/>
        <w:spacing w:before="0" w:after="60" w:line="276" w:lineRule="auto"/>
      </w:pPr>
      <w:r>
        <w:t>Preservar a integridade dos dados nas operações.</w:t>
      </w:r>
    </w:p>
    <w:p>
      <w:pPr>
        <w:pStyle w:val="ListBullet"/>
        <w:spacing w:before="0" w:after="60" w:line="276" w:lineRule="auto"/>
      </w:pPr>
      <w:r>
        <w:t>Executar localmente, sem serviços externos.</w:t>
      </w:r>
    </w:p>
    <w:p>
      <w:pPr>
        <w:pStyle w:val="ListBullet"/>
        <w:spacing w:before="0" w:after="60" w:line="276" w:lineRule="auto"/>
      </w:pPr>
      <w:r>
        <w:t>Oferecer uma interface básica responsiva e acessível.</w:t>
      </w:r>
    </w:p>
    <w:p>
      <w:pPr>
        <w:pStyle w:val="ListBullet"/>
        <w:spacing w:before="0" w:after="60" w:line="276" w:lineRule="auto"/>
      </w:pPr>
      <w:r>
        <w:t>Separar as responsabilidades do código em módulos.</w:t>
      </w:r>
    </w:p>
    <w:p>
      <w:pPr>
        <w:pStyle w:val="Heading2"/>
        <w:keepNext/>
        <w:spacing w:before="280" w:after="80"/>
      </w:pPr>
      <w:r>
        <w:rPr>
          <w:rFonts w:ascii="Arial" w:hAnsi="Arial"/>
          <w:b/>
          <w:color w:val="4682B4"/>
          <w:sz w:val="26"/>
        </w:rPr>
        <w:t>4.2 P2 — Melhorias posteriores</w:t>
      </w:r>
    </w:p>
    <w:p>
      <w:pPr>
        <w:spacing w:before="0" w:after="80" w:line="276" w:lineRule="auto"/>
      </w:pPr>
      <w:r>
        <w:t>Estas funcionalidades poderão ser consideradas depois que todas as P1 estiverem implementadas e testadas:</w:t>
      </w:r>
    </w:p>
    <w:p>
      <w:pPr>
        <w:pStyle w:val="ListBullet"/>
        <w:spacing w:before="0" w:after="60" w:line="276" w:lineRule="auto"/>
      </w:pPr>
      <w:r>
        <w:t>Exportação e importação de cópias de segurança.</w:t>
      </w:r>
    </w:p>
    <w:p>
      <w:pPr>
        <w:pStyle w:val="ListBullet"/>
        <w:spacing w:before="0" w:after="60" w:line="276" w:lineRule="auto"/>
      </w:pPr>
      <w:r>
        <w:t>Pesquisa textual por título e descrição.</w:t>
      </w:r>
    </w:p>
    <w:p>
      <w:pPr>
        <w:pStyle w:val="ListBullet"/>
        <w:spacing w:before="0" w:after="60" w:line="276" w:lineRule="auto"/>
      </w:pPr>
      <w:r>
        <w:t>Contadores de tarefas por situação.</w:t>
      </w:r>
    </w:p>
    <w:p>
      <w:pPr>
        <w:pStyle w:val="ListBullet"/>
        <w:spacing w:before="0" w:after="60" w:line="276" w:lineRule="auto"/>
      </w:pPr>
      <w:r>
        <w:t>Preferências persistentes de visualização e filtros.</w:t>
      </w:r>
    </w:p>
    <w:p>
      <w:pPr>
        <w:pStyle w:val="ListBullet"/>
        <w:spacing w:before="0" w:after="60" w:line="276" w:lineRule="auto"/>
      </w:pPr>
      <w:r>
        <w:t>Temas visuais adicionais.</w:t>
      </w:r>
    </w:p>
    <w:p>
      <w:pPr>
        <w:pStyle w:val="ListBullet"/>
        <w:spacing w:before="0" w:after="60" w:line="276" w:lineRule="auto"/>
      </w:pPr>
      <w:r>
        <w:t>Melhorias estéticas que não prejudiquem a usabilidade.</w:t>
      </w:r>
    </w:p>
    <w:p>
      <w:pPr>
        <w:spacing w:before="0" w:after="80" w:line="276" w:lineRule="auto"/>
      </w:pPr>
      <w:r>
        <w:t>A inclusão de qualquer funcionalidade P2 dependerá de uma decisão posterior.</w:t>
      </w:r>
    </w:p>
    <w:p>
      <w:pPr>
        <w:pStyle w:val="Heading2"/>
        <w:keepNext/>
        <w:spacing w:before="280" w:after="80"/>
      </w:pPr>
      <w:r>
        <w:rPr>
          <w:rFonts w:ascii="Arial" w:hAnsi="Arial"/>
          <w:b/>
          <w:color w:val="4682B4"/>
          <w:sz w:val="26"/>
        </w:rPr>
        <w:t>4.3 P3 — Fora do escopo da primeira versão</w:t>
      </w:r>
    </w:p>
    <w:p>
      <w:pPr>
        <w:spacing w:before="0" w:after="80" w:line="276" w:lineRule="auto"/>
      </w:pPr>
      <w:r>
        <w:t>Não implementar:</w:t>
      </w:r>
    </w:p>
    <w:p>
      <w:pPr>
        <w:pStyle w:val="ListBullet"/>
        <w:spacing w:before="0" w:after="60" w:line="276" w:lineRule="auto"/>
      </w:pPr>
      <w:r>
        <w:t>Cadastro de usuários / Login ou autenticação.</w:t>
      </w:r>
    </w:p>
    <w:p>
      <w:pPr>
        <w:pStyle w:val="ListBullet"/>
        <w:spacing w:before="0" w:after="60" w:line="276" w:lineRule="auto"/>
      </w:pPr>
      <w:r>
        <w:t>Colaboração entre usuários / Sincronização entre dispositivos.</w:t>
      </w:r>
    </w:p>
    <w:p>
      <w:pPr>
        <w:pStyle w:val="ListBullet"/>
        <w:spacing w:before="0" w:after="60" w:line="276" w:lineRule="auto"/>
      </w:pPr>
      <w:r>
        <w:t>Banco de dados / APIs externas.</w:t>
      </w:r>
    </w:p>
    <w:p>
      <w:pPr>
        <w:pStyle w:val="ListBullet"/>
        <w:spacing w:before="0" w:after="60" w:line="276" w:lineRule="auto"/>
      </w:pPr>
      <w:r>
        <w:t>Notificações remotas / Aplicativo nativo para celular.</w:t>
      </w:r>
    </w:p>
    <w:p>
      <w:pPr>
        <w:pStyle w:val="ListBullet"/>
        <w:spacing w:before="0" w:after="60" w:line="276" w:lineRule="auto"/>
      </w:pPr>
      <w:r>
        <w:t>Listas independentes por projeto / Painéis avançados de análise e relatórios.</w:t>
      </w:r>
    </w:p>
    <w:p>
      <w:pPr>
        <w:pStyle w:val="ListBullet"/>
        <w:spacing w:before="0" w:after="60" w:line="276" w:lineRule="auto"/>
      </w:pPr>
      <w:r>
        <w:t>Recuperação garantida de dados após a limpeza dos dados do navegador.</w:t>
      </w:r>
    </w:p>
    <w:p>
      <w:pPr>
        <w:pStyle w:val="Heading1"/>
        <w:keepNext/>
        <w:spacing w:before="360" w:after="120"/>
      </w:pPr>
      <w:r>
        <w:rPr>
          <w:rFonts w:ascii="Arial" w:hAnsi="Arial"/>
          <w:b/>
          <w:color w:val="003366"/>
          <w:sz w:val="32"/>
        </w:rPr>
        <w:t>5. Requisitos funcionais</w:t>
      </w:r>
    </w:p>
    <w:p>
      <w:pPr>
        <w:spacing w:before="0" w:after="80" w:line="276" w:lineRule="auto"/>
      </w:pPr>
      <w:r>
        <w:t>Os requisitos funcionais descrevem o que o sistema deverá fazer. Cada requisito possui um identificador para facilitar a conferência durante a implementação e os testes.</w:t>
      </w:r>
    </w:p>
    <w:p>
      <w:pPr>
        <w:pStyle w:val="Heading2"/>
        <w:keepNext/>
        <w:spacing w:before="280" w:after="80"/>
      </w:pPr>
      <w:r>
        <w:rPr>
          <w:rFonts w:ascii="Arial" w:hAnsi="Arial"/>
          <w:b/>
          <w:color w:val="4682B4"/>
          <w:sz w:val="26"/>
        </w:rPr>
        <w:t>RF01 — Criar tarefa</w:t>
      </w:r>
    </w:p>
    <w:p>
      <w:pPr>
        <w:spacing w:before="0" w:after="80" w:line="276" w:lineRule="auto"/>
      </w:pPr>
      <w:r>
        <w:t>O sistema deverá permitir que o usuário cadastre uma nova tarefa.</w:t>
      </w:r>
    </w:p>
    <w:p>
      <w:pPr>
        <w:spacing w:before="0" w:after="80" w:line="276" w:lineRule="auto"/>
      </w:pPr>
      <w:r>
        <w:t>Dados disponíveis: Título (obrigatório), Descrição (opcional), Categoria (opcional), Data de vencimento (opcional), Prioridade (baixa, média ou alta), Situação (a fazer, em andamento ou concluída).</w:t>
      </w:r>
    </w:p>
    <w:p>
      <w:pPr>
        <w:spacing w:before="0" w:after="80" w:line="276" w:lineRule="auto"/>
      </w:pPr>
      <w:r>
        <w:t>Valores padrão: Prioridade: média; Situação: a fazer; Categoria: nenhuma; Data de vencimento: nenhuma; Descrição: vazia.</w:t>
      </w:r>
    </w:p>
    <w:p>
      <w:pPr>
        <w:spacing w:before="0" w:after="80" w:line="276" w:lineRule="auto"/>
      </w:pPr>
      <w:r>
        <w:t>Critérios de aceitação:</w:t>
      </w:r>
    </w:p>
    <w:p>
      <w:pPr>
        <w:pStyle w:val="ListBullet"/>
        <w:spacing w:before="0" w:after="60" w:line="276" w:lineRule="auto"/>
      </w:pPr>
      <w:r>
        <w:t>O usuário consegue abrir o formulário de criação.</w:t>
      </w:r>
    </w:p>
    <w:p>
      <w:pPr>
        <w:pStyle w:val="ListBullet"/>
        <w:spacing w:before="0" w:after="60" w:line="276" w:lineRule="auto"/>
      </w:pPr>
      <w:r>
        <w:t>O sistema impede o salvamento de uma tarefa sem título válido.</w:t>
      </w:r>
    </w:p>
    <w:p>
      <w:pPr>
        <w:pStyle w:val="ListBullet"/>
        <w:spacing w:before="0" w:after="60" w:line="276" w:lineRule="auto"/>
      </w:pPr>
      <w:r>
        <w:t>O título é armazenado sem espaços desnecessários no início e no fim.</w:t>
      </w:r>
    </w:p>
    <w:p>
      <w:pPr>
        <w:pStyle w:val="ListBullet"/>
        <w:spacing w:before="0" w:after="60" w:line="276" w:lineRule="auto"/>
      </w:pPr>
      <w:r>
        <w:t>Os campos opcionais podem permanecer vazios.</w:t>
      </w:r>
    </w:p>
    <w:p>
      <w:pPr>
        <w:pStyle w:val="ListBullet"/>
        <w:spacing w:before="0" w:after="60" w:line="276" w:lineRule="auto"/>
      </w:pPr>
      <w:r>
        <w:t>A tarefa recebe um identificador único e estável.</w:t>
      </w:r>
    </w:p>
    <w:p>
      <w:pPr>
        <w:pStyle w:val="ListBullet"/>
        <w:spacing w:before="0" w:after="60" w:line="276" w:lineRule="auto"/>
      </w:pPr>
      <w:r>
        <w:t>Após o salvamento bem-sucedido, a tarefa aparece na lista.</w:t>
      </w:r>
    </w:p>
    <w:p>
      <w:pPr>
        <w:pStyle w:val="ListBullet"/>
        <w:spacing w:before="0" w:after="60" w:line="276" w:lineRule="auto"/>
      </w:pPr>
      <w:r>
        <w:t>A tarefa permanece disponível após fechar e reabrir a aplicação.</w:t>
      </w:r>
    </w:p>
    <w:p>
      <w:pPr>
        <w:pStyle w:val="Heading2"/>
        <w:keepNext/>
        <w:spacing w:before="280" w:after="80"/>
      </w:pPr>
      <w:r>
        <w:rPr>
          <w:rFonts w:ascii="Arial" w:hAnsi="Arial"/>
          <w:b/>
          <w:color w:val="4682B4"/>
          <w:sz w:val="26"/>
        </w:rPr>
        <w:t>RF02 — Consultar tarefas</w:t>
      </w:r>
    </w:p>
    <w:p>
      <w:pPr>
        <w:spacing w:before="0" w:after="80" w:line="276" w:lineRule="auto"/>
      </w:pPr>
      <w:r>
        <w:t>O sistema deverá apresentar as tarefas cadastradas em uma área principal de listagem contendo título, situação, prioridade, categoria, data de vencimento, indicador visual de atraso e ações.</w:t>
      </w:r>
    </w:p>
    <w:p>
      <w:pPr>
        <w:pStyle w:val="Heading2"/>
        <w:keepNext/>
        <w:spacing w:before="280" w:after="80"/>
      </w:pPr>
      <w:r>
        <w:rPr>
          <w:rFonts w:ascii="Arial" w:hAnsi="Arial"/>
          <w:b/>
          <w:color w:val="4682B4"/>
          <w:sz w:val="26"/>
        </w:rPr>
        <w:t>RF03 — Editar tarefa</w:t>
      </w:r>
    </w:p>
    <w:p>
      <w:pPr>
        <w:spacing w:before="0" w:after="80" w:line="276" w:lineRule="auto"/>
      </w:pPr>
      <w:r>
        <w:t>O usuário deverá conseguir alterar os campos de uma tarefa existente mantendo seu identificador e preservando os demais campos não alterados.</w:t>
      </w:r>
    </w:p>
    <w:p>
      <w:pPr>
        <w:pStyle w:val="Heading2"/>
        <w:keepNext/>
        <w:spacing w:before="280" w:after="80"/>
      </w:pPr>
      <w:r>
        <w:rPr>
          <w:rFonts w:ascii="Arial" w:hAnsi="Arial"/>
          <w:b/>
          <w:color w:val="4682B4"/>
          <w:sz w:val="26"/>
        </w:rPr>
        <w:t>RF04 — Excluir tarefa</w:t>
      </w:r>
    </w:p>
    <w:p>
      <w:pPr>
        <w:spacing w:before="0" w:after="80" w:line="276" w:lineRule="auto"/>
      </w:pPr>
      <w:r>
        <w:t>O usuário deverá conseguir excluir uma tarefa. A interface deverá solicitar confirmação antes de executar a exclusão.</w:t>
      </w:r>
    </w:p>
    <w:p>
      <w:pPr>
        <w:pStyle w:val="Heading2"/>
        <w:keepNext/>
        <w:spacing w:before="280" w:after="80"/>
      </w:pPr>
      <w:r>
        <w:rPr>
          <w:rFonts w:ascii="Arial" w:hAnsi="Arial"/>
          <w:b/>
          <w:color w:val="4682B4"/>
          <w:sz w:val="26"/>
        </w:rPr>
        <w:t>RF05 — Criar categoria</w:t>
      </w:r>
    </w:p>
    <w:p>
      <w:pPr>
        <w:spacing w:before="0" w:after="80" w:line="276" w:lineRule="auto"/>
      </w:pPr>
      <w:r>
        <w:t>O sistema deverá permitir criar categorias para organizar tarefas. Nomes vazios ou duplicados (desconsiderando maiúsculas/minúsculas e espaços) deverão ser rejeitados. Exemplo: 'Estudos', 'estudos' e 'ESTUDOS' são duplicados.</w:t>
      </w:r>
    </w:p>
    <w:p>
      <w:pPr>
        <w:pStyle w:val="Heading2"/>
        <w:keepNext/>
        <w:spacing w:before="280" w:after="80"/>
      </w:pPr>
      <w:r>
        <w:rPr>
          <w:rFonts w:ascii="Arial" w:hAnsi="Arial"/>
          <w:b/>
          <w:color w:val="4682B4"/>
          <w:sz w:val="26"/>
        </w:rPr>
        <w:t>RF06 — Renomear categoria</w:t>
      </w:r>
    </w:p>
    <w:p>
      <w:pPr>
        <w:spacing w:before="0" w:after="80" w:line="276" w:lineRule="auto"/>
      </w:pPr>
      <w:r>
        <w:t>O usuário deverá conseguir modificar o nome de uma categoria. As tarefas associadas continuam vinculadas à mesma categoria após a renomeação.</w:t>
      </w:r>
    </w:p>
    <w:p>
      <w:pPr>
        <w:pStyle w:val="Heading2"/>
        <w:keepNext/>
        <w:spacing w:before="280" w:after="80"/>
      </w:pPr>
      <w:r>
        <w:rPr>
          <w:rFonts w:ascii="Arial" w:hAnsi="Arial"/>
          <w:b/>
          <w:color w:val="4682B4"/>
          <w:sz w:val="26"/>
        </w:rPr>
        <w:t>RF07 — Excluir categoria</w:t>
      </w:r>
    </w:p>
    <w:p>
      <w:pPr>
        <w:spacing w:before="0" w:after="80" w:line="276" w:lineRule="auto"/>
      </w:pPr>
      <w:r>
        <w:t>O usuário deverá conseguir excluir uma categoria sem excluir as tarefas vinculadas a ela. Regra obrigatória: quando uma categoria for excluída, todas as tarefas que a utilizavam deverão ter seu campo categoryId alterado para null.</w:t>
      </w:r>
    </w:p>
    <w:p>
      <w:pPr>
        <w:pStyle w:val="Heading2"/>
        <w:keepNext/>
        <w:spacing w:before="280" w:after="80"/>
      </w:pPr>
      <w:r>
        <w:rPr>
          <w:rFonts w:ascii="Arial" w:hAnsi="Arial"/>
          <w:b/>
          <w:color w:val="4682B4"/>
          <w:sz w:val="26"/>
        </w:rPr>
        <w:t>RF08 — Alterar situação da tarefa</w:t>
      </w:r>
    </w:p>
    <w:p>
      <w:pPr>
        <w:spacing w:before="0" w:after="80" w:line="276" w:lineRule="auto"/>
      </w:pPr>
      <w:r>
        <w:t>Permitir alterar entre: todo (a fazer), in_progress (em andamento) e completed (concluída). Tarefas concluídas deixam de ser consideradas atrasadas.</w:t>
      </w:r>
    </w:p>
    <w:p>
      <w:pPr>
        <w:pStyle w:val="Heading2"/>
        <w:keepNext/>
        <w:spacing w:before="280" w:after="80"/>
      </w:pPr>
      <w:r>
        <w:rPr>
          <w:rFonts w:ascii="Arial" w:hAnsi="Arial"/>
          <w:b/>
          <w:color w:val="4682B4"/>
          <w:sz w:val="26"/>
        </w:rPr>
        <w:t>RF09 — Definir prioridade</w:t>
      </w:r>
    </w:p>
    <w:p>
      <w:pPr>
        <w:spacing w:before="0" w:after="80" w:line="276" w:lineRule="auto"/>
      </w:pPr>
      <w:r>
        <w:t>Permitir definir entre: low (baixa), medium (média - padrão) e high (alta).</w:t>
      </w:r>
    </w:p>
    <w:p>
      <w:pPr>
        <w:pStyle w:val="Heading2"/>
        <w:keepNext/>
        <w:spacing w:before="280" w:after="80"/>
      </w:pPr>
      <w:r>
        <w:rPr>
          <w:rFonts w:ascii="Arial" w:hAnsi="Arial"/>
          <w:b/>
          <w:color w:val="4682B4"/>
          <w:sz w:val="26"/>
        </w:rPr>
        <w:t>RF10 — Definir data de vencimento</w:t>
      </w:r>
    </w:p>
    <w:p>
      <w:pPr>
        <w:spacing w:before="0" w:after="80" w:line="276" w:lineRule="auto"/>
      </w:pPr>
      <w:r>
        <w:t>Data no formato YYYY-MM-DD (ex: 2026-10-25). Datas inexistentes (como 2026-02-30) deverão ser rejeitadas.</w:t>
      </w:r>
    </w:p>
    <w:p>
      <w:pPr>
        <w:pStyle w:val="Heading2"/>
        <w:keepNext/>
        <w:spacing w:before="280" w:after="80"/>
      </w:pPr>
      <w:r>
        <w:rPr>
          <w:rFonts w:ascii="Arial" w:hAnsi="Arial"/>
          <w:b/>
          <w:color w:val="4682B4"/>
          <w:sz w:val="26"/>
        </w:rPr>
        <w:t>RF11 — Filtrar tarefas</w:t>
      </w:r>
    </w:p>
    <w:p>
      <w:pPr>
        <w:spacing w:before="0" w:after="80" w:line="276" w:lineRule="auto"/>
      </w:pPr>
      <w:r>
        <w:t>Filtrar por Categoria, Situação e Prioridade. Múltiplos filtros ativos deverão ser combinados com lógica AND.</w:t>
      </w:r>
    </w:p>
    <w:p>
      <w:pPr>
        <w:pStyle w:val="Heading2"/>
        <w:keepNext/>
        <w:spacing w:before="280" w:after="80"/>
      </w:pPr>
      <w:r>
        <w:rPr>
          <w:rFonts w:ascii="Arial" w:hAnsi="Arial"/>
          <w:b/>
          <w:color w:val="4682B4"/>
          <w:sz w:val="26"/>
        </w:rPr>
        <w:t>RF12 — Ordenar tarefas</w:t>
      </w:r>
    </w:p>
    <w:p>
      <w:pPr>
        <w:spacing w:before="0" w:after="80" w:line="276" w:lineRule="auto"/>
      </w:pPr>
      <w:r>
        <w:t>Ordenar por data de vencimento crescente. Tarefas sem data de vencimento aparecem depois das tarefas com data.</w:t>
      </w:r>
    </w:p>
    <w:p>
      <w:pPr>
        <w:pStyle w:val="Heading2"/>
        <w:keepNext/>
        <w:spacing w:before="280" w:after="80"/>
      </w:pPr>
      <w:r>
        <w:rPr>
          <w:rFonts w:ascii="Arial" w:hAnsi="Arial"/>
          <w:b/>
          <w:color w:val="4682B4"/>
          <w:sz w:val="26"/>
        </w:rPr>
        <w:t>RF13 — Identificar tarefas atrasadas</w:t>
      </w:r>
    </w:p>
    <w:p>
      <w:pPr>
        <w:spacing w:before="0" w:after="80" w:line="276" w:lineRule="auto"/>
      </w:pPr>
      <w:r>
        <w:t>Uma tarefa é atrasada se possuir data de vencimento válida anterior à data atual do calendário local e situação diferente de completed.</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880"/>
            <w:shd w:fill="003366"/>
            <w:tcMar>
              <w:top w:w="120" w:type="dxa"/>
              <w:bottom w:w="120" w:type="dxa"/>
              <w:left w:w="150" w:type="dxa"/>
              <w:right w:w="150" w:type="dxa"/>
            </w:tcMar>
          </w:tcPr>
          <w:p>
            <w:pPr>
              <w:jc w:val="left"/>
            </w:pPr>
            <w:r>
              <w:rPr>
                <w:rFonts w:ascii="Arial" w:hAnsi="Arial"/>
                <w:b/>
                <w:color w:val="FFFFFF"/>
                <w:sz w:val="20"/>
              </w:rPr>
              <w:t>Situação</w:t>
            </w:r>
          </w:p>
        </w:tc>
        <w:tc>
          <w:tcPr>
            <w:tcW w:type="dxa" w:w="3600"/>
            <w:shd w:fill="003366"/>
            <w:tcMar>
              <w:top w:w="120" w:type="dxa"/>
              <w:bottom w:w="120" w:type="dxa"/>
              <w:left w:w="150" w:type="dxa"/>
              <w:right w:w="150" w:type="dxa"/>
            </w:tcMar>
          </w:tcPr>
          <w:p>
            <w:pPr>
              <w:jc w:val="left"/>
            </w:pPr>
            <w:r>
              <w:rPr>
                <w:rFonts w:ascii="Arial" w:hAnsi="Arial"/>
                <w:b/>
                <w:color w:val="FFFFFF"/>
                <w:sz w:val="20"/>
              </w:rPr>
              <w:t>Data de vencimento</w:t>
            </w:r>
          </w:p>
        </w:tc>
        <w:tc>
          <w:tcPr>
            <w:tcW w:type="dxa" w:w="2880"/>
            <w:shd w:fill="003366"/>
            <w:tcMar>
              <w:top w:w="120" w:type="dxa"/>
              <w:bottom w:w="120" w:type="dxa"/>
              <w:left w:w="150" w:type="dxa"/>
              <w:right w:w="150" w:type="dxa"/>
            </w:tcMar>
          </w:tcPr>
          <w:p>
            <w:pPr>
              <w:jc w:val="left"/>
            </w:pPr>
            <w:r>
              <w:rPr>
                <w:rFonts w:ascii="Arial" w:hAnsi="Arial"/>
                <w:b/>
                <w:color w:val="FFFFFF"/>
                <w:sz w:val="20"/>
              </w:rPr>
              <w:t>Resultado</w:t>
            </w:r>
          </w:p>
        </w:tc>
      </w:tr>
      <w:tr>
        <w:tc>
          <w:tcPr>
            <w:tcW w:type="dxa" w:w="2880"/>
            <w:shd w:fill="FFFFFF"/>
            <w:tcMar>
              <w:top w:w="100" w:type="dxa"/>
              <w:bottom w:w="100" w:type="dxa"/>
              <w:left w:w="150" w:type="dxa"/>
              <w:right w:w="150" w:type="dxa"/>
            </w:tcMar>
          </w:tcPr>
          <w:p>
            <w:pPr>
              <w:spacing w:after="0" w:line="276" w:lineRule="auto"/>
            </w:pPr>
            <w:r>
              <w:rPr>
                <w:rFonts w:ascii="Calibri" w:hAnsi="Calibri"/>
                <w:sz w:val="20"/>
              </w:rPr>
              <w:t>A fazer</w:t>
            </w:r>
          </w:p>
        </w:tc>
        <w:tc>
          <w:tcPr>
            <w:tcW w:type="dxa" w:w="3600"/>
            <w:shd w:fill="FFFFFF"/>
            <w:tcMar>
              <w:top w:w="100" w:type="dxa"/>
              <w:bottom w:w="100" w:type="dxa"/>
              <w:left w:w="150" w:type="dxa"/>
              <w:right w:w="150" w:type="dxa"/>
            </w:tcMar>
          </w:tcPr>
          <w:p>
            <w:pPr>
              <w:spacing w:after="0" w:line="276" w:lineRule="auto"/>
            </w:pPr>
            <w:r>
              <w:rPr>
                <w:rFonts w:ascii="Calibri" w:hAnsi="Calibri"/>
                <w:sz w:val="20"/>
              </w:rPr>
              <w:t>Ontem</w:t>
            </w:r>
          </w:p>
        </w:tc>
        <w:tc>
          <w:tcPr>
            <w:tcW w:type="dxa" w:w="2880"/>
            <w:shd w:fill="FFFFFF"/>
            <w:tcMar>
              <w:top w:w="100" w:type="dxa"/>
              <w:bottom w:w="100" w:type="dxa"/>
              <w:left w:w="150" w:type="dxa"/>
              <w:right w:w="150" w:type="dxa"/>
            </w:tcMar>
          </w:tcPr>
          <w:p>
            <w:pPr>
              <w:spacing w:after="0" w:line="276" w:lineRule="auto"/>
            </w:pPr>
            <w:r>
              <w:rPr>
                <w:rFonts w:ascii="Calibri" w:hAnsi="Calibri"/>
                <w:sz w:val="20"/>
              </w:rPr>
              <w:t>Atrasada</w:t>
            </w:r>
          </w:p>
        </w:tc>
      </w:tr>
      <w:tr>
        <w:tc>
          <w:tcPr>
            <w:tcW w:type="dxa" w:w="2880"/>
            <w:shd w:fill="F2F5F8"/>
            <w:tcMar>
              <w:top w:w="100" w:type="dxa"/>
              <w:bottom w:w="100" w:type="dxa"/>
              <w:left w:w="150" w:type="dxa"/>
              <w:right w:w="150" w:type="dxa"/>
            </w:tcMar>
          </w:tcPr>
          <w:p>
            <w:pPr>
              <w:spacing w:after="0" w:line="276" w:lineRule="auto"/>
            </w:pPr>
            <w:r>
              <w:rPr>
                <w:rFonts w:ascii="Calibri" w:hAnsi="Calibri"/>
                <w:sz w:val="20"/>
              </w:rPr>
              <w:t>Em andamento</w:t>
            </w:r>
          </w:p>
        </w:tc>
        <w:tc>
          <w:tcPr>
            <w:tcW w:type="dxa" w:w="3600"/>
            <w:shd w:fill="F2F5F8"/>
            <w:tcMar>
              <w:top w:w="100" w:type="dxa"/>
              <w:bottom w:w="100" w:type="dxa"/>
              <w:left w:w="150" w:type="dxa"/>
              <w:right w:w="150" w:type="dxa"/>
            </w:tcMar>
          </w:tcPr>
          <w:p>
            <w:pPr>
              <w:spacing w:after="0" w:line="276" w:lineRule="auto"/>
            </w:pPr>
            <w:r>
              <w:rPr>
                <w:rFonts w:ascii="Calibri" w:hAnsi="Calibri"/>
                <w:sz w:val="20"/>
              </w:rPr>
              <w:t>Ontem</w:t>
            </w:r>
          </w:p>
        </w:tc>
        <w:tc>
          <w:tcPr>
            <w:tcW w:type="dxa" w:w="2880"/>
            <w:shd w:fill="F2F5F8"/>
            <w:tcMar>
              <w:top w:w="100" w:type="dxa"/>
              <w:bottom w:w="100" w:type="dxa"/>
              <w:left w:w="150" w:type="dxa"/>
              <w:right w:w="150" w:type="dxa"/>
            </w:tcMar>
          </w:tcPr>
          <w:p>
            <w:pPr>
              <w:spacing w:after="0" w:line="276" w:lineRule="auto"/>
            </w:pPr>
            <w:r>
              <w:rPr>
                <w:rFonts w:ascii="Calibri" w:hAnsi="Calibri"/>
                <w:sz w:val="20"/>
              </w:rPr>
              <w:t>Atrasada</w:t>
            </w:r>
          </w:p>
        </w:tc>
      </w:tr>
      <w:tr>
        <w:tc>
          <w:tcPr>
            <w:tcW w:type="dxa" w:w="2880"/>
            <w:shd w:fill="FFFFFF"/>
            <w:tcMar>
              <w:top w:w="100" w:type="dxa"/>
              <w:bottom w:w="100" w:type="dxa"/>
              <w:left w:w="150" w:type="dxa"/>
              <w:right w:w="150" w:type="dxa"/>
            </w:tcMar>
          </w:tcPr>
          <w:p>
            <w:pPr>
              <w:spacing w:after="0" w:line="276" w:lineRule="auto"/>
            </w:pPr>
            <w:r>
              <w:rPr>
                <w:rFonts w:ascii="Calibri" w:hAnsi="Calibri"/>
                <w:sz w:val="20"/>
              </w:rPr>
              <w:t>Concluída</w:t>
            </w:r>
          </w:p>
        </w:tc>
        <w:tc>
          <w:tcPr>
            <w:tcW w:type="dxa" w:w="3600"/>
            <w:shd w:fill="FFFFFF"/>
            <w:tcMar>
              <w:top w:w="100" w:type="dxa"/>
              <w:bottom w:w="100" w:type="dxa"/>
              <w:left w:w="150" w:type="dxa"/>
              <w:right w:w="150" w:type="dxa"/>
            </w:tcMar>
          </w:tcPr>
          <w:p>
            <w:pPr>
              <w:spacing w:after="0" w:line="276" w:lineRule="auto"/>
            </w:pPr>
            <w:r>
              <w:rPr>
                <w:rFonts w:ascii="Calibri" w:hAnsi="Calibri"/>
                <w:sz w:val="20"/>
              </w:rPr>
              <w:t>Ontem</w:t>
            </w:r>
          </w:p>
        </w:tc>
        <w:tc>
          <w:tcPr>
            <w:tcW w:type="dxa" w:w="2880"/>
            <w:shd w:fill="FFFFFF"/>
            <w:tcMar>
              <w:top w:w="100" w:type="dxa"/>
              <w:bottom w:w="100" w:type="dxa"/>
              <w:left w:w="150" w:type="dxa"/>
              <w:right w:w="150" w:type="dxa"/>
            </w:tcMar>
          </w:tcPr>
          <w:p>
            <w:pPr>
              <w:spacing w:after="0" w:line="276" w:lineRule="auto"/>
            </w:pPr>
            <w:r>
              <w:rPr>
                <w:rFonts w:ascii="Calibri" w:hAnsi="Calibri"/>
                <w:sz w:val="20"/>
              </w:rPr>
              <w:t>Não atrasada</w:t>
            </w:r>
          </w:p>
        </w:tc>
      </w:tr>
      <w:tr>
        <w:tc>
          <w:tcPr>
            <w:tcW w:type="dxa" w:w="2880"/>
            <w:shd w:fill="F2F5F8"/>
            <w:tcMar>
              <w:top w:w="100" w:type="dxa"/>
              <w:bottom w:w="100" w:type="dxa"/>
              <w:left w:w="150" w:type="dxa"/>
              <w:right w:w="150" w:type="dxa"/>
            </w:tcMar>
          </w:tcPr>
          <w:p>
            <w:pPr>
              <w:spacing w:after="0" w:line="276" w:lineRule="auto"/>
            </w:pPr>
            <w:r>
              <w:rPr>
                <w:rFonts w:ascii="Calibri" w:hAnsi="Calibri"/>
                <w:sz w:val="20"/>
              </w:rPr>
              <w:t>A fazer</w:t>
            </w:r>
          </w:p>
        </w:tc>
        <w:tc>
          <w:tcPr>
            <w:tcW w:type="dxa" w:w="3600"/>
            <w:shd w:fill="F2F5F8"/>
            <w:tcMar>
              <w:top w:w="100" w:type="dxa"/>
              <w:bottom w:w="100" w:type="dxa"/>
              <w:left w:w="150" w:type="dxa"/>
              <w:right w:w="150" w:type="dxa"/>
            </w:tcMar>
          </w:tcPr>
          <w:p>
            <w:pPr>
              <w:spacing w:after="0" w:line="276" w:lineRule="auto"/>
            </w:pPr>
            <w:r>
              <w:rPr>
                <w:rFonts w:ascii="Calibri" w:hAnsi="Calibri"/>
                <w:sz w:val="20"/>
              </w:rPr>
              <w:t>Hoje</w:t>
            </w:r>
          </w:p>
        </w:tc>
        <w:tc>
          <w:tcPr>
            <w:tcW w:type="dxa" w:w="2880"/>
            <w:shd w:fill="F2F5F8"/>
            <w:tcMar>
              <w:top w:w="100" w:type="dxa"/>
              <w:bottom w:w="100" w:type="dxa"/>
              <w:left w:w="150" w:type="dxa"/>
              <w:right w:w="150" w:type="dxa"/>
            </w:tcMar>
          </w:tcPr>
          <w:p>
            <w:pPr>
              <w:spacing w:after="0" w:line="276" w:lineRule="auto"/>
            </w:pPr>
            <w:r>
              <w:rPr>
                <w:rFonts w:ascii="Calibri" w:hAnsi="Calibri"/>
                <w:sz w:val="20"/>
              </w:rPr>
              <w:t>Não atrasada</w:t>
            </w:r>
          </w:p>
        </w:tc>
      </w:tr>
      <w:tr>
        <w:tc>
          <w:tcPr>
            <w:tcW w:type="dxa" w:w="2880"/>
            <w:shd w:fill="FFFFFF"/>
            <w:tcMar>
              <w:top w:w="100" w:type="dxa"/>
              <w:bottom w:w="100" w:type="dxa"/>
              <w:left w:w="150" w:type="dxa"/>
              <w:right w:w="150" w:type="dxa"/>
            </w:tcMar>
          </w:tcPr>
          <w:p>
            <w:pPr>
              <w:spacing w:after="0" w:line="276" w:lineRule="auto"/>
            </w:pPr>
            <w:r>
              <w:rPr>
                <w:rFonts w:ascii="Calibri" w:hAnsi="Calibri"/>
                <w:sz w:val="20"/>
              </w:rPr>
              <w:t>Em andamento</w:t>
            </w:r>
          </w:p>
        </w:tc>
        <w:tc>
          <w:tcPr>
            <w:tcW w:type="dxa" w:w="3600"/>
            <w:shd w:fill="FFFFFF"/>
            <w:tcMar>
              <w:top w:w="100" w:type="dxa"/>
              <w:bottom w:w="100" w:type="dxa"/>
              <w:left w:w="150" w:type="dxa"/>
              <w:right w:w="150" w:type="dxa"/>
            </w:tcMar>
          </w:tcPr>
          <w:p>
            <w:pPr>
              <w:spacing w:after="0" w:line="276" w:lineRule="auto"/>
            </w:pPr>
            <w:r>
              <w:rPr>
                <w:rFonts w:ascii="Calibri" w:hAnsi="Calibri"/>
                <w:sz w:val="20"/>
              </w:rPr>
              <w:t>Amanhã</w:t>
            </w:r>
          </w:p>
        </w:tc>
        <w:tc>
          <w:tcPr>
            <w:tcW w:type="dxa" w:w="2880"/>
            <w:shd w:fill="FFFFFF"/>
            <w:tcMar>
              <w:top w:w="100" w:type="dxa"/>
              <w:bottom w:w="100" w:type="dxa"/>
              <w:left w:w="150" w:type="dxa"/>
              <w:right w:w="150" w:type="dxa"/>
            </w:tcMar>
          </w:tcPr>
          <w:p>
            <w:pPr>
              <w:spacing w:after="0" w:line="276" w:lineRule="auto"/>
            </w:pPr>
            <w:r>
              <w:rPr>
                <w:rFonts w:ascii="Calibri" w:hAnsi="Calibri"/>
                <w:sz w:val="20"/>
              </w:rPr>
              <w:t>Não atrasada</w:t>
            </w:r>
          </w:p>
        </w:tc>
      </w:tr>
      <w:tr>
        <w:tc>
          <w:tcPr>
            <w:tcW w:type="dxa" w:w="2880"/>
            <w:shd w:fill="F2F5F8"/>
            <w:tcMar>
              <w:top w:w="100" w:type="dxa"/>
              <w:bottom w:w="100" w:type="dxa"/>
              <w:left w:w="150" w:type="dxa"/>
              <w:right w:w="150" w:type="dxa"/>
            </w:tcMar>
          </w:tcPr>
          <w:p>
            <w:pPr>
              <w:spacing w:after="0" w:line="276" w:lineRule="auto"/>
            </w:pPr>
            <w:r>
              <w:rPr>
                <w:rFonts w:ascii="Calibri" w:hAnsi="Calibri"/>
                <w:sz w:val="20"/>
              </w:rPr>
              <w:t>A fazer</w:t>
            </w:r>
          </w:p>
        </w:tc>
        <w:tc>
          <w:tcPr>
            <w:tcW w:type="dxa" w:w="3600"/>
            <w:shd w:fill="F2F5F8"/>
            <w:tcMar>
              <w:top w:w="100" w:type="dxa"/>
              <w:bottom w:w="100" w:type="dxa"/>
              <w:left w:w="150" w:type="dxa"/>
              <w:right w:w="150" w:type="dxa"/>
            </w:tcMar>
          </w:tcPr>
          <w:p>
            <w:pPr>
              <w:spacing w:after="0" w:line="276" w:lineRule="auto"/>
            </w:pPr>
            <w:r>
              <w:rPr>
                <w:rFonts w:ascii="Calibri" w:hAnsi="Calibri"/>
                <w:sz w:val="20"/>
              </w:rPr>
              <w:t>Sem data</w:t>
            </w:r>
          </w:p>
        </w:tc>
        <w:tc>
          <w:tcPr>
            <w:tcW w:type="dxa" w:w="2880"/>
            <w:shd w:fill="F2F5F8"/>
            <w:tcMar>
              <w:top w:w="100" w:type="dxa"/>
              <w:bottom w:w="100" w:type="dxa"/>
              <w:left w:w="150" w:type="dxa"/>
              <w:right w:w="150" w:type="dxa"/>
            </w:tcMar>
          </w:tcPr>
          <w:p>
            <w:pPr>
              <w:spacing w:after="0" w:line="276" w:lineRule="auto"/>
            </w:pPr>
            <w:r>
              <w:rPr>
                <w:rFonts w:ascii="Calibri" w:hAnsi="Calibri"/>
                <w:sz w:val="20"/>
              </w:rPr>
              <w:t>Não atrasada</w:t>
            </w:r>
          </w:p>
        </w:tc>
      </w:tr>
    </w:tbl>
    <w:p>
      <w:pPr>
        <w:spacing w:after="120"/>
      </w:pPr>
    </w:p>
    <w:p>
      <w:pPr>
        <w:pStyle w:val="Heading2"/>
        <w:keepNext/>
        <w:spacing w:before="280" w:after="80"/>
      </w:pPr>
      <w:r>
        <w:rPr>
          <w:rFonts w:ascii="Arial" w:hAnsi="Arial"/>
          <w:b/>
          <w:color w:val="4682B4"/>
          <w:sz w:val="26"/>
        </w:rPr>
        <w:t>RF14 — Persistir dados localmente</w:t>
      </w:r>
    </w:p>
    <w:p>
      <w:pPr>
        <w:spacing w:before="0" w:after="80" w:line="276" w:lineRule="auto"/>
      </w:pPr>
      <w:r>
        <w:t>Utilizar localStorage sob a chave taskflow.data.v1. Erros de leitura ou gravação devem ser tratados sem apagar automaticamente dados corrompidos.</w:t>
      </w:r>
    </w:p>
    <w:p>
      <w:pPr>
        <w:pStyle w:val="Heading2"/>
        <w:keepNext/>
        <w:spacing w:before="280" w:after="80"/>
      </w:pPr>
      <w:r>
        <w:rPr>
          <w:rFonts w:ascii="Arial" w:hAnsi="Arial"/>
          <w:b/>
          <w:color w:val="4682B4"/>
          <w:sz w:val="26"/>
        </w:rPr>
        <w:t>RF15 — Exibir mensagens e tratar erros</w:t>
      </w:r>
    </w:p>
    <w:p>
      <w:pPr>
        <w:spacing w:before="0" w:after="80" w:line="276" w:lineRule="auto"/>
      </w:pPr>
      <w:r>
        <w:t>Fornecer retorno claro na interface para operações concluídas e erros de validação ou persistência.</w:t>
      </w:r>
    </w:p>
    <w:p>
      <w:pPr>
        <w:pStyle w:val="Heading1"/>
        <w:keepNext/>
        <w:spacing w:before="360" w:after="120"/>
      </w:pPr>
      <w:r>
        <w:rPr>
          <w:rFonts w:ascii="Arial" w:hAnsi="Arial"/>
          <w:b/>
          <w:color w:val="003366"/>
          <w:sz w:val="32"/>
        </w:rPr>
        <w:t>6. Requisitos não funcionais</w:t>
      </w:r>
    </w:p>
    <w:p>
      <w:pPr>
        <w:pStyle w:val="ListBullet"/>
        <w:spacing w:before="0" w:after="60" w:line="276" w:lineRule="auto"/>
      </w:pPr>
      <w:r>
        <w:t>RNF01 — Simplicidade tecnológica: HTML, CSS e JS puro.</w:t>
      </w:r>
    </w:p>
    <w:p>
      <w:pPr>
        <w:pStyle w:val="ListBullet"/>
        <w:spacing w:before="0" w:after="60" w:line="276" w:lineRule="auto"/>
      </w:pPr>
      <w:r>
        <w:t>RNF02 — Execução local: Servidor HTTP local em Python.</w:t>
      </w:r>
    </w:p>
    <w:p>
      <w:pPr>
        <w:pStyle w:val="ListBullet"/>
        <w:spacing w:before="0" w:after="60" w:line="276" w:lineRule="auto"/>
      </w:pPr>
      <w:r>
        <w:t>RNF03 — Manutenibilidade: Módulos com responsabilidades claras.</w:t>
      </w:r>
    </w:p>
    <w:p>
      <w:pPr>
        <w:pStyle w:val="ListBullet"/>
        <w:spacing w:before="0" w:after="60" w:line="276" w:lineRule="auto"/>
      </w:pPr>
      <w:r>
        <w:t>RNF04 — Legibilidade didática: Nomes descritivos e comentários explicativos em português.</w:t>
      </w:r>
    </w:p>
    <w:p>
      <w:pPr>
        <w:pStyle w:val="ListBullet"/>
        <w:spacing w:before="0" w:after="60" w:line="276" w:lineRule="auto"/>
      </w:pPr>
      <w:r>
        <w:t>RNF05 — Integridade dos dados: Validar e impedir estados inconsistentes.</w:t>
      </w:r>
    </w:p>
    <w:p>
      <w:pPr>
        <w:pStyle w:val="ListBullet"/>
        <w:spacing w:before="0" w:after="60" w:line="276" w:lineRule="auto"/>
      </w:pPr>
      <w:r>
        <w:t>RNF06 — Usabilidade: Formulários claros e confirmação para ações destrutivas.</w:t>
      </w:r>
    </w:p>
    <w:p>
      <w:pPr>
        <w:pStyle w:val="ListBullet"/>
        <w:spacing w:before="0" w:after="60" w:line="276" w:lineRule="auto"/>
      </w:pPr>
      <w:r>
        <w:t>RNF07 — Acessibilidade básica: HTML semântico, rótulos e foco visível.</w:t>
      </w:r>
    </w:p>
    <w:p>
      <w:pPr>
        <w:pStyle w:val="ListBullet"/>
        <w:spacing w:before="0" w:after="60" w:line="276" w:lineRule="auto"/>
      </w:pPr>
      <w:r>
        <w:t>RNF08 — Responsividade: Adaptação a celulares, tablets e desktops.</w:t>
      </w:r>
    </w:p>
    <w:p>
      <w:pPr>
        <w:pStyle w:val="Heading1"/>
        <w:keepNext/>
        <w:spacing w:before="360" w:after="120"/>
      </w:pPr>
      <w:r>
        <w:rPr>
          <w:rFonts w:ascii="Arial" w:hAnsi="Arial"/>
          <w:b/>
          <w:color w:val="003366"/>
          <w:sz w:val="32"/>
        </w:rPr>
        <w:t>7. Regras de negócio</w:t>
      </w:r>
    </w:p>
    <w:p>
      <w:pPr>
        <w:pStyle w:val="ListBullet"/>
        <w:spacing w:before="0" w:after="60" w:line="276" w:lineRule="auto"/>
      </w:pPr>
      <w:r>
        <w:t>RN01 — Título obrigatório (não vazio após trim).</w:t>
      </w:r>
    </w:p>
    <w:p>
      <w:pPr>
        <w:pStyle w:val="ListBullet"/>
        <w:spacing w:before="0" w:after="60" w:line="276" w:lineRule="auto"/>
      </w:pPr>
      <w:r>
        <w:t>RN02 — Títulos duplicados são permitidos.</w:t>
      </w:r>
    </w:p>
    <w:p>
      <w:pPr>
        <w:pStyle w:val="ListBullet"/>
        <w:spacing w:before="0" w:after="60" w:line="276" w:lineRule="auto"/>
      </w:pPr>
      <w:r>
        <w:t>RN03 — Descrição é opcional.</w:t>
      </w:r>
    </w:p>
    <w:p>
      <w:pPr>
        <w:pStyle w:val="ListBullet"/>
        <w:spacing w:before="0" w:after="60" w:line="276" w:lineRule="auto"/>
      </w:pPr>
      <w:r>
        <w:t>RN04 — Categoria é opcional.</w:t>
      </w:r>
    </w:p>
    <w:p>
      <w:pPr>
        <w:pStyle w:val="ListBullet"/>
        <w:spacing w:before="0" w:after="60" w:line="276" w:lineRule="auto"/>
      </w:pPr>
      <w:r>
        <w:t>RN05 — Prioridade válida: low, medium, high.</w:t>
      </w:r>
    </w:p>
    <w:p>
      <w:pPr>
        <w:pStyle w:val="ListBullet"/>
        <w:spacing w:before="0" w:after="60" w:line="276" w:lineRule="auto"/>
      </w:pPr>
      <w:r>
        <w:t>RN06 — Situação válida: todo, in_progress, completed.</w:t>
      </w:r>
    </w:p>
    <w:p>
      <w:pPr>
        <w:pStyle w:val="ListBullet"/>
        <w:spacing w:before="0" w:after="60" w:line="276" w:lineRule="auto"/>
      </w:pPr>
      <w:r>
        <w:t>RN07 — Data válida no formato YYYY-MM-DD ou nula.</w:t>
      </w:r>
    </w:p>
    <w:p>
      <w:pPr>
        <w:pStyle w:val="ListBullet"/>
        <w:spacing w:before="0" w:after="60" w:line="276" w:lineRule="auto"/>
      </w:pPr>
      <w:r>
        <w:t>RN08 — Identificadores únicos e estáveis.</w:t>
      </w:r>
    </w:p>
    <w:p>
      <w:pPr>
        <w:pStyle w:val="ListBullet"/>
        <w:spacing w:before="0" w:after="60" w:line="276" w:lineRule="auto"/>
      </w:pPr>
      <w:r>
        <w:t>RN09 — Nome de categoria único (case-insensitive).</w:t>
      </w:r>
    </w:p>
    <w:p>
      <w:pPr>
        <w:pStyle w:val="ListBullet"/>
        <w:spacing w:before="0" w:after="60" w:line="276" w:lineRule="auto"/>
      </w:pPr>
      <w:r>
        <w:t>RN10 — Exclusão de categoria define categoryId como null nas tarefas afetadas.</w:t>
      </w:r>
    </w:p>
    <w:p>
      <w:pPr>
        <w:pStyle w:val="ListBullet"/>
        <w:spacing w:before="0" w:after="60" w:line="276" w:lineRule="auto"/>
      </w:pPr>
      <w:r>
        <w:t>RN11 — Atraso calculado apenas para tarefas não concluídas com vencimento anterior à data local.</w:t>
      </w:r>
    </w:p>
    <w:p>
      <w:pPr>
        <w:pStyle w:val="ListBullet"/>
        <w:spacing w:before="0" w:after="60" w:line="276" w:lineRule="auto"/>
      </w:pPr>
      <w:r>
        <w:t>RN12 — Filtros combinados usam lógica AND.</w:t>
      </w:r>
    </w:p>
    <w:p>
      <w:pPr>
        <w:pStyle w:val="ListBullet"/>
        <w:spacing w:before="0" w:after="60" w:line="276" w:lineRule="auto"/>
      </w:pPr>
      <w:r>
        <w:t>RN13 — Ordenação por vencimento crescente (sem data ao final).</w:t>
      </w:r>
    </w:p>
    <w:p>
      <w:pPr>
        <w:pStyle w:val="ListBullet"/>
        <w:spacing w:before="0" w:after="60" w:line="276" w:lineRule="auto"/>
      </w:pPr>
      <w:r>
        <w:t>RN14 — Confirmação somente após sucesso na gravação.</w:t>
      </w:r>
    </w:p>
    <w:p>
      <w:pPr>
        <w:pStyle w:val="ListBullet"/>
        <w:spacing w:before="0" w:after="60" w:line="276" w:lineRule="auto"/>
      </w:pPr>
      <w:r>
        <w:t>RN15 — Preservação do estado anterior em caso de falha de gravação.</w:t>
      </w:r>
    </w:p>
    <w:p>
      <w:pPr>
        <w:pStyle w:val="Heading1"/>
        <w:keepNext/>
        <w:spacing w:before="360" w:after="120"/>
      </w:pPr>
      <w:r>
        <w:rPr>
          <w:rFonts w:ascii="Arial" w:hAnsi="Arial"/>
          <w:b/>
          <w:color w:val="003366"/>
          <w:sz w:val="32"/>
        </w:rPr>
        <w:t>8. Histórias de usuário</w:t>
      </w:r>
    </w:p>
    <w:p>
      <w:pPr>
        <w:pStyle w:val="ListBullet"/>
        <w:spacing w:before="0" w:after="60" w:line="276" w:lineRule="auto"/>
      </w:pPr>
      <w:r>
        <w:t>HU01 — Organizar atividades: Criar tarefas com título e descrição.</w:t>
      </w:r>
    </w:p>
    <w:p>
      <w:pPr>
        <w:pStyle w:val="ListBullet"/>
        <w:spacing w:before="0" w:after="60" w:line="276" w:lineRule="auto"/>
      </w:pPr>
      <w:r>
        <w:t>HU02 — Definir prazos: Informar data de vencimento.</w:t>
      </w:r>
    </w:p>
    <w:p>
      <w:pPr>
        <w:pStyle w:val="ListBullet"/>
        <w:spacing w:before="0" w:after="60" w:line="276" w:lineRule="auto"/>
      </w:pPr>
      <w:r>
        <w:t>HU03 — Priorizar atividades: Definir prioridade.</w:t>
      </w:r>
    </w:p>
    <w:p>
      <w:pPr>
        <w:pStyle w:val="ListBullet"/>
        <w:spacing w:before="0" w:after="60" w:line="276" w:lineRule="auto"/>
      </w:pPr>
      <w:r>
        <w:t>HU04 — Acompanhar andamento: Alterar situação.</w:t>
      </w:r>
    </w:p>
    <w:p>
      <w:pPr>
        <w:pStyle w:val="ListBullet"/>
        <w:spacing w:before="0" w:after="60" w:line="276" w:lineRule="auto"/>
      </w:pPr>
      <w:r>
        <w:t>HU05 — Categorizar tarefas: Criar e associar categorias.</w:t>
      </w:r>
    </w:p>
    <w:p>
      <w:pPr>
        <w:pStyle w:val="ListBullet"/>
        <w:spacing w:before="0" w:after="60" w:line="276" w:lineRule="auto"/>
      </w:pPr>
      <w:r>
        <w:t>HU06 — Corrigir informações: Editar tarefas e categorias.</w:t>
      </w:r>
    </w:p>
    <w:p>
      <w:pPr>
        <w:pStyle w:val="ListBullet"/>
        <w:spacing w:before="0" w:after="60" w:line="276" w:lineRule="auto"/>
      </w:pPr>
      <w:r>
        <w:t>HU07 — Remover registros: Excluir com confirmação.</w:t>
      </w:r>
    </w:p>
    <w:p>
      <w:pPr>
        <w:pStyle w:val="ListBullet"/>
        <w:spacing w:before="0" w:after="60" w:line="276" w:lineRule="auto"/>
      </w:pPr>
      <w:r>
        <w:t>HU08 — Localizar atividades: Combinar filtros.</w:t>
      </w:r>
    </w:p>
    <w:p>
      <w:pPr>
        <w:pStyle w:val="ListBullet"/>
        <w:spacing w:before="0" w:after="60" w:line="276" w:lineRule="auto"/>
      </w:pPr>
      <w:r>
        <w:t>HU09 — Identificar atrasos: Visualizar tarefas atrasadas.</w:t>
      </w:r>
    </w:p>
    <w:p>
      <w:pPr>
        <w:pStyle w:val="ListBullet"/>
        <w:spacing w:before="0" w:after="60" w:line="276" w:lineRule="auto"/>
      </w:pPr>
      <w:r>
        <w:t>HU10 — Preservar meus dados: Armazenamento persistente local.</w:t>
      </w:r>
    </w:p>
    <w:p>
      <w:pPr>
        <w:pStyle w:val="ListBullet"/>
        <w:spacing w:before="0" w:after="60" w:line="276" w:lineRule="auto"/>
      </w:pPr>
      <w:r>
        <w:t>HU11 — Entender os resultados: Mensagens claras de feedback.</w:t>
      </w:r>
    </w:p>
    <w:p>
      <w:pPr>
        <w:pStyle w:val="Heading1"/>
        <w:keepNext/>
        <w:spacing w:before="360" w:after="120"/>
      </w:pPr>
      <w:r>
        <w:rPr>
          <w:rFonts w:ascii="Arial" w:hAnsi="Arial"/>
          <w:b/>
          <w:color w:val="003366"/>
          <w:sz w:val="32"/>
        </w:rPr>
        <w:t>9. Arquitetura da aplicação</w:t>
      </w:r>
    </w:p>
    <w:p>
      <w:pPr>
        <w:pStyle w:val="Heading2"/>
        <w:keepNext/>
        <w:spacing w:before="280" w:after="80"/>
      </w:pPr>
      <w:r>
        <w:rPr>
          <w:rFonts w:ascii="Arial" w:hAnsi="Arial"/>
          <w:b/>
          <w:color w:val="4682B4"/>
          <w:sz w:val="26"/>
        </w:rPr>
        <w:t>9.1 Estrutura de pastas e arquivos</w:t>
      </w:r>
    </w:p>
    <w:p>
      <w:pPr>
        <w:spacing w:before="80" w:after="160"/>
        <w:ind w:left="288" w:right="288"/>
      </w:pPr>
      <w:r>
        <w:rPr>
          <w:rFonts w:ascii="Consolas" w:hAnsi="Consolas"/>
          <w:color w:val="222222"/>
          <w:sz w:val="19"/>
        </w:rPr>
        <w:t>TaskFlow/</w:t>
        <w:br/>
        <w:t>├── index.html</w:t>
        <w:br/>
        <w:t>├── README.md</w:t>
        <w:br/>
        <w:t>├── css/</w:t>
        <w:br/>
        <w:t>│   └── styles.css</w:t>
        <w:br/>
        <w:t>├── js/</w:t>
        <w:br/>
        <w:t>│   ├── app.js</w:t>
        <w:br/>
        <w:t>│   ├── task-service.js</w:t>
        <w:br/>
        <w:t>│   ├── category-service.js</w:t>
        <w:br/>
        <w:t>│   ├── storage.js</w:t>
        <w:br/>
        <w:t>│   ├── validators.js</w:t>
        <w:br/>
        <w:t>│   └── date-utils.js</w:t>
        <w:br/>
        <w:t>└── tests/</w:t>
        <w:br/>
        <w:t xml:space="preserve">    ├── test-cases.md</w:t>
        <w:br/>
        <w:t xml:space="preserve">    └── manual-checklist.md</w:t>
      </w:r>
    </w:p>
    <w:p>
      <w:pPr>
        <w:spacing w:before="0" w:after="80" w:line="276" w:lineRule="auto"/>
      </w:pPr>
      <w:r>
        <w:t>Responsabilidades por arquivo:</w:t>
      </w:r>
    </w:p>
    <w:p>
      <w:pPr>
        <w:pStyle w:val="ListBullet"/>
        <w:spacing w:before="0" w:after="60" w:line="276" w:lineRule="auto"/>
      </w:pPr>
      <w:r>
        <w:t>index.html: Estrutura HTML semântica.</w:t>
      </w:r>
    </w:p>
    <w:p>
      <w:pPr>
        <w:pStyle w:val="ListBullet"/>
        <w:spacing w:before="0" w:after="60" w:line="276" w:lineRule="auto"/>
      </w:pPr>
      <w:r>
        <w:t>css/styles.css: Apresentação visual e responsividade.</w:t>
      </w:r>
    </w:p>
    <w:p>
      <w:pPr>
        <w:pStyle w:val="ListBullet"/>
        <w:spacing w:before="0" w:after="60" w:line="276" w:lineRule="auto"/>
      </w:pPr>
      <w:r>
        <w:t>js/app.js: Ponto de entrada, inicialização e eventos da UI.</w:t>
      </w:r>
    </w:p>
    <w:p>
      <w:pPr>
        <w:pStyle w:val="ListBullet"/>
        <w:spacing w:before="0" w:after="60" w:line="276" w:lineRule="auto"/>
      </w:pPr>
      <w:r>
        <w:t>js/task-service.js: Regras de negócio de tarefas.</w:t>
      </w:r>
    </w:p>
    <w:p>
      <w:pPr>
        <w:pStyle w:val="ListBullet"/>
        <w:spacing w:before="0" w:after="60" w:line="276" w:lineRule="auto"/>
      </w:pPr>
      <w:r>
        <w:t>js/category-service.js: Regras de negócio de categorias.</w:t>
      </w:r>
    </w:p>
    <w:p>
      <w:pPr>
        <w:pStyle w:val="ListBullet"/>
        <w:spacing w:before="0" w:after="60" w:line="276" w:lineRule="auto"/>
      </w:pPr>
      <w:r>
        <w:t>js/storage.js: Acesso exclusivo ao localStorage.</w:t>
      </w:r>
    </w:p>
    <w:p>
      <w:pPr>
        <w:pStyle w:val="ListBullet"/>
        <w:spacing w:before="0" w:after="60" w:line="276" w:lineRule="auto"/>
      </w:pPr>
      <w:r>
        <w:t>js/validators.js: Validações de campos e schemas.</w:t>
      </w:r>
    </w:p>
    <w:p>
      <w:pPr>
        <w:pStyle w:val="ListBullet"/>
        <w:spacing w:before="0" w:after="60" w:line="276" w:lineRule="auto"/>
      </w:pPr>
      <w:r>
        <w:t>js/date-utils.js: Manipulação e comparação de datas em fuso local.</w:t>
      </w:r>
    </w:p>
    <w:p>
      <w:pPr>
        <w:pStyle w:val="Heading1"/>
        <w:keepNext/>
        <w:spacing w:before="360" w:after="120"/>
      </w:pPr>
      <w:r>
        <w:rPr>
          <w:rFonts w:ascii="Arial" w:hAnsi="Arial"/>
          <w:b/>
          <w:color w:val="003366"/>
          <w:sz w:val="32"/>
        </w:rPr>
        <w:t>10. Modelo de dados</w:t>
      </w:r>
    </w:p>
    <w:p>
      <w:pPr>
        <w:pStyle w:val="Heading2"/>
        <w:keepNext/>
        <w:spacing w:before="280" w:after="80"/>
      </w:pPr>
      <w:r>
        <w:rPr>
          <w:rFonts w:ascii="Arial" w:hAnsi="Arial"/>
          <w:b/>
          <w:color w:val="4682B4"/>
          <w:sz w:val="26"/>
        </w:rPr>
        <w:t>10.1 Modelo de tarefa</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728"/>
            <w:shd w:fill="003366"/>
            <w:tcMar>
              <w:top w:w="120" w:type="dxa"/>
              <w:bottom w:w="120" w:type="dxa"/>
              <w:left w:w="150" w:type="dxa"/>
              <w:right w:w="150" w:type="dxa"/>
            </w:tcMar>
          </w:tcPr>
          <w:p>
            <w:pPr>
              <w:jc w:val="left"/>
            </w:pPr>
            <w:r>
              <w:rPr>
                <w:rFonts w:ascii="Arial" w:hAnsi="Arial"/>
                <w:b/>
                <w:color w:val="FFFFFF"/>
                <w:sz w:val="20"/>
              </w:rPr>
              <w:t>Campo</w:t>
            </w:r>
          </w:p>
        </w:tc>
        <w:tc>
          <w:tcPr>
            <w:tcW w:type="dxa" w:w="1872"/>
            <w:shd w:fill="003366"/>
            <w:tcMar>
              <w:top w:w="120" w:type="dxa"/>
              <w:bottom w:w="120" w:type="dxa"/>
              <w:left w:w="150" w:type="dxa"/>
              <w:right w:w="150" w:type="dxa"/>
            </w:tcMar>
          </w:tcPr>
          <w:p>
            <w:pPr>
              <w:jc w:val="left"/>
            </w:pPr>
            <w:r>
              <w:rPr>
                <w:rFonts w:ascii="Arial" w:hAnsi="Arial"/>
                <w:b/>
                <w:color w:val="FFFFFF"/>
                <w:sz w:val="20"/>
              </w:rPr>
              <w:t>Tipo</w:t>
            </w:r>
          </w:p>
        </w:tc>
        <w:tc>
          <w:tcPr>
            <w:tcW w:type="dxa" w:w="1440"/>
            <w:shd w:fill="003366"/>
            <w:tcMar>
              <w:top w:w="120" w:type="dxa"/>
              <w:bottom w:w="120" w:type="dxa"/>
              <w:left w:w="150" w:type="dxa"/>
              <w:right w:w="150" w:type="dxa"/>
            </w:tcMar>
          </w:tcPr>
          <w:p>
            <w:pPr>
              <w:jc w:val="left"/>
            </w:pPr>
            <w:r>
              <w:rPr>
                <w:rFonts w:ascii="Arial" w:hAnsi="Arial"/>
                <w:b/>
                <w:color w:val="FFFFFF"/>
                <w:sz w:val="20"/>
              </w:rPr>
              <w:t>Obrigatório</w:t>
            </w:r>
          </w:p>
        </w:tc>
        <w:tc>
          <w:tcPr>
            <w:tcW w:type="dxa" w:w="4320"/>
            <w:shd w:fill="003366"/>
            <w:tcMar>
              <w:top w:w="120" w:type="dxa"/>
              <w:bottom w:w="120" w:type="dxa"/>
              <w:left w:w="150" w:type="dxa"/>
              <w:right w:w="150" w:type="dxa"/>
            </w:tcMar>
          </w:tcPr>
          <w:p>
            <w:pPr>
              <w:jc w:val="left"/>
            </w:pPr>
            <w:r>
              <w:rPr>
                <w:rFonts w:ascii="Arial" w:hAnsi="Arial"/>
                <w:b/>
                <w:color w:val="FFFFFF"/>
                <w:sz w:val="20"/>
              </w:rPr>
              <w:t>Descrição</w:t>
            </w:r>
          </w:p>
        </w:tc>
      </w:tr>
      <w:tr>
        <w:tc>
          <w:tcPr>
            <w:tcW w:type="dxa" w:w="1728"/>
            <w:shd w:fill="FFFFFF"/>
            <w:tcMar>
              <w:top w:w="100" w:type="dxa"/>
              <w:bottom w:w="100" w:type="dxa"/>
              <w:left w:w="150" w:type="dxa"/>
              <w:right w:w="150" w:type="dxa"/>
            </w:tcMar>
          </w:tcPr>
          <w:p>
            <w:pPr>
              <w:spacing w:after="0" w:line="276" w:lineRule="auto"/>
            </w:pPr>
            <w:r>
              <w:rPr>
                <w:rFonts w:ascii="Calibri" w:hAnsi="Calibri"/>
                <w:sz w:val="20"/>
              </w:rPr>
              <w:t>id</w:t>
            </w:r>
          </w:p>
        </w:tc>
        <w:tc>
          <w:tcPr>
            <w:tcW w:type="dxa" w:w="1872"/>
            <w:shd w:fill="FFFFFF"/>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FFFFF"/>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Identificador único e estável</w:t>
            </w:r>
          </w:p>
        </w:tc>
      </w:tr>
      <w:tr>
        <w:tc>
          <w:tcPr>
            <w:tcW w:type="dxa" w:w="1728"/>
            <w:shd w:fill="F2F5F8"/>
            <w:tcMar>
              <w:top w:w="100" w:type="dxa"/>
              <w:bottom w:w="100" w:type="dxa"/>
              <w:left w:w="150" w:type="dxa"/>
              <w:right w:w="150" w:type="dxa"/>
            </w:tcMar>
          </w:tcPr>
          <w:p>
            <w:pPr>
              <w:spacing w:after="0" w:line="276" w:lineRule="auto"/>
            </w:pPr>
            <w:r>
              <w:rPr>
                <w:rFonts w:ascii="Calibri" w:hAnsi="Calibri"/>
                <w:sz w:val="20"/>
              </w:rPr>
              <w:t>title</w:t>
            </w:r>
          </w:p>
        </w:tc>
        <w:tc>
          <w:tcPr>
            <w:tcW w:type="dxa" w:w="1872"/>
            <w:shd w:fill="F2F5F8"/>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2F5F8"/>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Título da tarefa</w:t>
            </w:r>
          </w:p>
        </w:tc>
      </w:tr>
      <w:tr>
        <w:tc>
          <w:tcPr>
            <w:tcW w:type="dxa" w:w="1728"/>
            <w:shd w:fill="FFFFFF"/>
            <w:tcMar>
              <w:top w:w="100" w:type="dxa"/>
              <w:bottom w:w="100" w:type="dxa"/>
              <w:left w:w="150" w:type="dxa"/>
              <w:right w:w="150" w:type="dxa"/>
            </w:tcMar>
          </w:tcPr>
          <w:p>
            <w:pPr>
              <w:spacing w:after="0" w:line="276" w:lineRule="auto"/>
            </w:pPr>
            <w:r>
              <w:rPr>
                <w:rFonts w:ascii="Calibri" w:hAnsi="Calibri"/>
                <w:sz w:val="20"/>
              </w:rPr>
              <w:t>description</w:t>
            </w:r>
          </w:p>
        </w:tc>
        <w:tc>
          <w:tcPr>
            <w:tcW w:type="dxa" w:w="1872"/>
            <w:shd w:fill="FFFFFF"/>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FFFFF"/>
            <w:tcMar>
              <w:top w:w="100" w:type="dxa"/>
              <w:bottom w:w="100" w:type="dxa"/>
              <w:left w:w="150" w:type="dxa"/>
              <w:right w:w="150" w:type="dxa"/>
            </w:tcMar>
          </w:tcPr>
          <w:p>
            <w:pPr>
              <w:spacing w:after="0" w:line="276" w:lineRule="auto"/>
            </w:pPr>
            <w:r>
              <w:rPr>
                <w:rFonts w:ascii="Calibri" w:hAnsi="Calibri"/>
                <w:sz w:val="20"/>
              </w:rPr>
              <w:t>Não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Descrição complementar</w:t>
            </w:r>
          </w:p>
        </w:tc>
      </w:tr>
      <w:tr>
        <w:tc>
          <w:tcPr>
            <w:tcW w:type="dxa" w:w="1728"/>
            <w:shd w:fill="F2F5F8"/>
            <w:tcMar>
              <w:top w:w="100" w:type="dxa"/>
              <w:bottom w:w="100" w:type="dxa"/>
              <w:left w:w="150" w:type="dxa"/>
              <w:right w:w="150" w:type="dxa"/>
            </w:tcMar>
          </w:tcPr>
          <w:p>
            <w:pPr>
              <w:spacing w:after="0" w:line="276" w:lineRule="auto"/>
            </w:pPr>
            <w:r>
              <w:rPr>
                <w:rFonts w:ascii="Calibri" w:hAnsi="Calibri"/>
                <w:sz w:val="20"/>
              </w:rPr>
              <w:t>categoryId</w:t>
            </w:r>
          </w:p>
        </w:tc>
        <w:tc>
          <w:tcPr>
            <w:tcW w:type="dxa" w:w="1872"/>
            <w:shd w:fill="F2F5F8"/>
            <w:tcMar>
              <w:top w:w="100" w:type="dxa"/>
              <w:bottom w:w="100" w:type="dxa"/>
              <w:left w:w="150" w:type="dxa"/>
              <w:right w:w="150" w:type="dxa"/>
            </w:tcMar>
          </w:tcPr>
          <w:p>
            <w:pPr>
              <w:spacing w:after="0" w:line="276" w:lineRule="auto"/>
            </w:pPr>
            <w:r>
              <w:rPr>
                <w:rFonts w:ascii="Calibri" w:hAnsi="Calibri"/>
                <w:sz w:val="20"/>
              </w:rPr>
              <w:t>String ou null</w:t>
            </w:r>
          </w:p>
        </w:tc>
        <w:tc>
          <w:tcPr>
            <w:tcW w:type="dxa" w:w="1440"/>
            <w:shd w:fill="F2F5F8"/>
            <w:tcMar>
              <w:top w:w="100" w:type="dxa"/>
              <w:bottom w:w="100" w:type="dxa"/>
              <w:left w:w="150" w:type="dxa"/>
              <w:right w:w="150" w:type="dxa"/>
            </w:tcMar>
          </w:tcPr>
          <w:p>
            <w:pPr>
              <w:spacing w:after="0" w:line="276" w:lineRule="auto"/>
            </w:pPr>
            <w:r>
              <w:rPr>
                <w:rFonts w:ascii="Calibri" w:hAnsi="Calibri"/>
                <w:sz w:val="20"/>
              </w:rPr>
              <w:t>Não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Identificador da categoria vinculada</w:t>
            </w:r>
          </w:p>
        </w:tc>
      </w:tr>
      <w:tr>
        <w:tc>
          <w:tcPr>
            <w:tcW w:type="dxa" w:w="1728"/>
            <w:shd w:fill="FFFFFF"/>
            <w:tcMar>
              <w:top w:w="100" w:type="dxa"/>
              <w:bottom w:w="100" w:type="dxa"/>
              <w:left w:w="150" w:type="dxa"/>
              <w:right w:w="150" w:type="dxa"/>
            </w:tcMar>
          </w:tcPr>
          <w:p>
            <w:pPr>
              <w:spacing w:after="0" w:line="276" w:lineRule="auto"/>
            </w:pPr>
            <w:r>
              <w:rPr>
                <w:rFonts w:ascii="Calibri" w:hAnsi="Calibri"/>
                <w:sz w:val="20"/>
              </w:rPr>
              <w:t>dueDate</w:t>
            </w:r>
          </w:p>
        </w:tc>
        <w:tc>
          <w:tcPr>
            <w:tcW w:type="dxa" w:w="1872"/>
            <w:shd w:fill="FFFFFF"/>
            <w:tcMar>
              <w:top w:w="100" w:type="dxa"/>
              <w:bottom w:w="100" w:type="dxa"/>
              <w:left w:w="150" w:type="dxa"/>
              <w:right w:w="150" w:type="dxa"/>
            </w:tcMar>
          </w:tcPr>
          <w:p>
            <w:pPr>
              <w:spacing w:after="0" w:line="276" w:lineRule="auto"/>
            </w:pPr>
            <w:r>
              <w:rPr>
                <w:rFonts w:ascii="Calibri" w:hAnsi="Calibri"/>
                <w:sz w:val="20"/>
              </w:rPr>
              <w:t>String ou null</w:t>
            </w:r>
          </w:p>
        </w:tc>
        <w:tc>
          <w:tcPr>
            <w:tcW w:type="dxa" w:w="1440"/>
            <w:shd w:fill="FFFFFF"/>
            <w:tcMar>
              <w:top w:w="100" w:type="dxa"/>
              <w:bottom w:w="100" w:type="dxa"/>
              <w:left w:w="150" w:type="dxa"/>
              <w:right w:w="150" w:type="dxa"/>
            </w:tcMar>
          </w:tcPr>
          <w:p>
            <w:pPr>
              <w:spacing w:after="0" w:line="276" w:lineRule="auto"/>
            </w:pPr>
            <w:r>
              <w:rPr>
                <w:rFonts w:ascii="Calibri" w:hAnsi="Calibri"/>
                <w:sz w:val="20"/>
              </w:rPr>
              <w:t>Não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Data de vencimento em YYYY-MM-DD</w:t>
            </w:r>
          </w:p>
        </w:tc>
      </w:tr>
      <w:tr>
        <w:tc>
          <w:tcPr>
            <w:tcW w:type="dxa" w:w="1728"/>
            <w:shd w:fill="F2F5F8"/>
            <w:tcMar>
              <w:top w:w="100" w:type="dxa"/>
              <w:bottom w:w="100" w:type="dxa"/>
              <w:left w:w="150" w:type="dxa"/>
              <w:right w:w="150" w:type="dxa"/>
            </w:tcMar>
          </w:tcPr>
          <w:p>
            <w:pPr>
              <w:spacing w:after="0" w:line="276" w:lineRule="auto"/>
            </w:pPr>
            <w:r>
              <w:rPr>
                <w:rFonts w:ascii="Calibri" w:hAnsi="Calibri"/>
                <w:sz w:val="20"/>
              </w:rPr>
              <w:t>priority</w:t>
            </w:r>
          </w:p>
        </w:tc>
        <w:tc>
          <w:tcPr>
            <w:tcW w:type="dxa" w:w="1872"/>
            <w:shd w:fill="F2F5F8"/>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2F5F8"/>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low, medium ou high</w:t>
            </w:r>
          </w:p>
        </w:tc>
      </w:tr>
      <w:tr>
        <w:tc>
          <w:tcPr>
            <w:tcW w:type="dxa" w:w="1728"/>
            <w:shd w:fill="FFFFFF"/>
            <w:tcMar>
              <w:top w:w="100" w:type="dxa"/>
              <w:bottom w:w="100" w:type="dxa"/>
              <w:left w:w="150" w:type="dxa"/>
              <w:right w:w="150" w:type="dxa"/>
            </w:tcMar>
          </w:tcPr>
          <w:p>
            <w:pPr>
              <w:spacing w:after="0" w:line="276" w:lineRule="auto"/>
            </w:pPr>
            <w:r>
              <w:rPr>
                <w:rFonts w:ascii="Calibri" w:hAnsi="Calibri"/>
                <w:sz w:val="20"/>
              </w:rPr>
              <w:t>status</w:t>
            </w:r>
          </w:p>
        </w:tc>
        <w:tc>
          <w:tcPr>
            <w:tcW w:type="dxa" w:w="1872"/>
            <w:shd w:fill="FFFFFF"/>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FFFFF"/>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todo, in_progress ou completed</w:t>
            </w:r>
          </w:p>
        </w:tc>
      </w:tr>
    </w:tbl>
    <w:p>
      <w:pPr>
        <w:spacing w:after="120"/>
      </w:pPr>
    </w:p>
    <w:p>
      <w:pPr>
        <w:pStyle w:val="Heading2"/>
        <w:keepNext/>
        <w:spacing w:before="280" w:after="80"/>
      </w:pPr>
      <w:r>
        <w:rPr>
          <w:rFonts w:ascii="Arial" w:hAnsi="Arial"/>
          <w:b/>
          <w:color w:val="4682B4"/>
          <w:sz w:val="26"/>
        </w:rPr>
        <w:t>10.2 Modelo de categoria</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728"/>
            <w:shd w:fill="003366"/>
            <w:tcMar>
              <w:top w:w="120" w:type="dxa"/>
              <w:bottom w:w="120" w:type="dxa"/>
              <w:left w:w="150" w:type="dxa"/>
              <w:right w:w="150" w:type="dxa"/>
            </w:tcMar>
          </w:tcPr>
          <w:p>
            <w:pPr>
              <w:jc w:val="left"/>
            </w:pPr>
            <w:r>
              <w:rPr>
                <w:rFonts w:ascii="Arial" w:hAnsi="Arial"/>
                <w:b/>
                <w:color w:val="FFFFFF"/>
                <w:sz w:val="20"/>
              </w:rPr>
              <w:t>Campo</w:t>
            </w:r>
          </w:p>
        </w:tc>
        <w:tc>
          <w:tcPr>
            <w:tcW w:type="dxa" w:w="1872"/>
            <w:shd w:fill="003366"/>
            <w:tcMar>
              <w:top w:w="120" w:type="dxa"/>
              <w:bottom w:w="120" w:type="dxa"/>
              <w:left w:w="150" w:type="dxa"/>
              <w:right w:w="150" w:type="dxa"/>
            </w:tcMar>
          </w:tcPr>
          <w:p>
            <w:pPr>
              <w:jc w:val="left"/>
            </w:pPr>
            <w:r>
              <w:rPr>
                <w:rFonts w:ascii="Arial" w:hAnsi="Arial"/>
                <w:b/>
                <w:color w:val="FFFFFF"/>
                <w:sz w:val="20"/>
              </w:rPr>
              <w:t>Tipo</w:t>
            </w:r>
          </w:p>
        </w:tc>
        <w:tc>
          <w:tcPr>
            <w:tcW w:type="dxa" w:w="1440"/>
            <w:shd w:fill="003366"/>
            <w:tcMar>
              <w:top w:w="120" w:type="dxa"/>
              <w:bottom w:w="120" w:type="dxa"/>
              <w:left w:w="150" w:type="dxa"/>
              <w:right w:w="150" w:type="dxa"/>
            </w:tcMar>
          </w:tcPr>
          <w:p>
            <w:pPr>
              <w:jc w:val="left"/>
            </w:pPr>
            <w:r>
              <w:rPr>
                <w:rFonts w:ascii="Arial" w:hAnsi="Arial"/>
                <w:b/>
                <w:color w:val="FFFFFF"/>
                <w:sz w:val="20"/>
              </w:rPr>
              <w:t>Obrigatório</w:t>
            </w:r>
          </w:p>
        </w:tc>
        <w:tc>
          <w:tcPr>
            <w:tcW w:type="dxa" w:w="4320"/>
            <w:shd w:fill="003366"/>
            <w:tcMar>
              <w:top w:w="120" w:type="dxa"/>
              <w:bottom w:w="120" w:type="dxa"/>
              <w:left w:w="150" w:type="dxa"/>
              <w:right w:w="150" w:type="dxa"/>
            </w:tcMar>
          </w:tcPr>
          <w:p>
            <w:pPr>
              <w:jc w:val="left"/>
            </w:pPr>
            <w:r>
              <w:rPr>
                <w:rFonts w:ascii="Arial" w:hAnsi="Arial"/>
                <w:b/>
                <w:color w:val="FFFFFF"/>
                <w:sz w:val="20"/>
              </w:rPr>
              <w:t>Descrição</w:t>
            </w:r>
          </w:p>
        </w:tc>
      </w:tr>
      <w:tr>
        <w:tc>
          <w:tcPr>
            <w:tcW w:type="dxa" w:w="1728"/>
            <w:shd w:fill="FFFFFF"/>
            <w:tcMar>
              <w:top w:w="100" w:type="dxa"/>
              <w:bottom w:w="100" w:type="dxa"/>
              <w:left w:w="150" w:type="dxa"/>
              <w:right w:w="150" w:type="dxa"/>
            </w:tcMar>
          </w:tcPr>
          <w:p>
            <w:pPr>
              <w:spacing w:after="0" w:line="276" w:lineRule="auto"/>
            </w:pPr>
            <w:r>
              <w:rPr>
                <w:rFonts w:ascii="Calibri" w:hAnsi="Calibri"/>
                <w:sz w:val="20"/>
              </w:rPr>
              <w:t>id</w:t>
            </w:r>
          </w:p>
        </w:tc>
        <w:tc>
          <w:tcPr>
            <w:tcW w:type="dxa" w:w="1872"/>
            <w:shd w:fill="FFFFFF"/>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FFFFF"/>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Identificador único e estável</w:t>
            </w:r>
          </w:p>
        </w:tc>
      </w:tr>
      <w:tr>
        <w:tc>
          <w:tcPr>
            <w:tcW w:type="dxa" w:w="1728"/>
            <w:shd w:fill="F2F5F8"/>
            <w:tcMar>
              <w:top w:w="100" w:type="dxa"/>
              <w:bottom w:w="100" w:type="dxa"/>
              <w:left w:w="150" w:type="dxa"/>
              <w:right w:w="150" w:type="dxa"/>
            </w:tcMar>
          </w:tcPr>
          <w:p>
            <w:pPr>
              <w:spacing w:after="0" w:line="276" w:lineRule="auto"/>
            </w:pPr>
            <w:r>
              <w:rPr>
                <w:rFonts w:ascii="Calibri" w:hAnsi="Calibri"/>
                <w:sz w:val="20"/>
              </w:rPr>
              <w:t>name</w:t>
            </w:r>
          </w:p>
        </w:tc>
        <w:tc>
          <w:tcPr>
            <w:tcW w:type="dxa" w:w="1872"/>
            <w:shd w:fill="F2F5F8"/>
            <w:tcMar>
              <w:top w:w="100" w:type="dxa"/>
              <w:bottom w:w="100" w:type="dxa"/>
              <w:left w:w="150" w:type="dxa"/>
              <w:right w:w="150" w:type="dxa"/>
            </w:tcMar>
          </w:tcPr>
          <w:p>
            <w:pPr>
              <w:spacing w:after="0" w:line="276" w:lineRule="auto"/>
            </w:pPr>
            <w:r>
              <w:rPr>
                <w:rFonts w:ascii="Calibri" w:hAnsi="Calibri"/>
                <w:sz w:val="20"/>
              </w:rPr>
              <w:t>String</w:t>
            </w:r>
          </w:p>
        </w:tc>
        <w:tc>
          <w:tcPr>
            <w:tcW w:type="dxa" w:w="1440"/>
            <w:shd w:fill="F2F5F8"/>
            <w:tcMar>
              <w:top w:w="100" w:type="dxa"/>
              <w:bottom w:w="100" w:type="dxa"/>
              <w:left w:w="150" w:type="dxa"/>
              <w:right w:w="150" w:type="dxa"/>
            </w:tcMar>
          </w:tcPr>
          <w:p>
            <w:pPr>
              <w:spacing w:after="0" w:line="276" w:lineRule="auto"/>
            </w:pPr>
            <w:r>
              <w:rPr>
                <w:rFonts w:ascii="Calibri" w:hAnsi="Calibri"/>
                <w:sz w:val="20"/>
              </w:rPr>
              <w:t>Sim</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Nome visível da categoria</w:t>
            </w:r>
          </w:p>
        </w:tc>
      </w:tr>
    </w:tbl>
    <w:p>
      <w:pPr>
        <w:spacing w:after="120"/>
      </w:pPr>
    </w:p>
    <w:p>
      <w:pPr>
        <w:pStyle w:val="Heading2"/>
        <w:keepNext/>
        <w:spacing w:before="280" w:after="80"/>
      </w:pPr>
      <w:r>
        <w:rPr>
          <w:rFonts w:ascii="Arial" w:hAnsi="Arial"/>
          <w:b/>
          <w:color w:val="4682B4"/>
          <w:sz w:val="26"/>
        </w:rPr>
        <w:t>10.3 Estrutura persistida (JSON)</w:t>
      </w:r>
    </w:p>
    <w:p>
      <w:pPr>
        <w:spacing w:before="0" w:after="80" w:line="276" w:lineRule="auto"/>
      </w:pPr>
      <w:r>
        <w:t>Chave no localStorage: taskflow.data.v1</w:t>
      </w:r>
    </w:p>
    <w:p>
      <w:pPr>
        <w:spacing w:before="80" w:after="160"/>
        <w:ind w:left="288" w:right="288"/>
      </w:pPr>
      <w:r>
        <w:rPr>
          <w:rFonts w:ascii="Consolas" w:hAnsi="Consolas"/>
          <w:color w:val="222222"/>
          <w:sz w:val="19"/>
        </w:rPr>
        <w:t>{</w:t>
        <w:br/>
        <w:t xml:space="preserve">  "schemaVersion": 1,</w:t>
        <w:br/>
        <w:t xml:space="preserve">  "tasks": [</w:t>
        <w:br/>
        <w:t xml:space="preserve">    {</w:t>
        <w:br/>
        <w:t xml:space="preserve">      "id": "identificador-unico-da-tarefa",</w:t>
        <w:br/>
        <w:t xml:space="preserve">      "title": "Estudar JavaScript",</w:t>
        <w:br/>
        <w:t xml:space="preserve">      "description": "Revisar funções e objetos",</w:t>
        <w:br/>
        <w:t xml:space="preserve">      "categoryId": "identificador-da-categoria",</w:t>
        <w:br/>
        <w:t xml:space="preserve">      "dueDate": "2026-10-25",</w:t>
        <w:br/>
        <w:t xml:space="preserve">      "priority": "high",</w:t>
        <w:br/>
        <w:t xml:space="preserve">      "status": "in_progress"</w:t>
        <w:br/>
        <w:t xml:space="preserve">    }</w:t>
        <w:br/>
        <w:t xml:space="preserve">  ],</w:t>
        <w:br/>
        <w:t xml:space="preserve">  "categories": [</w:t>
        <w:br/>
        <w:t xml:space="preserve">    {</w:t>
        <w:br/>
        <w:t xml:space="preserve">      "id": "identificador-da-categoria",</w:t>
        <w:br/>
        <w:t xml:space="preserve">      "name": "Estudos"</w:t>
        <w:br/>
        <w:t xml:space="preserve">    }</w:t>
        <w:br/>
        <w:t xml:space="preserve">  ]</w:t>
        <w:br/>
        <w:t>}</w:t>
      </w:r>
    </w:p>
    <w:p>
      <w:pPr>
        <w:pStyle w:val="Heading1"/>
        <w:keepNext/>
        <w:spacing w:before="360" w:after="120"/>
      </w:pPr>
      <w:r>
        <w:rPr>
          <w:rFonts w:ascii="Arial" w:hAnsi="Arial"/>
          <w:b/>
          <w:color w:val="003366"/>
          <w:sz w:val="32"/>
        </w:rPr>
        <w:t>11. Validações e tratamento de datas</w:t>
      </w:r>
    </w:p>
    <w:p>
      <w:pPr>
        <w:spacing w:before="0" w:after="80" w:line="276" w:lineRule="auto"/>
      </w:pPr>
      <w:r>
        <w:t>Títulos e nomes de categorias devem ser limpos de espaços externos (trim). As datas devem seguir estritamente YYYY-MM-DD e ser validadas como datas reais do calendário local.</w:t>
      </w:r>
    </w:p>
    <w:p>
      <w:pPr>
        <w:pStyle w:val="Heading1"/>
        <w:keepNext/>
        <w:spacing w:before="360" w:after="120"/>
      </w:pPr>
      <w:r>
        <w:rPr>
          <w:rFonts w:ascii="Arial" w:hAnsi="Arial"/>
          <w:b/>
          <w:color w:val="003366"/>
          <w:sz w:val="32"/>
        </w:rPr>
        <w:t>12. Interface e comportamento esperado</w:t>
      </w:r>
    </w:p>
    <w:p>
      <w:pPr>
        <w:spacing w:before="0" w:after="80" w:line="276" w:lineRule="auto"/>
      </w:pPr>
      <w:r>
        <w:t>A interface deverá conter áreas claras de formulário, listagem, filtros, mensagens de feedback e estados vazios. Sanitização contra HTML injection deve ser aplicada via textContent.</w:t>
      </w:r>
    </w:p>
    <w:p>
      <w:pPr>
        <w:pStyle w:val="Heading1"/>
        <w:keepNext/>
        <w:spacing w:before="360" w:after="120"/>
      </w:pPr>
      <w:r>
        <w:rPr>
          <w:rFonts w:ascii="Arial" w:hAnsi="Arial"/>
          <w:b/>
          <w:color w:val="003366"/>
          <w:sz w:val="32"/>
        </w:rPr>
        <w:t>13. Instruções para executar o TaskFlow localmente</w:t>
      </w:r>
    </w:p>
    <w:p>
      <w:pPr>
        <w:spacing w:before="0" w:after="80" w:line="276" w:lineRule="auto"/>
      </w:pPr>
      <w:r>
        <w:t>Para iniciar o servidor web nativo em Python:</w:t>
      </w:r>
    </w:p>
    <w:p>
      <w:pPr>
        <w:spacing w:before="80" w:after="160"/>
        <w:ind w:left="288" w:right="288"/>
      </w:pPr>
      <w:r>
        <w:rPr>
          <w:rFonts w:ascii="Consolas" w:hAnsi="Consolas"/>
          <w:color w:val="222222"/>
          <w:sz w:val="19"/>
        </w:rPr>
        <w:t>python -m http.server 8000</w:t>
      </w:r>
    </w:p>
    <w:p>
      <w:pPr>
        <w:spacing w:before="0" w:after="80" w:line="276" w:lineRule="auto"/>
      </w:pPr>
      <w:r>
        <w:t>Em seguida, acesse no navegador: http://localhost:8000</w:t>
      </w:r>
    </w:p>
    <w:p>
      <w:pPr>
        <w:pStyle w:val="Heading1"/>
        <w:keepNext/>
        <w:spacing w:before="360" w:after="120"/>
      </w:pPr>
      <w:r>
        <w:rPr>
          <w:rFonts w:ascii="Arial" w:hAnsi="Arial"/>
          <w:b/>
          <w:color w:val="003366"/>
          <w:sz w:val="32"/>
        </w:rPr>
        <w:t>14. Plano incremental de implementação</w:t>
      </w:r>
    </w:p>
    <w:p>
      <w:pPr>
        <w:pStyle w:val="ListBullet"/>
        <w:spacing w:before="0" w:after="60" w:line="276" w:lineRule="auto"/>
      </w:pPr>
      <w:r>
        <w:t>Fase 1 — Preparação do projeto (esqueleto HTML/CSS/README)</w:t>
      </w:r>
    </w:p>
    <w:p>
      <w:pPr>
        <w:pStyle w:val="ListBullet"/>
        <w:spacing w:before="0" w:after="60" w:line="276" w:lineRule="auto"/>
      </w:pPr>
      <w:r>
        <w:t>Fase 2 — Validação, datas e armazenamento (storage.js, validators.js, date-utils.js)</w:t>
      </w:r>
    </w:p>
    <w:p>
      <w:pPr>
        <w:pStyle w:val="ListBullet"/>
        <w:spacing w:before="0" w:after="60" w:line="276" w:lineRule="auto"/>
      </w:pPr>
      <w:r>
        <w:t>Fase 3 — Serviços de tarefas e categorias (task-service.js, category-service.js)</w:t>
      </w:r>
    </w:p>
    <w:p>
      <w:pPr>
        <w:pStyle w:val="ListBullet"/>
        <w:spacing w:before="0" w:after="60" w:line="276" w:lineRule="auto"/>
      </w:pPr>
      <w:r>
        <w:t>Fase 4 — Interface e integração (app.js, formulários, filtros)</w:t>
      </w:r>
    </w:p>
    <w:p>
      <w:pPr>
        <w:pStyle w:val="ListBullet"/>
        <w:spacing w:before="0" w:after="60" w:line="276" w:lineRule="auto"/>
      </w:pPr>
      <w:r>
        <w:t>Fase 5 — Testes e correções (execução de casos de teste)</w:t>
      </w:r>
    </w:p>
    <w:p>
      <w:pPr>
        <w:pStyle w:val="ListBullet"/>
        <w:spacing w:before="0" w:after="60" w:line="276" w:lineRule="auto"/>
      </w:pPr>
      <w:r>
        <w:t>Fase 6 — Entrega (relatório final e verificação de checklist)</w:t>
      </w:r>
    </w:p>
    <w:p>
      <w:pPr>
        <w:pStyle w:val="Heading1"/>
        <w:keepNext/>
        <w:spacing w:before="360" w:after="120"/>
      </w:pPr>
      <w:r>
        <w:rPr>
          <w:rFonts w:ascii="Arial" w:hAnsi="Arial"/>
          <w:b/>
          <w:color w:val="003366"/>
          <w:sz w:val="32"/>
        </w:rPr>
        <w:t>15. Casos de teste e critérios de aceitação</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152"/>
            <w:shd w:fill="003366"/>
            <w:tcMar>
              <w:top w:w="120" w:type="dxa"/>
              <w:bottom w:w="120" w:type="dxa"/>
              <w:left w:w="150" w:type="dxa"/>
              <w:right w:w="150" w:type="dxa"/>
            </w:tcMar>
          </w:tcPr>
          <w:p>
            <w:pPr>
              <w:jc w:val="left"/>
            </w:pPr>
            <w:r>
              <w:rPr>
                <w:rFonts w:ascii="Arial" w:hAnsi="Arial"/>
                <w:b/>
                <w:color w:val="FFFFFF"/>
                <w:sz w:val="20"/>
              </w:rPr>
              <w:t>ID</w:t>
            </w:r>
          </w:p>
        </w:tc>
        <w:tc>
          <w:tcPr>
            <w:tcW w:type="dxa" w:w="3888"/>
            <w:shd w:fill="003366"/>
            <w:tcMar>
              <w:top w:w="120" w:type="dxa"/>
              <w:bottom w:w="120" w:type="dxa"/>
              <w:left w:w="150" w:type="dxa"/>
              <w:right w:w="150" w:type="dxa"/>
            </w:tcMar>
          </w:tcPr>
          <w:p>
            <w:pPr>
              <w:jc w:val="left"/>
            </w:pPr>
            <w:r>
              <w:rPr>
                <w:rFonts w:ascii="Arial" w:hAnsi="Arial"/>
                <w:b/>
                <w:color w:val="FFFFFF"/>
                <w:sz w:val="20"/>
              </w:rPr>
              <w:t>Cenário</w:t>
            </w:r>
          </w:p>
        </w:tc>
        <w:tc>
          <w:tcPr>
            <w:tcW w:type="dxa" w:w="4320"/>
            <w:shd w:fill="003366"/>
            <w:tcMar>
              <w:top w:w="120" w:type="dxa"/>
              <w:bottom w:w="120" w:type="dxa"/>
              <w:left w:w="150" w:type="dxa"/>
              <w:right w:w="150" w:type="dxa"/>
            </w:tcMar>
          </w:tcPr>
          <w:p>
            <w:pPr>
              <w:jc w:val="left"/>
            </w:pPr>
            <w:r>
              <w:rPr>
                <w:rFonts w:ascii="Arial" w:hAnsi="Arial"/>
                <w:b/>
                <w:color w:val="FFFFFF"/>
                <w:sz w:val="20"/>
              </w:rPr>
              <w:t>Resultado esperado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TA01</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Criar tarefa com título válido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Tarefa salva e exibida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TA02</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tarefa sem título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Operação rejeitada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TA03</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Criar tarefa com espaços externos</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Título armazenado sem espaços externos</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TA04</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tarefa sem descrição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Tarefa criada com descrição vazia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TA05</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Criar tarefa sem categoria</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Tarefa criada com categoryId: null</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TA06</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tarefa sem vencimento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Tarefa criada com dueDate: null</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TA07</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Criar tarefa sem escolher prioridade</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Prioridade média aplicada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TA08</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tarefa sem escolher situação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Situação a fazer aplicada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TA09</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Editar tarefa existente</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Campos alterados e ID preservado</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TA10</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Excluir tarefa e confirmar</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Tarefa removida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TA11</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Excluir tarefa e cancelar</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Tarefa preservada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TA12</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categoria válida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Categoria salva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TA13</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Criar categoria com nome vazio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Operação rejeitada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TA14</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Criar categorias duplicadas</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Segunda categoria rejeitada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TA15</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Renomear categoria</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Nome atualizado e ID preservado</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TA16</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Excluir categoria associada a tarefas</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Categoria removida e tarefas mantidas com categoryId: null</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TA17</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Alterar tarefa para concluída</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Situação atualizada e atraso desativado</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TA18</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Informar prioridade inválida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Valor rejeitado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TA19</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Informar situação inválida</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Valor rejeitado</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TA20</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Informar data válida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Data armazenada no formato correto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TA21</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Informar data inexistente</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Operação rejeitada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TA22</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Tarefa vencida, não concluída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Indicador de atraso exibido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TA23</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Tarefa com vencimento hoje</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Não identificada como atrasada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TA24</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Tarefa concluída com vencimento passado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Não identificada como atrasada</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TA25</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Tarefa sem vencimento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Não identificada como atrasada</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TA26</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Filtrar por categoria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Somente tarefas da categoria selecionada são exibidas</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TA27</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Filtrar por situação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Somente tarefas da situação selecionada são exibidas</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TA28</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Combinar categoria e prioridade</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Somente tarefas que atendem a ambos os filtros são exibidas (AND)</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TA29</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Limpar filtros</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Lista retorna à visualização sem restrições</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TA30</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Ordenar tarefas com datas distintas</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Datas crescentes são exibidas primeiro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TA31</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Misturar tarefas com e sem vencimento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Tarefas sem data aparecem no final</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TA32</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Recarregar a página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Dados salvos são recuperados</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TA33</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Reiniciar o navegador</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Dados continuam disponíveis</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TA34</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JSON persistido inválido</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Erro informado e dados não sobrescritos</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TA35</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Falha de gravação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Mensagem de erro e ausência de falso sucesso</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TA36</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Caracteres HTML em títulos</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Conteúdo tratado como texto puro</w:t>
            </w:r>
          </w:p>
        </w:tc>
      </w:tr>
      <w:tr>
        <w:tc>
          <w:tcPr>
            <w:tcW w:type="dxa" w:w="1152"/>
            <w:shd w:fill="FFFFFF"/>
            <w:tcMar>
              <w:top w:w="100" w:type="dxa"/>
              <w:bottom w:w="100" w:type="dxa"/>
              <w:left w:w="150" w:type="dxa"/>
              <w:right w:w="150" w:type="dxa"/>
            </w:tcMar>
          </w:tcPr>
          <w:p>
            <w:pPr>
              <w:spacing w:after="0" w:line="276" w:lineRule="auto"/>
            </w:pPr>
            <w:r>
              <w:rPr>
                <w:rFonts w:ascii="Calibri" w:hAnsi="Calibri"/>
                <w:sz w:val="20"/>
              </w:rPr>
              <w:t>TA37</w:t>
            </w:r>
          </w:p>
        </w:tc>
        <w:tc>
          <w:tcPr>
            <w:tcW w:type="dxa" w:w="3888"/>
            <w:shd w:fill="FFFFFF"/>
            <w:tcMar>
              <w:top w:w="100" w:type="dxa"/>
              <w:bottom w:w="100" w:type="dxa"/>
              <w:left w:w="150" w:type="dxa"/>
              <w:right w:w="150" w:type="dxa"/>
            </w:tcMar>
          </w:tcPr>
          <w:p>
            <w:pPr>
              <w:spacing w:after="0" w:line="276" w:lineRule="auto"/>
            </w:pPr>
            <w:r>
              <w:rPr>
                <w:rFonts w:ascii="Calibri" w:hAnsi="Calibri"/>
                <w:sz w:val="20"/>
              </w:rPr>
              <w:t>Navegação por teclado</w:t>
            </w:r>
          </w:p>
        </w:tc>
        <w:tc>
          <w:tcPr>
            <w:tcW w:type="dxa" w:w="4320"/>
            <w:shd w:fill="FFFFFF"/>
            <w:tcMar>
              <w:top w:w="100" w:type="dxa"/>
              <w:bottom w:w="100" w:type="dxa"/>
              <w:left w:w="150" w:type="dxa"/>
              <w:right w:w="150" w:type="dxa"/>
            </w:tcMar>
          </w:tcPr>
          <w:p>
            <w:pPr>
              <w:spacing w:after="0" w:line="276" w:lineRule="auto"/>
            </w:pPr>
            <w:r>
              <w:rPr>
                <w:rFonts w:ascii="Calibri" w:hAnsi="Calibri"/>
                <w:sz w:val="20"/>
              </w:rPr>
              <w:t>Controles acessíveis e foco visível</w:t>
            </w:r>
          </w:p>
        </w:tc>
      </w:tr>
      <w:tr>
        <w:tc>
          <w:tcPr>
            <w:tcW w:type="dxa" w:w="1152"/>
            <w:shd w:fill="F2F5F8"/>
            <w:tcMar>
              <w:top w:w="100" w:type="dxa"/>
              <w:bottom w:w="100" w:type="dxa"/>
              <w:left w:w="150" w:type="dxa"/>
              <w:right w:w="150" w:type="dxa"/>
            </w:tcMar>
          </w:tcPr>
          <w:p>
            <w:pPr>
              <w:spacing w:after="0" w:line="276" w:lineRule="auto"/>
            </w:pPr>
            <w:r>
              <w:rPr>
                <w:rFonts w:ascii="Calibri" w:hAnsi="Calibri"/>
                <w:sz w:val="20"/>
              </w:rPr>
              <w:t>TA38</w:t>
            </w:r>
          </w:p>
        </w:tc>
        <w:tc>
          <w:tcPr>
            <w:tcW w:type="dxa" w:w="3888"/>
            <w:shd w:fill="F2F5F8"/>
            <w:tcMar>
              <w:top w:w="100" w:type="dxa"/>
              <w:bottom w:w="100" w:type="dxa"/>
              <w:left w:w="150" w:type="dxa"/>
              <w:right w:w="150" w:type="dxa"/>
            </w:tcMar>
          </w:tcPr>
          <w:p>
            <w:pPr>
              <w:spacing w:after="0" w:line="276" w:lineRule="auto"/>
            </w:pPr>
            <w:r>
              <w:rPr>
                <w:rFonts w:ascii="Calibri" w:hAnsi="Calibri"/>
                <w:sz w:val="20"/>
              </w:rPr>
              <w:t>Interface em tela estreita</w:t>
            </w:r>
          </w:p>
        </w:tc>
        <w:tc>
          <w:tcPr>
            <w:tcW w:type="dxa" w:w="4320"/>
            <w:shd w:fill="F2F5F8"/>
            <w:tcMar>
              <w:top w:w="100" w:type="dxa"/>
              <w:bottom w:w="100" w:type="dxa"/>
              <w:left w:w="150" w:type="dxa"/>
              <w:right w:w="150" w:type="dxa"/>
            </w:tcMar>
          </w:tcPr>
          <w:p>
            <w:pPr>
              <w:spacing w:after="0" w:line="276" w:lineRule="auto"/>
            </w:pPr>
            <w:r>
              <w:rPr>
                <w:rFonts w:ascii="Calibri" w:hAnsi="Calibri"/>
                <w:sz w:val="20"/>
              </w:rPr>
              <w:t>Layout responsivo sem quebras</w:t>
            </w:r>
          </w:p>
        </w:tc>
      </w:tr>
    </w:tbl>
    <w:p>
      <w:pPr>
        <w:spacing w:after="120"/>
      </w:pPr>
    </w:p>
    <w:p>
      <w:pPr>
        <w:pStyle w:val="Heading1"/>
        <w:keepNext/>
        <w:spacing w:before="360" w:after="120"/>
      </w:pPr>
      <w:r>
        <w:rPr>
          <w:rFonts w:ascii="Arial" w:hAnsi="Arial"/>
          <w:b/>
          <w:color w:val="003366"/>
          <w:sz w:val="32"/>
        </w:rPr>
        <w:t>16. Checklist de conclusão</w:t>
      </w:r>
    </w:p>
    <w:p>
      <w:pPr>
        <w:spacing w:before="80" w:after="160"/>
        <w:ind w:left="288" w:right="288"/>
      </w:pPr>
      <w:r>
        <w:rPr>
          <w:rFonts w:ascii="Consolas" w:hAnsi="Consolas"/>
          <w:color w:val="222222"/>
          <w:sz w:val="19"/>
        </w:rPr>
        <w:t>[ ] A estrutura de arquivos corresponde à arquitetura aprovada.</w:t>
        <w:br/>
        <w:t>[ ] O aplicativo abre por meio do servidor HTTP local.</w:t>
        <w:br/>
        <w:t>[ ] Não há dependências externas ou chamadas a APIs remota.</w:t>
        <w:br/>
        <w:t>[ ] Operações CRUD de tarefas e categorias funcionam perfeitamente.</w:t>
        <w:br/>
        <w:t>[ ] A exclusão de categoria preserva tarefas e define categoryId como null.</w:t>
        <w:br/>
        <w:t>[ ] Validações de campos, tipos, datas e regras de duplicidade estão ativas.</w:t>
        <w:br/>
        <w:t>[ ] Filtros combinados funcionam com lógica AND.</w:t>
        <w:br/>
        <w:t>[ ] Ordenação e identificação de tarefas atrasadas funcionam corretamente.</w:t>
        <w:br/>
        <w:t>[ ] Persistência no localStorage tratada contra falhas e dados corrompidos.</w:t>
        <w:br/>
        <w:t>[ ] Interface responsiva, acessível e documentação completa em README e testes.</w:t>
      </w:r>
    </w:p>
    <w:p>
      <w:pPr>
        <w:pStyle w:val="Heading1"/>
        <w:keepNext/>
        <w:spacing w:before="360" w:after="120"/>
      </w:pPr>
      <w:r>
        <w:rPr>
          <w:rFonts w:ascii="Arial" w:hAnsi="Arial"/>
          <w:b/>
          <w:color w:val="003366"/>
          <w:sz w:val="32"/>
        </w:rPr>
        <w:t>17. Tratamento de erros e situações excepcionais</w:t>
      </w:r>
    </w:p>
    <w:p>
      <w:pPr>
        <w:spacing w:before="0" w:after="80" w:line="276" w:lineRule="auto"/>
      </w:pPr>
      <w:r>
        <w:t>Cenários de falha (título vazio, categoria duplicada, data inválida, JSON corrompido, falha de escrita no localStorage) devem exibir mensagens claras na interface e preservar o último estado válido na memória e no armazenamento.</w:t>
      </w:r>
    </w:p>
    <w:p>
      <w:pPr>
        <w:pStyle w:val="Heading1"/>
        <w:keepNext/>
        <w:spacing w:before="360" w:after="120"/>
      </w:pPr>
      <w:r>
        <w:rPr>
          <w:rFonts w:ascii="Arial" w:hAnsi="Arial"/>
          <w:b/>
          <w:color w:val="003366"/>
          <w:sz w:val="32"/>
        </w:rPr>
        <w:t>18. Limitações conhecidas e decisões futuras</w:t>
      </w:r>
    </w:p>
    <w:p>
      <w:pPr>
        <w:spacing w:before="0" w:after="80" w:line="276" w:lineRule="auto"/>
      </w:pPr>
      <w:r>
        <w:t>A versão P1 não inclui backend remoto, banco de dados, sincronização multi-dispositivo, login de usuário ou exportação de backups. Essas limitações são intencionais e delimitações de escopo.</w:t>
      </w:r>
    </w:p>
    <w:p>
      <w:pPr>
        <w:pStyle w:val="Heading1"/>
        <w:keepNext/>
        <w:spacing w:before="360" w:after="120"/>
      </w:pPr>
      <w:r>
        <w:rPr>
          <w:rFonts w:ascii="Arial" w:hAnsi="Arial"/>
          <w:b/>
          <w:color w:val="003366"/>
          <w:sz w:val="32"/>
        </w:rPr>
        <w:t>19. Critérios para avaliar a qualidade do código</w:t>
      </w:r>
    </w:p>
    <w:p>
      <w:pPr>
        <w:spacing w:before="0" w:after="80" w:line="276" w:lineRule="auto"/>
      </w:pPr>
      <w:r>
        <w:t>Código modular, nomes explicativos, ausência de eval(), sanitização contra XSS, centralização de responsabilidades e comentários didáticos em português.</w:t>
      </w:r>
    </w:p>
    <w:p>
      <w:pPr>
        <w:pStyle w:val="Heading1"/>
        <w:keepNext/>
        <w:spacing w:before="360" w:after="120"/>
      </w:pPr>
      <w:r>
        <w:rPr>
          <w:rFonts w:ascii="Arial" w:hAnsi="Arial"/>
          <w:b/>
          <w:color w:val="003366"/>
          <w:sz w:val="32"/>
        </w:rPr>
        <w:t>20. Prompt oficial para utilizar no Codex</w:t>
      </w:r>
    </w:p>
    <w:p>
      <w:pPr>
        <w:spacing w:before="0" w:after="80" w:line="276" w:lineRule="auto"/>
      </w:pPr>
      <w:r>
        <w:t>Abaixo está o comando normativo para enviar ao Codex ao iniciar a implementação:</w:t>
      </w:r>
    </w:p>
    <w:p>
      <w:pPr>
        <w:spacing w:before="80" w:after="160"/>
        <w:ind w:left="288" w:right="288"/>
      </w:pPr>
      <w:r>
        <w:rPr>
          <w:rFonts w:ascii="Consolas" w:hAnsi="Consolas"/>
          <w:color w:val="222222"/>
          <w:sz w:val="19"/>
        </w:rPr>
        <w:t>Implementação do TaskFlow — Especificação oficial</w:t>
        <w:br/>
        <w:br/>
        <w:t>Você deverá implementar o aplicativo TaskFlow com base no documento de especificação funcional e técnica fornecido pelo usuário.</w:t>
        <w:br/>
        <w:t>Leia o documento integralmente antes de começar. Ele contém as decisões aprovadas para o projeto e deverá ser tratado como a fonte de verdade da implementação.</w:t>
        <w:br/>
        <w:br/>
        <w:t>Objetivo: Criar uma aplicação web local para gerenciamento de tarefas pessoais...</w:t>
        <w:br/>
        <w:t>Restrições: HTML5, CSS3, JS puro, localStorage (taskflow.data.v1), http.server em Python, sem dependências externas.</w:t>
        <w:br/>
        <w:t>Estrutura: index.html, README.md, css/styles.css, js/app.js, js/task-service.js, js/category-service.js, js/storage.js, js/validators.js, js/date-utils.js, tests/test-cases.md, tests/manual-checklist.md.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