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Biologic interaction, statistical interaction, effect modification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spacing w:before="100" w:line="252.00000000000003" w:lineRule="auto"/>
        <w:rPr/>
      </w:pPr>
      <w:r w:rsidDel="00000000" w:rsidR="00000000" w:rsidRPr="00000000">
        <w:rPr>
          <w:rtl w:val="0"/>
        </w:rPr>
        <w:t xml:space="preserve">An investigator conducted a one-year case-control study of the relationship between gender and coronary heart disease (CHD). Because of prior work, the investigator believed that the role of a subject’s level of serum ferritin (an iron-binding protein) must also be evaluated in any analyses. The stratified results are below.</w:t>
      </w:r>
    </w:p>
    <w:p w:rsidR="00000000" w:rsidDel="00000000" w:rsidP="00000000" w:rsidRDefault="00000000" w:rsidRPr="00000000" w14:paraId="00000007">
      <w:pPr>
        <w:pageBreakBefore w:val="0"/>
        <w:rPr>
          <w:b w:val="1"/>
          <w:bCs w:val="1"/>
        </w:rPr>
      </w:pPr>
      <w:r w:rsidDel="00000000" w:rsidR="00000000" w:rsidRPr="00000000">
        <w:rPr>
          <w:b w:val="1"/>
          <w:bCs w:val="1"/>
        </w:rPr>
        <w:drawing>
          <wp:inline distB="114300" distT="114300" distL="114300" distR="114300">
            <wp:extent cx="3014663" cy="2026725"/>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14663" cy="20267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pPr>
      <w:r w:rsidDel="00000000" w:rsidR="00000000" w:rsidRPr="00000000">
        <w:rPr>
          <w:rtl w:val="0"/>
        </w:rPr>
        <w:t xml:space="preserve">Calculate and interpret the OR for each table (low and high ferritin).</w:t>
      </w:r>
    </w:p>
    <w:p w:rsidR="00000000" w:rsidDel="00000000" w:rsidP="00000000" w:rsidRDefault="00000000" w:rsidRPr="00000000" w14:paraId="00000009">
      <w:pPr>
        <w:pageBreakBefore w:val="0"/>
        <w:rPr>
          <w:color w:val="ff0000"/>
        </w:rPr>
      </w:pPr>
      <w:r w:rsidDel="00000000" w:rsidR="00000000" w:rsidRPr="00000000">
        <w:rPr>
          <w:color w:val="ff0000"/>
          <w:rtl w:val="0"/>
        </w:rPr>
        <w:tab/>
        <w:t xml:space="preserve">OR</w:t>
      </w:r>
      <w:r w:rsidDel="00000000" w:rsidR="00000000" w:rsidRPr="00000000">
        <w:rPr>
          <w:color w:val="ff0000"/>
          <w:vertAlign w:val="subscript"/>
          <w:rtl w:val="0"/>
        </w:rPr>
        <w:t xml:space="preserve">high</w:t>
      </w:r>
      <w:r w:rsidDel="00000000" w:rsidR="00000000" w:rsidRPr="00000000">
        <w:rPr>
          <w:color w:val="ff0000"/>
          <w:rtl w:val="0"/>
        </w:rPr>
        <w:t xml:space="preserve"> = 150*150 / 75*100 = 3.0</w:t>
      </w:r>
    </w:p>
    <w:p w:rsidR="00000000" w:rsidDel="00000000" w:rsidP="00000000" w:rsidRDefault="00000000" w:rsidRPr="00000000" w14:paraId="0000000A">
      <w:pPr>
        <w:pageBreakBefore w:val="0"/>
        <w:ind w:firstLine="720"/>
        <w:rPr>
          <w:color w:val="ff0000"/>
        </w:rPr>
      </w:pPr>
      <w:r w:rsidDel="00000000" w:rsidR="00000000" w:rsidRPr="00000000">
        <w:rPr>
          <w:color w:val="ff0000"/>
          <w:rtl w:val="0"/>
        </w:rPr>
        <w:t xml:space="preserve">OR</w:t>
      </w:r>
      <w:r w:rsidDel="00000000" w:rsidR="00000000" w:rsidRPr="00000000">
        <w:rPr>
          <w:color w:val="ff0000"/>
          <w:vertAlign w:val="subscript"/>
          <w:rtl w:val="0"/>
        </w:rPr>
        <w:t xml:space="preserve">low</w:t>
      </w:r>
      <w:r w:rsidDel="00000000" w:rsidR="00000000" w:rsidRPr="00000000">
        <w:rPr>
          <w:color w:val="ff0000"/>
          <w:rtl w:val="0"/>
        </w:rPr>
        <w:t xml:space="preserve"> = 50*50 / 25*300 = 0.33</w:t>
      </w:r>
    </w:p>
    <w:p w:rsidR="00000000" w:rsidDel="00000000" w:rsidP="00000000" w:rsidRDefault="00000000" w:rsidRPr="00000000" w14:paraId="0000000B">
      <w:pPr>
        <w:pageBreakBefore w:val="0"/>
        <w:spacing w:before="100" w:line="252.00000000000003" w:lineRule="auto"/>
        <w:ind w:left="820" w:firstLine="0"/>
        <w:rPr>
          <w:color w:val="ff0000"/>
        </w:rPr>
      </w:pPr>
      <w:r w:rsidDel="00000000" w:rsidR="00000000" w:rsidRPr="00000000">
        <w:rPr>
          <w:color w:val="ff0000"/>
          <w:rtl w:val="0"/>
        </w:rPr>
        <w:t xml:space="preserve">Among people with high ferritin levels, men have 3 times the odds of having CHD compared to women, over the course of a year.</w:t>
      </w:r>
    </w:p>
    <w:p w:rsidR="00000000" w:rsidDel="00000000" w:rsidP="00000000" w:rsidRDefault="00000000" w:rsidRPr="00000000" w14:paraId="0000000C">
      <w:pPr>
        <w:pageBreakBefore w:val="0"/>
        <w:spacing w:line="244.8" w:lineRule="auto"/>
        <w:ind w:left="820" w:right="120" w:firstLine="0"/>
        <w:rPr>
          <w:color w:val="ff0000"/>
        </w:rPr>
      </w:pPr>
      <w:r w:rsidDel="00000000" w:rsidR="00000000" w:rsidRPr="00000000">
        <w:rPr>
          <w:color w:val="ff0000"/>
          <w:rtl w:val="0"/>
        </w:rPr>
        <w:t xml:space="preserve">Among people with low ferritin levels, men have 0.33 times the odds of CHD compared to women (i.e., men have one third the odds of women of having CHD), over the course of a year.</w:t>
      </w:r>
    </w:p>
    <w:p w:rsidR="00000000" w:rsidDel="00000000" w:rsidP="00000000" w:rsidRDefault="00000000" w:rsidRPr="00000000" w14:paraId="0000000D">
      <w:pPr>
        <w:pageBreakBefore w:val="0"/>
        <w:ind w:firstLine="720"/>
        <w:rPr/>
      </w:pP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pPr>
      <w:r w:rsidDel="00000000" w:rsidR="00000000" w:rsidRPr="00000000">
        <w:rPr>
          <w:rtl w:val="0"/>
        </w:rPr>
        <w:t xml:space="preserve">Calculate and interpret the crude OR</w:t>
      </w:r>
      <w:r w:rsidDel="00000000" w:rsidR="00000000" w:rsidRPr="00000000">
        <w:rPr>
          <w:vertAlign w:val="subscript"/>
          <w:rtl w:val="0"/>
        </w:rPr>
        <w:t xml:space="preserve">pooled</w:t>
      </w:r>
      <w:r w:rsidDel="00000000" w:rsidR="00000000" w:rsidRPr="00000000">
        <w:rPr>
          <w:rtl w:val="0"/>
        </w:rPr>
        <w:t xml:space="preserve"> for the combined data.</w:t>
      </w:r>
    </w:p>
    <w:p w:rsidR="00000000" w:rsidDel="00000000" w:rsidP="00000000" w:rsidRDefault="00000000" w:rsidRPr="00000000" w14:paraId="0000000F">
      <w:pPr>
        <w:pageBreakBefore w:val="0"/>
        <w:rPr>
          <w:color w:val="ff0000"/>
        </w:rPr>
      </w:pPr>
      <w:r w:rsidDel="00000000" w:rsidR="00000000" w:rsidRPr="00000000">
        <w:rPr>
          <w:rtl w:val="0"/>
        </w:rPr>
        <w:tab/>
      </w:r>
      <w:r w:rsidDel="00000000" w:rsidR="00000000" w:rsidRPr="00000000">
        <w:rPr>
          <w:color w:val="ff0000"/>
          <w:rtl w:val="0"/>
        </w:rPr>
        <w:t xml:space="preserve">OR</w:t>
      </w:r>
      <w:r w:rsidDel="00000000" w:rsidR="00000000" w:rsidRPr="00000000">
        <w:rPr>
          <w:color w:val="ff0000"/>
          <w:vertAlign w:val="subscript"/>
          <w:rtl w:val="0"/>
        </w:rPr>
        <w:t xml:space="preserve">pooled</w:t>
      </w:r>
      <w:r w:rsidDel="00000000" w:rsidR="00000000" w:rsidRPr="00000000">
        <w:rPr>
          <w:color w:val="ff0000"/>
          <w:rtl w:val="0"/>
        </w:rPr>
        <w:t xml:space="preserve"> = 200*200 /400*100 = 1.0</w:t>
      </w:r>
    </w:p>
    <w:p w:rsidR="00000000" w:rsidDel="00000000" w:rsidP="00000000" w:rsidRDefault="00000000" w:rsidRPr="00000000" w14:paraId="00000010">
      <w:pPr>
        <w:pageBreakBefore w:val="0"/>
        <w:ind w:left="720" w:firstLine="0"/>
        <w:rPr>
          <w:color w:val="ff0000"/>
        </w:rPr>
      </w:pPr>
      <w:r w:rsidDel="00000000" w:rsidR="00000000" w:rsidRPr="00000000">
        <w:rPr>
          <w:color w:val="ff0000"/>
          <w:rtl w:val="0"/>
        </w:rPr>
        <w:t xml:space="preserve">Men and women have equal odds of having CHD, over the course of a year. The unadjusted (for ferritin) OR indicates that gender does not affect odds of CHD.</w:t>
      </w:r>
    </w:p>
    <w:p w:rsidR="00000000" w:rsidDel="00000000" w:rsidP="00000000" w:rsidRDefault="00000000" w:rsidRPr="00000000" w14:paraId="00000011">
      <w:pPr>
        <w:pageBreakBefore w:val="0"/>
        <w:rPr>
          <w:color w:val="ff0000"/>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Calculate and interpret the OR adjusted for ferritin levels. </w:t>
      </w:r>
    </w:p>
    <w:p w:rsidR="00000000" w:rsidDel="00000000" w:rsidP="00000000" w:rsidRDefault="00000000" w:rsidRPr="00000000" w14:paraId="00000013">
      <w:pPr>
        <w:pageBreakBefore w:val="0"/>
        <w:rPr/>
      </w:pPr>
      <w:r w:rsidDel="00000000" w:rsidR="00000000" w:rsidRPr="00000000">
        <w:rPr>
          <w:rtl w:val="0"/>
        </w:rPr>
        <w:tab/>
      </w:r>
      <w:r w:rsidDel="00000000" w:rsidR="00000000" w:rsidRPr="00000000">
        <w:rPr/>
        <w:drawing>
          <wp:inline distB="114300" distT="114300" distL="114300" distR="114300">
            <wp:extent cx="2945342" cy="1728788"/>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945342"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before="100" w:line="252.00000000000003" w:lineRule="auto"/>
        <w:ind w:left="820" w:firstLine="0"/>
        <w:rPr>
          <w:color w:val="ff0000"/>
        </w:rPr>
      </w:pPr>
      <w:r w:rsidDel="00000000" w:rsidR="00000000" w:rsidRPr="00000000">
        <w:rPr>
          <w:color w:val="ff0000"/>
          <w:rtl w:val="0"/>
        </w:rPr>
        <w:t xml:space="preserve">Men have 1.59 times the odds of having CHD compared to women, over the course of a year after adjusting for ferritin levels.</w:t>
      </w:r>
    </w:p>
    <w:p w:rsidR="00000000" w:rsidDel="00000000" w:rsidP="00000000" w:rsidRDefault="00000000" w:rsidRPr="00000000" w14:paraId="00000015">
      <w:pPr>
        <w:pageBreakBefore w:val="0"/>
        <w:spacing w:before="100" w:line="252.00000000000003" w:lineRule="auto"/>
        <w:ind w:left="820" w:firstLine="0"/>
        <w:rPr>
          <w:color w:val="ff0000"/>
        </w:rPr>
      </w:pPr>
      <w:r w:rsidDel="00000000" w:rsidR="00000000" w:rsidRPr="00000000">
        <w:rPr>
          <w:rtl w:val="0"/>
        </w:rPr>
      </w:r>
    </w:p>
    <w:p w:rsidR="00000000" w:rsidDel="00000000" w:rsidP="00000000" w:rsidRDefault="00000000" w:rsidRPr="00000000" w14:paraId="00000016">
      <w:pPr>
        <w:pageBreakBefore w:val="0"/>
        <w:spacing w:before="100" w:line="252.00000000000003" w:lineRule="auto"/>
        <w:ind w:left="820" w:firstLine="0"/>
        <w:rPr>
          <w:color w:val="ff0000"/>
        </w:rPr>
      </w:pPr>
      <w:r w:rsidDel="00000000" w:rsidR="00000000" w:rsidRPr="00000000">
        <w:rPr>
          <w:color w:val="ff0000"/>
        </w:rPr>
        <w:drawing>
          <wp:inline distB="114300" distT="114300" distL="114300" distR="114300">
            <wp:extent cx="3756559" cy="3427412"/>
            <wp:effectExtent b="0" l="0" r="0" t="0"/>
            <wp:docPr id="6" name="image4.png"/>
            <a:graphic>
              <a:graphicData uri="http://schemas.openxmlformats.org/drawingml/2006/picture">
                <pic:pic>
                  <pic:nvPicPr>
                    <pic:cNvPr id="0" name="image4.png"/>
                    <pic:cNvPicPr preferRelativeResize="0"/>
                  </pic:nvPicPr>
                  <pic:blipFill>
                    <a:blip r:embed="rId8"/>
                    <a:srcRect b="0" l="15865" r="0" t="17613"/>
                    <a:stretch>
                      <a:fillRect/>
                    </a:stretch>
                  </pic:blipFill>
                  <pic:spPr>
                    <a:xfrm>
                      <a:off x="0" y="0"/>
                      <a:ext cx="3756559" cy="34274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before="140" w:line="232.8" w:lineRule="auto"/>
        <w:ind w:left="360" w:right="420" w:firstLine="0"/>
        <w:rPr/>
      </w:pPr>
      <w:r w:rsidDel="00000000" w:rsidR="00000000" w:rsidRPr="00000000">
        <w:rPr>
          <w:rtl w:val="0"/>
        </w:rPr>
        <w:t xml:space="preserve">d.      Is there statistical evidence of heterogeneity? Calculate the X</w:t>
      </w:r>
      <w:r w:rsidDel="00000000" w:rsidR="00000000" w:rsidRPr="00000000">
        <w:rPr>
          <w:vertAlign w:val="superscript"/>
          <w:rtl w:val="0"/>
        </w:rPr>
        <w:t xml:space="preserve">2</w:t>
      </w:r>
      <w:r w:rsidDel="00000000" w:rsidR="00000000" w:rsidRPr="00000000">
        <w:rPr>
          <w:rtl w:val="0"/>
        </w:rPr>
        <w:t xml:space="preserve"> test of homogeneity and use this information to describe the role of ferritin in the relationship between gender and CHD.</w:t>
      </w:r>
    </w:p>
    <w:p w:rsidR="00000000" w:rsidDel="00000000" w:rsidP="00000000" w:rsidRDefault="00000000" w:rsidRPr="00000000" w14:paraId="00000018">
      <w:pPr>
        <w:pageBreakBefore w:val="0"/>
        <w:spacing w:before="140" w:line="232.8" w:lineRule="auto"/>
        <w:ind w:left="360" w:right="420" w:firstLine="0"/>
        <w:rPr/>
      </w:pPr>
      <w:r w:rsidDel="00000000" w:rsidR="00000000" w:rsidRPr="00000000">
        <w:rPr>
          <w:rtl w:val="0"/>
        </w:rPr>
      </w:r>
    </w:p>
    <w:p w:rsidR="00000000" w:rsidDel="00000000" w:rsidP="00000000" w:rsidRDefault="00000000" w:rsidRPr="00000000" w14:paraId="00000019">
      <w:pPr>
        <w:pageBreakBefore w:val="0"/>
        <w:spacing w:before="140" w:line="232.8" w:lineRule="auto"/>
        <w:ind w:left="360" w:right="420" w:firstLine="0"/>
        <w:rPr>
          <w:b w:val="1"/>
          <w:bCs w:val="1"/>
          <w:color w:val="ff0000"/>
        </w:rPr>
      </w:pPr>
      <w:r w:rsidDel="00000000" w:rsidR="00000000" w:rsidRPr="00000000">
        <w:rPr>
          <w:b w:val="1"/>
          <w:bCs w:val="1"/>
          <w:color w:val="ff0000"/>
          <w:rtl w:val="0"/>
        </w:rPr>
        <w:t xml:space="preserve">Formula for chi-square test of homogeneity</w:t>
      </w:r>
    </w:p>
    <w:p w:rsidR="00000000" w:rsidDel="00000000" w:rsidP="00000000" w:rsidRDefault="00000000" w:rsidRPr="00000000" w14:paraId="0000001A">
      <w:pPr>
        <w:pageBreakBefore w:val="0"/>
        <w:spacing w:before="140" w:line="232.8" w:lineRule="auto"/>
        <w:ind w:left="360" w:right="420" w:firstLine="0"/>
        <w:rPr>
          <w:b w:val="1"/>
          <w:bCs w:val="1"/>
          <w:color w:val="ff0000"/>
        </w:rPr>
      </w:pPr>
      <w:r w:rsidDel="00000000" w:rsidR="00000000" w:rsidRPr="00000000">
        <w:rPr>
          <w:b w:val="1"/>
          <w:bCs w:val="1"/>
          <w:color w:val="ff0000"/>
          <w:rtl w:val="0"/>
        </w:rPr>
        <w:t xml:space="preserve">NOTE: We will show the solution using both methods of pooling the odds ratio (Mantel-Haenszel and the Woolf method). </w:t>
      </w:r>
    </w:p>
    <w:p w:rsidR="00000000" w:rsidDel="00000000" w:rsidP="00000000" w:rsidRDefault="00000000" w:rsidRPr="00000000" w14:paraId="0000001B">
      <w:pPr>
        <w:pageBreakBefore w:val="0"/>
        <w:ind w:left="360" w:firstLine="0"/>
        <w:rPr>
          <w:color w:val="ff0000"/>
        </w:rPr>
      </w:pPr>
      <w:r w:rsidDel="00000000" w:rsidR="00000000" w:rsidRPr="00000000">
        <w:rPr>
          <w:rtl w:val="0"/>
        </w:rPr>
        <w:t xml:space="preserve"> </w:t>
      </w:r>
      <w:r w:rsidDel="00000000" w:rsidR="00000000" w:rsidRPr="00000000">
        <w:rPr>
          <w:color w:val="ff0000"/>
        </w:rPr>
        <w:drawing>
          <wp:inline distB="114300" distT="114300" distL="114300" distR="114300">
            <wp:extent cx="2986088" cy="617008"/>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86088" cy="6170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ind w:left="360" w:firstLine="0"/>
        <w:rPr>
          <w:color w:val="ff0000"/>
        </w:rPr>
      </w:pPr>
      <w:r w:rsidDel="00000000" w:rsidR="00000000" w:rsidRPr="00000000">
        <w:rPr>
          <w:color w:val="ff0000"/>
          <w:rtl w:val="0"/>
        </w:rPr>
        <w:t xml:space="preserve">H</w:t>
      </w:r>
      <w:r w:rsidDel="00000000" w:rsidR="00000000" w:rsidRPr="00000000">
        <w:rPr>
          <w:color w:val="ff0000"/>
          <w:vertAlign w:val="subscript"/>
          <w:rtl w:val="0"/>
        </w:rPr>
        <w:t xml:space="preserve">0</w:t>
      </w:r>
      <w:r w:rsidDel="00000000" w:rsidR="00000000" w:rsidRPr="00000000">
        <w:rPr>
          <w:color w:val="ff0000"/>
          <w:rtl w:val="0"/>
        </w:rPr>
        <w:t xml:space="preserve">: The measure of association is the same across strata.</w:t>
      </w:r>
    </w:p>
    <w:p w:rsidR="00000000" w:rsidDel="00000000" w:rsidP="00000000" w:rsidRDefault="00000000" w:rsidRPr="00000000" w14:paraId="0000001D">
      <w:pPr>
        <w:pageBreakBefore w:val="0"/>
        <w:ind w:left="360" w:firstLine="0"/>
        <w:rPr>
          <w:color w:val="ff0000"/>
        </w:rPr>
      </w:pPr>
      <w:r w:rsidDel="00000000" w:rsidR="00000000" w:rsidRPr="00000000">
        <w:rPr>
          <w:color w:val="ff0000"/>
          <w:rtl w:val="0"/>
        </w:rPr>
        <w:t xml:space="preserve">H</w:t>
      </w:r>
      <w:r w:rsidDel="00000000" w:rsidR="00000000" w:rsidRPr="00000000">
        <w:rPr>
          <w:color w:val="ff0000"/>
          <w:vertAlign w:val="subscript"/>
          <w:rtl w:val="0"/>
        </w:rPr>
        <w:t xml:space="preserve">A</w:t>
      </w:r>
      <w:r w:rsidDel="00000000" w:rsidR="00000000" w:rsidRPr="00000000">
        <w:rPr>
          <w:color w:val="ff0000"/>
          <w:rtl w:val="0"/>
        </w:rPr>
        <w:t xml:space="preserve">: The measure of association is different across strata.</w:t>
      </w:r>
    </w:p>
    <w:p w:rsidR="00000000" w:rsidDel="00000000" w:rsidP="00000000" w:rsidRDefault="00000000" w:rsidRPr="00000000" w14:paraId="0000001E">
      <w:pPr>
        <w:pageBreakBefore w:val="0"/>
        <w:ind w:left="0" w:firstLine="0"/>
        <w:rPr>
          <w:color w:val="ff0000"/>
        </w:rPr>
      </w:pPr>
      <w:r w:rsidDel="00000000" w:rsidR="00000000" w:rsidRPr="00000000">
        <w:rPr>
          <w:rtl w:val="0"/>
        </w:rPr>
      </w:r>
    </w:p>
    <w:p w:rsidR="00000000" w:rsidDel="00000000" w:rsidP="00000000" w:rsidRDefault="00000000" w:rsidRPr="00000000" w14:paraId="0000001F">
      <w:pPr>
        <w:pageBreakBefore w:val="0"/>
        <w:ind w:left="360" w:firstLine="0"/>
        <w:rPr>
          <w:b w:val="1"/>
          <w:bCs w:val="1"/>
          <w:color w:val="ff0000"/>
        </w:rPr>
      </w:pPr>
      <w:r w:rsidDel="00000000" w:rsidR="00000000" w:rsidRPr="00000000">
        <w:rPr>
          <w:b w:val="1"/>
          <w:bCs w:val="1"/>
          <w:color w:val="ff0000"/>
          <w:rtl w:val="0"/>
        </w:rPr>
        <w:t xml:space="preserve">Step 1: Calculate weights</w:t>
      </w:r>
    </w:p>
    <w:p w:rsidR="00000000" w:rsidDel="00000000" w:rsidP="00000000" w:rsidRDefault="00000000" w:rsidRPr="00000000" w14:paraId="00000020">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1</w:t>
      </w:r>
      <w:r w:rsidDel="00000000" w:rsidR="00000000" w:rsidRPr="00000000">
        <w:rPr>
          <w:color w:val="ff0000"/>
          <w:rtl w:val="0"/>
        </w:rPr>
        <w:t xml:space="preserve"> = 1/ (1/150 + 1/100 + 1/75 + 1/150) = 27.270</w:t>
      </w:r>
    </w:p>
    <w:p w:rsidR="00000000" w:rsidDel="00000000" w:rsidP="00000000" w:rsidRDefault="00000000" w:rsidRPr="00000000" w14:paraId="00000021">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2</w:t>
      </w:r>
      <w:r w:rsidDel="00000000" w:rsidR="00000000" w:rsidRPr="00000000">
        <w:rPr>
          <w:color w:val="ff0000"/>
          <w:rtl w:val="0"/>
        </w:rPr>
        <w:t xml:space="preserve"> = 1/ (1/50 + 1/300 + 1/25 + 1/50) = 12.000</w:t>
      </w:r>
    </w:p>
    <w:p w:rsidR="00000000" w:rsidDel="00000000" w:rsidP="00000000" w:rsidRDefault="00000000" w:rsidRPr="00000000" w14:paraId="00000022">
      <w:pPr>
        <w:pageBreakBefore w:val="0"/>
        <w:ind w:left="360" w:firstLine="0"/>
        <w:rPr>
          <w:color w:val="ff0000"/>
        </w:rPr>
      </w:pPr>
      <w:r w:rsidDel="00000000" w:rsidR="00000000" w:rsidRPr="00000000">
        <w:rPr>
          <w:rtl w:val="0"/>
        </w:rPr>
      </w:r>
    </w:p>
    <w:p w:rsidR="00000000" w:rsidDel="00000000" w:rsidP="00000000" w:rsidRDefault="00000000" w:rsidRPr="00000000" w14:paraId="00000023">
      <w:pPr>
        <w:pageBreakBefore w:val="0"/>
        <w:ind w:left="360" w:firstLine="0"/>
        <w:rPr>
          <w:b w:val="1"/>
          <w:bCs w:val="1"/>
          <w:color w:val="ff0000"/>
        </w:rPr>
      </w:pPr>
      <w:r w:rsidDel="00000000" w:rsidR="00000000" w:rsidRPr="00000000">
        <w:rPr>
          <w:b w:val="1"/>
          <w:bCs w:val="1"/>
          <w:color w:val="ff0000"/>
          <w:rtl w:val="0"/>
        </w:rPr>
        <w:t xml:space="preserve">Step 2: pool odds ratio using Mantel-Haenszel method </w:t>
      </w:r>
    </w:p>
    <w:p w:rsidR="00000000" w:rsidDel="00000000" w:rsidP="00000000" w:rsidRDefault="00000000" w:rsidRPr="00000000" w14:paraId="00000024">
      <w:pPr>
        <w:pageBreakBefore w:val="0"/>
        <w:ind w:left="360" w:firstLine="0"/>
        <w:rPr>
          <w:color w:val="ff0000"/>
        </w:rPr>
      </w:pPr>
      <w:r w:rsidDel="00000000" w:rsidR="00000000" w:rsidRPr="00000000">
        <w:rPr>
          <w:rtl w:val="0"/>
        </w:rPr>
      </w:r>
    </w:p>
    <w:p w:rsidR="00000000" w:rsidDel="00000000" w:rsidP="00000000" w:rsidRDefault="00000000" w:rsidRPr="00000000" w14:paraId="00000025">
      <w:pPr>
        <w:pageBreakBefore w:val="0"/>
        <w:ind w:left="360" w:firstLine="0"/>
        <w:rPr>
          <w:color w:val="ff0000"/>
        </w:rPr>
      </w:pPr>
      <w:r w:rsidDel="00000000" w:rsidR="00000000" w:rsidRPr="00000000">
        <w:rPr>
          <w:color w:val="ff0000"/>
          <w:rtl w:val="0"/>
        </w:rPr>
        <w:t xml:space="preserve">(completed above) </w:t>
      </w:r>
    </w:p>
    <w:p w:rsidR="00000000" w:rsidDel="00000000" w:rsidP="00000000" w:rsidRDefault="00000000" w:rsidRPr="00000000" w14:paraId="00000026">
      <w:pPr>
        <w:pageBreakBefore w:val="0"/>
        <w:ind w:left="360" w:firstLine="0"/>
        <w:rPr>
          <w:color w:val="ff0000"/>
        </w:rPr>
      </w:pPr>
      <w:r w:rsidDel="00000000" w:rsidR="00000000" w:rsidRPr="00000000">
        <w:rPr>
          <w:rtl w:val="0"/>
        </w:rPr>
      </w:r>
    </w:p>
    <w:p w:rsidR="00000000" w:rsidDel="00000000" w:rsidP="00000000" w:rsidRDefault="00000000" w:rsidRPr="00000000" w14:paraId="00000027">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028">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29">
      <w:pPr>
        <w:pageBreakBefore w:val="0"/>
        <w:ind w:left="360" w:firstLine="0"/>
        <w:rPr>
          <w:color w:val="ff0000"/>
        </w:rPr>
      </w:pPr>
      <w:r w:rsidDel="00000000" w:rsidR="00000000" w:rsidRPr="00000000">
        <w:rPr>
          <w:color w:val="ff0000"/>
        </w:rPr>
        <w:drawing>
          <wp:inline distB="114300" distT="114300" distL="114300" distR="114300">
            <wp:extent cx="5943600" cy="215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color w:val="ff0000"/>
        </w:rPr>
      </w:pPr>
      <w:r w:rsidDel="00000000" w:rsidR="00000000" w:rsidRPr="00000000">
        <w:rPr>
          <w:rtl w:val="0"/>
        </w:rPr>
      </w:r>
    </w:p>
    <w:p w:rsidR="00000000" w:rsidDel="00000000" w:rsidP="00000000" w:rsidRDefault="00000000" w:rsidRPr="00000000" w14:paraId="0000002B">
      <w:pPr>
        <w:pageBreakBefore w:val="0"/>
        <w:ind w:left="360" w:firstLine="0"/>
        <w:rPr>
          <w:color w:val="ff0000"/>
        </w:rPr>
      </w:pPr>
      <w:r w:rsidDel="00000000" w:rsidR="00000000" w:rsidRPr="00000000">
        <w:rPr>
          <w:b w:val="1"/>
          <w:bCs w:val="1"/>
          <w:color w:val="ff0000"/>
          <w:rtl w:val="0"/>
        </w:rPr>
        <w:t xml:space="preserve">Step 4: obtain p-value</w:t>
      </w:r>
      <w:r w:rsidDel="00000000" w:rsidR="00000000" w:rsidRPr="00000000">
        <w:rPr>
          <w:rtl w:val="0"/>
        </w:rPr>
      </w:r>
    </w:p>
    <w:p w:rsidR="00000000" w:rsidDel="00000000" w:rsidP="00000000" w:rsidRDefault="00000000" w:rsidRPr="00000000" w14:paraId="0000002C">
      <w:pPr>
        <w:pageBreakBefore w:val="0"/>
        <w:ind w:left="360" w:firstLine="0"/>
        <w:rPr>
          <w:color w:val="ff0000"/>
        </w:rPr>
      </w:pPr>
      <w:r w:rsidDel="00000000" w:rsidR="00000000" w:rsidRPr="00000000">
        <w:rPr>
          <w:color w:val="ff0000"/>
          <w:rtl w:val="0"/>
        </w:rPr>
        <w:t xml:space="preserve">We have two strata, so degrees of freedom = k-1 = 1. We compare 40.661 to the first row of the table below and see that it is &gt; 5.02 so the p-value &lt; 0.025. </w:t>
      </w:r>
    </w:p>
    <w:p w:rsidR="00000000" w:rsidDel="00000000" w:rsidP="00000000" w:rsidRDefault="00000000" w:rsidRPr="00000000" w14:paraId="0000002D">
      <w:pPr>
        <w:pageBreakBefore w:val="0"/>
        <w:spacing w:before="100" w:line="252.00000000000003" w:lineRule="auto"/>
        <w:ind w:left="360" w:right="12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177800</wp:posOffset>
            </wp:positionV>
            <wp:extent cx="3270945" cy="1414463"/>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70945" cy="1414463"/>
                    </a:xfrm>
                    <a:prstGeom prst="rect"/>
                    <a:ln/>
                  </pic:spPr>
                </pic:pic>
              </a:graphicData>
            </a:graphic>
          </wp:anchor>
        </w:drawing>
      </w:r>
    </w:p>
    <w:p w:rsidR="00000000" w:rsidDel="00000000" w:rsidP="00000000" w:rsidRDefault="00000000" w:rsidRPr="00000000" w14:paraId="0000002E">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2F">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0">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1">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2">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3">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4">
      <w:pPr>
        <w:pageBreakBefore w:val="0"/>
        <w:spacing w:before="100" w:line="252.00000000000003" w:lineRule="auto"/>
        <w:ind w:right="120"/>
        <w:rPr>
          <w:color w:val="ff0000"/>
        </w:rPr>
      </w:pPr>
      <w:r w:rsidDel="00000000" w:rsidR="00000000" w:rsidRPr="00000000">
        <w:rPr>
          <w:rtl w:val="0"/>
        </w:rPr>
      </w:r>
    </w:p>
    <w:p w:rsidR="00000000" w:rsidDel="00000000" w:rsidP="00000000" w:rsidRDefault="00000000" w:rsidRPr="00000000" w14:paraId="00000035">
      <w:pPr>
        <w:pageBreakBefore w:val="0"/>
        <w:spacing w:before="100" w:line="252.00000000000003" w:lineRule="auto"/>
        <w:ind w:left="360" w:right="120" w:firstLine="0"/>
        <w:rPr>
          <w:color w:val="ff0000"/>
        </w:rPr>
      </w:pPr>
      <w:r w:rsidDel="00000000" w:rsidR="00000000" w:rsidRPr="00000000">
        <w:rPr>
          <w:color w:val="ff0000"/>
          <w:rtl w:val="0"/>
        </w:rPr>
        <w:t xml:space="preserve">The p-value is less than 0.2, therefore, we reject the null hypothesis and conclude that the stratified estimates differ significantly from each other. Clinically, the stratified estimates are also meaningfully different from the MH estimate. Ferritin is an effect modifier; in other words, the relationship between gender and CHD varies by ferritin level.</w:t>
      </w:r>
    </w:p>
    <w:p w:rsidR="00000000" w:rsidDel="00000000" w:rsidP="00000000" w:rsidRDefault="00000000" w:rsidRPr="00000000" w14:paraId="00000036">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37">
      <w:pPr>
        <w:pageBreakBefore w:val="0"/>
        <w:spacing w:line="244.8" w:lineRule="auto"/>
        <w:ind w:left="360" w:firstLine="0"/>
        <w:rPr>
          <w:color w:val="ff0000"/>
        </w:rPr>
      </w:pPr>
      <w:r w:rsidDel="00000000" w:rsidR="00000000" w:rsidRPr="00000000">
        <w:rPr>
          <w:color w:val="ff0000"/>
          <w:rtl w:val="0"/>
        </w:rPr>
        <w:t xml:space="preserve">Note: There will be some rounding error depending on how many decimals you include in your ORs.</w:t>
      </w:r>
    </w:p>
    <w:p w:rsidR="00000000" w:rsidDel="00000000" w:rsidP="00000000" w:rsidRDefault="00000000" w:rsidRPr="00000000" w14:paraId="00000038">
      <w:pPr>
        <w:pageBreakBefore w:val="0"/>
        <w:spacing w:line="244.8" w:lineRule="auto"/>
        <w:ind w:left="360" w:firstLine="0"/>
        <w:rPr>
          <w:color w:val="ff0000"/>
        </w:rPr>
      </w:pPr>
      <w:r w:rsidDel="00000000" w:rsidR="00000000" w:rsidRPr="00000000">
        <w:rPr>
          <w:rtl w:val="0"/>
        </w:rPr>
      </w:r>
    </w:p>
    <w:p w:rsidR="00000000" w:rsidDel="00000000" w:rsidP="00000000" w:rsidRDefault="00000000" w:rsidRPr="00000000" w14:paraId="00000039">
      <w:pPr>
        <w:pageBreakBefore w:val="0"/>
        <w:spacing w:line="244.8" w:lineRule="auto"/>
        <w:ind w:left="360" w:firstLine="0"/>
        <w:rPr>
          <w:b w:val="1"/>
          <w:bCs w:val="1"/>
          <w:color w:val="ff0000"/>
        </w:rPr>
      </w:pPr>
      <w:r w:rsidDel="00000000" w:rsidR="00000000" w:rsidRPr="00000000">
        <w:rPr>
          <w:b w:val="1"/>
          <w:bCs w:val="1"/>
          <w:color w:val="ff0000"/>
          <w:rtl w:val="0"/>
        </w:rPr>
        <w:t xml:space="preserve">Alternative approach using Woolf method to pool the odds ratio, starting at Step 2: </w:t>
      </w:r>
    </w:p>
    <w:p w:rsidR="00000000" w:rsidDel="00000000" w:rsidP="00000000" w:rsidRDefault="00000000" w:rsidRPr="00000000" w14:paraId="0000003A">
      <w:pPr>
        <w:pageBreakBefore w:val="0"/>
        <w:spacing w:line="244.8" w:lineRule="auto"/>
        <w:ind w:left="360" w:firstLine="0"/>
        <w:rPr>
          <w:b w:val="1"/>
          <w:bCs w:val="1"/>
          <w:color w:val="ff0000"/>
        </w:rPr>
      </w:pPr>
      <w:r w:rsidDel="00000000" w:rsidR="00000000" w:rsidRPr="00000000">
        <w:rPr>
          <w:rtl w:val="0"/>
        </w:rPr>
      </w:r>
    </w:p>
    <w:p w:rsidR="00000000" w:rsidDel="00000000" w:rsidP="00000000" w:rsidRDefault="00000000" w:rsidRPr="00000000" w14:paraId="0000003B">
      <w:pPr>
        <w:pageBreakBefore w:val="0"/>
        <w:ind w:left="360" w:firstLine="0"/>
        <w:rPr>
          <w:b w:val="1"/>
          <w:bCs w:val="1"/>
          <w:color w:val="ff0000"/>
        </w:rPr>
      </w:pPr>
      <w:r w:rsidDel="00000000" w:rsidR="00000000" w:rsidRPr="00000000">
        <w:rPr>
          <w:b w:val="1"/>
          <w:bCs w:val="1"/>
          <w:color w:val="ff0000"/>
          <w:rtl w:val="0"/>
        </w:rPr>
        <w:t xml:space="preserve">Step 2: pool odds ratio using Woolf method </w:t>
      </w:r>
    </w:p>
    <w:p w:rsidR="00000000" w:rsidDel="00000000" w:rsidP="00000000" w:rsidRDefault="00000000" w:rsidRPr="00000000" w14:paraId="0000003C">
      <w:pPr>
        <w:pageBreakBefore w:val="0"/>
        <w:ind w:left="360" w:firstLine="0"/>
        <w:rPr>
          <w:color w:val="ff0000"/>
        </w:rPr>
      </w:pPr>
      <w:r w:rsidDel="00000000" w:rsidR="00000000" w:rsidRPr="00000000">
        <w:rPr>
          <w:color w:val="ff0000"/>
        </w:rPr>
        <w:drawing>
          <wp:inline distB="114300" distT="114300" distL="114300" distR="114300">
            <wp:extent cx="5943600" cy="4826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rPr>
          <w:color w:val="ff0000"/>
        </w:rPr>
      </w:pPr>
      <w:r w:rsidDel="00000000" w:rsidR="00000000" w:rsidRPr="00000000">
        <w:rPr>
          <w:rtl w:val="0"/>
        </w:rPr>
      </w:r>
    </w:p>
    <w:p w:rsidR="00000000" w:rsidDel="00000000" w:rsidP="00000000" w:rsidRDefault="00000000" w:rsidRPr="00000000" w14:paraId="0000003E">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03F">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40">
      <w:pPr>
        <w:pageBreakBefore w:val="0"/>
        <w:ind w:left="360" w:firstLine="0"/>
        <w:rPr>
          <w:b w:val="1"/>
          <w:bCs w:val="1"/>
          <w:color w:val="ff0000"/>
        </w:rPr>
      </w:pPr>
      <w:r w:rsidDel="00000000" w:rsidR="00000000" w:rsidRPr="00000000">
        <w:rPr>
          <w:color w:val="ff0000"/>
        </w:rPr>
        <w:drawing>
          <wp:inline distB="114300" distT="114300" distL="114300" distR="114300">
            <wp:extent cx="5943600" cy="2286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42">
      <w:pPr>
        <w:pageBreakBefore w:val="0"/>
        <w:ind w:left="360" w:firstLine="0"/>
        <w:rPr>
          <w:color w:val="ff0000"/>
        </w:rPr>
      </w:pPr>
      <w:r w:rsidDel="00000000" w:rsidR="00000000" w:rsidRPr="00000000">
        <w:rPr>
          <w:b w:val="1"/>
          <w:bCs w:val="1"/>
          <w:color w:val="ff0000"/>
          <w:rtl w:val="0"/>
        </w:rPr>
        <w:t xml:space="preserve">Step 4: obtain p-value</w:t>
      </w:r>
      <w:r w:rsidDel="00000000" w:rsidR="00000000" w:rsidRPr="00000000">
        <w:rPr>
          <w:rtl w:val="0"/>
        </w:rPr>
      </w:r>
    </w:p>
    <w:p w:rsidR="00000000" w:rsidDel="00000000" w:rsidP="00000000" w:rsidRDefault="00000000" w:rsidRPr="00000000" w14:paraId="00000043">
      <w:pPr>
        <w:pageBreakBefore w:val="0"/>
        <w:ind w:left="360" w:firstLine="0"/>
        <w:rPr>
          <w:color w:val="ff0000"/>
        </w:rPr>
      </w:pPr>
      <w:r w:rsidDel="00000000" w:rsidR="00000000" w:rsidRPr="00000000">
        <w:rPr>
          <w:color w:val="ff0000"/>
          <w:rtl w:val="0"/>
        </w:rPr>
        <w:t xml:space="preserve">We have two strata, so degrees of freedom = k-1 = 1. We compare 40.599 to the first row of the table below and see that it is &gt; 5.02 so the p-value &lt; 0.025. </w:t>
      </w:r>
    </w:p>
    <w:p w:rsidR="00000000" w:rsidDel="00000000" w:rsidP="00000000" w:rsidRDefault="00000000" w:rsidRPr="00000000" w14:paraId="00000044">
      <w:pPr>
        <w:pageBreakBefore w:val="0"/>
        <w:spacing w:line="244.8" w:lineRule="auto"/>
        <w:ind w:left="0" w:firstLine="0"/>
        <w:rPr/>
      </w:pPr>
      <w:r w:rsidDel="00000000" w:rsidR="00000000" w:rsidRPr="00000000">
        <w:rPr>
          <w:rtl w:val="0"/>
        </w:rPr>
      </w:r>
    </w:p>
    <w:p w:rsidR="00000000" w:rsidDel="00000000" w:rsidP="00000000" w:rsidRDefault="00000000" w:rsidRPr="00000000" w14:paraId="00000045">
      <w:pPr>
        <w:pageBreakBefore w:val="0"/>
        <w:ind w:left="360" w:firstLine="0"/>
        <w:rPr>
          <w:color w:val="ff0000"/>
        </w:rPr>
      </w:pPr>
      <w:r w:rsidDel="00000000" w:rsidR="00000000" w:rsidRPr="00000000">
        <w:rPr>
          <w:rtl w:val="0"/>
        </w:rPr>
      </w:r>
    </w:p>
    <w:p w:rsidR="00000000" w:rsidDel="00000000" w:rsidP="00000000" w:rsidRDefault="00000000" w:rsidRPr="00000000" w14:paraId="00000046">
      <w:pPr>
        <w:pageBreakBefore w:val="0"/>
        <w:ind w:left="360" w:firstLine="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Is the adjusted measure of association (the OR</w:t>
      </w:r>
      <w:r w:rsidDel="00000000" w:rsidR="00000000" w:rsidRPr="00000000">
        <w:rPr>
          <w:sz w:val="21"/>
          <w:szCs w:val="21"/>
          <w:vertAlign w:val="subscript"/>
          <w:rtl w:val="0"/>
        </w:rPr>
        <w:t xml:space="preserve">MH</w:t>
      </w:r>
      <w:r w:rsidDel="00000000" w:rsidR="00000000" w:rsidRPr="00000000">
        <w:rPr>
          <w:sz w:val="21"/>
          <w:szCs w:val="21"/>
          <w:rtl w:val="0"/>
        </w:rPr>
        <w:t xml:space="preserve">) useful in this situation? Why or why not?</w:t>
      </w:r>
    </w:p>
    <w:p w:rsidR="00000000" w:rsidDel="00000000" w:rsidP="00000000" w:rsidRDefault="00000000" w:rsidRPr="00000000" w14:paraId="00000047">
      <w:pPr>
        <w:pageBreakBefore w:val="0"/>
        <w:spacing w:before="20" w:lineRule="auto"/>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8">
      <w:pPr>
        <w:pageBreakBefore w:val="0"/>
        <w:spacing w:line="252.00000000000003" w:lineRule="auto"/>
        <w:ind w:left="360" w:right="120" w:firstLine="0"/>
        <w:rPr>
          <w:color w:val="ff0000"/>
        </w:rPr>
      </w:pPr>
      <w:r w:rsidDel="00000000" w:rsidR="00000000" w:rsidRPr="00000000">
        <w:rPr>
          <w:color w:val="ff0000"/>
          <w:rtl w:val="0"/>
        </w:rPr>
        <w:t xml:space="preserve">Generally, when there is evidence of effect modification it is more useful to present stratified estimates. However, if you are only interested in the net association, you could present an adjusted measure. This would hide the nuance of the relationship between gender and risk of CHD across levels of ferritin but would give you an idea of the net association between CHD and gender in the total population. In this case, since one measure of association is protective and the other harmful, you would likely still present stratified estimates as the net effect may be misleading.</w:t>
      </w:r>
    </w:p>
    <w:p w:rsidR="00000000" w:rsidDel="00000000" w:rsidP="00000000" w:rsidRDefault="00000000" w:rsidRPr="00000000" w14:paraId="00000049">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A">
      <w:pPr>
        <w:pageBreakBefore w:val="0"/>
        <w:spacing w:line="244.8" w:lineRule="auto"/>
        <w:ind w:left="360" w:right="360" w:firstLine="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How should the investigator present these findings? Write a one or two sentence abstract of the results.</w:t>
      </w:r>
    </w:p>
    <w:p w:rsidR="00000000" w:rsidDel="00000000" w:rsidP="00000000" w:rsidRDefault="00000000" w:rsidRPr="00000000" w14:paraId="0000004B">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C">
      <w:pPr>
        <w:pageBreakBefore w:val="0"/>
        <w:spacing w:line="247.2" w:lineRule="auto"/>
        <w:ind w:left="360" w:firstLine="0"/>
        <w:rPr>
          <w:color w:val="ff0000"/>
        </w:rPr>
      </w:pPr>
      <w:r w:rsidDel="00000000" w:rsidR="00000000" w:rsidRPr="00000000">
        <w:rPr>
          <w:color w:val="ff0000"/>
          <w:rtl w:val="0"/>
        </w:rPr>
        <w:t xml:space="preserve">Among individuals with high ferritin levels, male gender appears to be a strong risk factor for coronary heart disease (OR: 3.0). Among individuals with low ferritin levels, male gender appears to be a strong protective factor for coronary heart disease (OR: 0.33).</w:t>
      </w:r>
    </w:p>
    <w:p w:rsidR="00000000" w:rsidDel="00000000" w:rsidP="00000000" w:rsidRDefault="00000000" w:rsidRPr="00000000" w14:paraId="0000004D">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E">
      <w:pPr>
        <w:pageBreakBefore w:val="0"/>
        <w:spacing w:line="252.00000000000003" w:lineRule="auto"/>
        <w:ind w:left="360" w:firstLine="0"/>
        <w:rPr>
          <w:color w:val="ff0000"/>
        </w:rPr>
      </w:pPr>
      <w:r w:rsidDel="00000000" w:rsidR="00000000" w:rsidRPr="00000000">
        <w:rPr>
          <w:color w:val="ff0000"/>
          <w:rtl w:val="0"/>
        </w:rPr>
        <w:t xml:space="preserve">(SPECULATION FOLLOWS:) We hypothesize that differences in iron metabolism between men and women affect the stability of plaque formation in the lumen of the coronary arteries. Further study is called for to determine if intervention to reduce ferritin levels in men will reduce the incidence of coronary artery disease in men. Please fund our grant.</w:t>
      </w:r>
    </w:p>
    <w:p w:rsidR="00000000" w:rsidDel="00000000" w:rsidP="00000000" w:rsidRDefault="00000000" w:rsidRPr="00000000" w14:paraId="0000004F">
      <w:pPr>
        <w:pageBreakBefore w:val="0"/>
        <w:ind w:left="360" w:firstLine="0"/>
        <w:rPr>
          <w:color w:val="ff0000"/>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rtl w:val="0"/>
        </w:rPr>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b w:val="1"/>
          <w:bCs w:val="1"/>
          <w:rtl w:val="0"/>
        </w:rPr>
        <w:t xml:space="preserve">Problem 2. (Fall 2017 250B Practice exam problem set)</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sz w:val="20"/>
          <w:szCs w:val="20"/>
          <w:highlight w:val="white"/>
        </w:rPr>
      </w:pPr>
      <w:r w:rsidDel="00000000" w:rsidR="00000000" w:rsidRPr="00000000">
        <w:rPr>
          <w:i w:val="1"/>
          <w:iCs w:val="1"/>
          <w:rtl w:val="0"/>
        </w:rPr>
        <w:t xml:space="preserve">The following questions use data and situations adapted from:</w:t>
      </w:r>
      <w:hyperlink r:id="rId14">
        <w:r w:rsidDel="00000000" w:rsidR="00000000" w:rsidRPr="00000000">
          <w:rPr>
            <w:i w:val="1"/>
            <w:iCs w:val="1"/>
            <w:rtl w:val="0"/>
          </w:rPr>
          <w:t xml:space="preserve"> </w:t>
        </w:r>
      </w:hyperlink>
      <w:hyperlink r:id="rId15">
        <w:r w:rsidDel="00000000" w:rsidR="00000000" w:rsidRPr="00000000">
          <w:rPr>
            <w:color w:val="1155cc"/>
            <w:sz w:val="20"/>
            <w:szCs w:val="20"/>
            <w:rtl w:val="0"/>
          </w:rPr>
          <w:t xml:space="preserve">Nickson C</w:t>
        </w:r>
      </w:hyperlink>
      <w:r w:rsidDel="00000000" w:rsidR="00000000" w:rsidRPr="00000000">
        <w:rPr>
          <w:sz w:val="20"/>
          <w:szCs w:val="20"/>
          <w:highlight w:val="white"/>
          <w:rtl w:val="0"/>
        </w:rPr>
        <w:t xml:space="preserve">,</w:t>
      </w:r>
      <w:r w:rsidDel="00000000" w:rsidR="00000000" w:rsidRPr="00000000">
        <w:rPr>
          <w:sz w:val="20"/>
          <w:szCs w:val="20"/>
          <w:rtl w:val="0"/>
        </w:rPr>
        <w:t xml:space="preserve"> Mason KE</w:t>
      </w:r>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16">
        <w:r w:rsidDel="00000000" w:rsidR="00000000" w:rsidRPr="00000000">
          <w:rPr>
            <w:color w:val="1155cc"/>
            <w:sz w:val="20"/>
            <w:szCs w:val="20"/>
            <w:rtl w:val="0"/>
          </w:rPr>
          <w:t xml:space="preserve">English DR</w:t>
        </w:r>
      </w:hyperlink>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17">
        <w:r w:rsidDel="00000000" w:rsidR="00000000" w:rsidRPr="00000000">
          <w:rPr>
            <w:color w:val="1155cc"/>
            <w:sz w:val="20"/>
            <w:szCs w:val="20"/>
            <w:rtl w:val="0"/>
          </w:rPr>
          <w:t xml:space="preserve">Kavanagh AM</w:t>
        </w:r>
      </w:hyperlink>
      <w:r w:rsidDel="00000000" w:rsidR="00000000" w:rsidRPr="00000000">
        <w:rPr>
          <w:sz w:val="20"/>
          <w:szCs w:val="20"/>
          <w:highlight w:val="white"/>
          <w:rtl w:val="0"/>
        </w:rPr>
        <w:t xml:space="preserve">.  Mammographic screening and breast cancer mortality: a case-control study and meta-analysis.  </w:t>
      </w:r>
      <w:r w:rsidDel="00000000" w:rsidR="00000000" w:rsidRPr="00000000">
        <w:rPr>
          <w:sz w:val="20"/>
          <w:szCs w:val="20"/>
          <w:rtl w:val="0"/>
        </w:rPr>
        <w:t xml:space="preserve">Cancer Epidemiol Biomarkers Prev. </w:t>
      </w:r>
      <w:r w:rsidDel="00000000" w:rsidR="00000000" w:rsidRPr="00000000">
        <w:rPr>
          <w:sz w:val="20"/>
          <w:szCs w:val="20"/>
          <w:highlight w:val="white"/>
          <w:rtl w:val="0"/>
        </w:rPr>
        <w:t xml:space="preserve">2012 Sep;21(9):1479-88.</w:t>
      </w:r>
    </w:p>
    <w:p w:rsidR="00000000" w:rsidDel="00000000" w:rsidP="00000000" w:rsidRDefault="00000000" w:rsidRPr="00000000" w14:paraId="00000055">
      <w:pPr>
        <w:pageBreakBefore w:val="0"/>
        <w:rPr/>
      </w:pPr>
      <w:r w:rsidDel="00000000" w:rsidR="00000000" w:rsidRPr="00000000">
        <w:rPr>
          <w:rtl w:val="0"/>
        </w:rPr>
        <w:t xml:space="preserve"> </w:t>
      </w:r>
    </w:p>
    <w:p w:rsidR="00000000" w:rsidDel="00000000" w:rsidP="00000000" w:rsidRDefault="00000000" w:rsidRPr="00000000" w14:paraId="00000056">
      <w:pPr>
        <w:pageBreakBefore w:val="0"/>
        <w:rPr/>
      </w:pPr>
      <w:r w:rsidDel="00000000" w:rsidR="00000000" w:rsidRPr="00000000">
        <w:rPr>
          <w:rtl w:val="0"/>
        </w:rPr>
        <w:t xml:space="preserve">This study was designed to investigate the association between mammograms and breast cancer mortality among women over the age of 50.  “Cases” were breast cancer patients who had died as a result of their cancer, and “controls” were women who were still living at the time of the study, regardless of their breast cancer diagnosis.  Participants were categorized as “exposed” if they had received at least one mammogram any time after their 50</w:t>
      </w:r>
      <w:r w:rsidDel="00000000" w:rsidR="00000000" w:rsidRPr="00000000">
        <w:rPr>
          <w:vertAlign w:val="superscript"/>
          <w:rtl w:val="0"/>
        </w:rPr>
        <w:t xml:space="preserve">th</w:t>
      </w:r>
      <w:r w:rsidDel="00000000" w:rsidR="00000000" w:rsidRPr="00000000">
        <w:rPr>
          <w:rtl w:val="0"/>
        </w:rPr>
        <w:t xml:space="preserve"> birthday. The investigators collected the following data:</w:t>
      </w:r>
    </w:p>
    <w:p w:rsidR="00000000" w:rsidDel="00000000" w:rsidP="00000000" w:rsidRDefault="00000000" w:rsidRPr="00000000" w14:paraId="00000057">
      <w:pPr>
        <w:pageBreakBefore w:val="0"/>
        <w:rPr/>
      </w:pPr>
      <w:r w:rsidDel="00000000" w:rsidR="00000000" w:rsidRPr="00000000">
        <w:rPr>
          <w:rtl w:val="0"/>
        </w:rPr>
        <w:t xml:space="preserve"> </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40"/>
        <w:gridCol w:w="2955"/>
        <w:tblGridChange w:id="0">
          <w:tblGrid>
            <w:gridCol w:w="2985"/>
            <w:gridCol w:w="2940"/>
            <w:gridCol w:w="29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2051</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1599</w:t>
            </w:r>
          </w:p>
        </w:tc>
      </w:tr>
    </w:tbl>
    <w:p w:rsidR="00000000" w:rsidDel="00000000" w:rsidP="00000000" w:rsidRDefault="00000000" w:rsidRPr="00000000" w14:paraId="00000061">
      <w:pPr>
        <w:pageBreakBefore w:val="0"/>
        <w:rPr/>
      </w:pPr>
      <w:r w:rsidDel="00000000" w:rsidR="00000000" w:rsidRPr="00000000">
        <w:rPr>
          <w:rtl w:val="0"/>
        </w:rPr>
        <w:t xml:space="preserve"> </w:t>
      </w:r>
    </w:p>
    <w:p w:rsidR="00000000" w:rsidDel="00000000" w:rsidP="00000000" w:rsidRDefault="00000000" w:rsidRPr="00000000" w14:paraId="00000062">
      <w:pPr>
        <w:pageBreakBefore w:val="0"/>
        <w:rPr/>
      </w:pPr>
      <w:r w:rsidDel="00000000" w:rsidR="00000000" w:rsidRPr="00000000">
        <w:rPr>
          <w:rtl w:val="0"/>
        </w:rPr>
        <w:t xml:space="preserve">The investigators were also concerned that socioeconomic disadvantage might be a potential confounder or effect modifier.  They measured SES and found the following:</w:t>
      </w:r>
    </w:p>
    <w:p w:rsidR="00000000" w:rsidDel="00000000" w:rsidP="00000000" w:rsidRDefault="00000000" w:rsidRPr="00000000" w14:paraId="00000063">
      <w:pPr>
        <w:pageBreakBefore w:val="0"/>
        <w:rPr/>
      </w:pPr>
      <w:r w:rsidDel="00000000" w:rsidR="00000000" w:rsidRPr="00000000">
        <w:rPr>
          <w:rtl w:val="0"/>
        </w:rPr>
        <w:t xml:space="preserve"> </w:t>
      </w:r>
    </w:p>
    <w:p w:rsidR="00000000" w:rsidDel="00000000" w:rsidP="00000000" w:rsidRDefault="00000000" w:rsidRPr="00000000" w14:paraId="00000064">
      <w:pPr>
        <w:pageBreakBefore w:val="0"/>
        <w:rPr/>
      </w:pPr>
      <w:r w:rsidDel="00000000" w:rsidR="00000000" w:rsidRPr="00000000">
        <w:rPr>
          <w:rtl w:val="0"/>
        </w:rPr>
        <w:t xml:space="preserve">Low SES:</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1095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1107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2389</w:t>
            </w:r>
          </w:p>
        </w:tc>
      </w:tr>
    </w:tbl>
    <w:p w:rsidR="00000000" w:rsidDel="00000000" w:rsidP="00000000" w:rsidRDefault="00000000" w:rsidRPr="00000000" w14:paraId="00000075">
      <w:pPr>
        <w:pageBreakBefore w:val="0"/>
        <w:rPr/>
      </w:pPr>
      <w:r w:rsidDel="00000000" w:rsidR="00000000" w:rsidRPr="00000000">
        <w:rPr>
          <w:rtl w:val="0"/>
        </w:rPr>
        <w:t xml:space="preserve"> </w:t>
      </w:r>
    </w:p>
    <w:p w:rsidR="00000000" w:rsidDel="00000000" w:rsidP="00000000" w:rsidRDefault="00000000" w:rsidRPr="00000000" w14:paraId="00000076">
      <w:pPr>
        <w:pageBreakBefore w:val="0"/>
        <w:rPr/>
      </w:pPr>
      <w:r w:rsidDel="00000000" w:rsidR="00000000" w:rsidRPr="00000000">
        <w:rPr>
          <w:rtl w:val="0"/>
        </w:rPr>
        <w:t xml:space="preserve">High SES: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492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1680</w:t>
            </w:r>
          </w:p>
        </w:tc>
      </w:tr>
    </w:tbl>
    <w:p w:rsidR="00000000" w:rsidDel="00000000" w:rsidP="00000000" w:rsidRDefault="00000000" w:rsidRPr="00000000" w14:paraId="00000087">
      <w:pPr>
        <w:pageBreakBefore w:val="0"/>
        <w:rPr/>
      </w:pPr>
      <w:r w:rsidDel="00000000" w:rsidR="00000000" w:rsidRPr="00000000">
        <w:rPr>
          <w:rtl w:val="0"/>
        </w:rPr>
        <w:t xml:space="preserve"> </w:t>
      </w:r>
    </w:p>
    <w:p w:rsidR="00000000" w:rsidDel="00000000" w:rsidP="00000000" w:rsidRDefault="00000000" w:rsidRPr="00000000" w14:paraId="00000088">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the crude OR and the stratum-specific ORs for those with low and high SES.  (3 points)</w:t>
      </w:r>
    </w:p>
    <w:p w:rsidR="00000000" w:rsidDel="00000000" w:rsidP="00000000" w:rsidRDefault="00000000" w:rsidRPr="00000000" w14:paraId="00000089">
      <w:pPr>
        <w:pageBreakBefore w:val="0"/>
        <w:rPr/>
      </w:pPr>
      <w:r w:rsidDel="00000000" w:rsidR="00000000" w:rsidRPr="00000000">
        <w:rPr>
          <w:rtl w:val="0"/>
        </w:rPr>
        <w:t xml:space="preserve"> </w:t>
      </w:r>
    </w:p>
    <w:p w:rsidR="00000000" w:rsidDel="00000000" w:rsidP="00000000" w:rsidRDefault="00000000" w:rsidRPr="00000000" w14:paraId="0000008A">
      <w:pPr>
        <w:pageBreakBefore w:val="0"/>
        <w:rPr>
          <w:color w:val="ff0000"/>
        </w:rPr>
      </w:pPr>
      <w:r w:rsidDel="00000000" w:rsidR="00000000" w:rsidRPr="00000000">
        <w:rPr>
          <w:color w:val="ff0000"/>
          <w:rtl w:val="0"/>
        </w:rPr>
        <w:t xml:space="preserve">Crude OR: (167*1599) / (2051*264) = 0.493. </w:t>
      </w:r>
    </w:p>
    <w:p w:rsidR="00000000" w:rsidDel="00000000" w:rsidP="00000000" w:rsidRDefault="00000000" w:rsidRPr="00000000" w14:paraId="0000008B">
      <w:pPr>
        <w:pageBreakBefore w:val="0"/>
        <w:rPr>
          <w:color w:val="ff0000"/>
        </w:rPr>
      </w:pPr>
      <w:r w:rsidDel="00000000" w:rsidR="00000000" w:rsidRPr="00000000">
        <w:rPr>
          <w:color w:val="ff0000"/>
          <w:rtl w:val="0"/>
        </w:rPr>
        <w:t xml:space="preserve">Low SES: (56*1107)/(131*1095)=0.432. </w:t>
      </w:r>
    </w:p>
    <w:p w:rsidR="00000000" w:rsidDel="00000000" w:rsidP="00000000" w:rsidRDefault="00000000" w:rsidRPr="00000000" w14:paraId="0000008C">
      <w:pPr>
        <w:pageBreakBefore w:val="0"/>
        <w:rPr>
          <w:color w:val="ff0000"/>
        </w:rPr>
      </w:pPr>
      <w:r w:rsidDel="00000000" w:rsidR="00000000" w:rsidRPr="00000000">
        <w:rPr>
          <w:color w:val="ff0000"/>
          <w:rtl w:val="0"/>
        </w:rPr>
        <w:t xml:space="preserve">High SES: (111*492)/(133*956)=0.430. </w:t>
      </w:r>
    </w:p>
    <w:p w:rsidR="00000000" w:rsidDel="00000000" w:rsidP="00000000" w:rsidRDefault="00000000" w:rsidRPr="00000000" w14:paraId="0000008D">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8E">
      <w:pPr>
        <w:pageBreakBefore w:val="0"/>
        <w:rPr>
          <w:i w:val="1"/>
          <w:iCs w:val="1"/>
          <w:color w:val="ff0000"/>
        </w:rPr>
      </w:pPr>
      <w:r w:rsidDel="00000000" w:rsidR="00000000" w:rsidRPr="00000000">
        <w:rPr>
          <w:i w:val="1"/>
          <w:iCs w:val="1"/>
          <w:color w:val="ff0000"/>
          <w:rtl w:val="0"/>
        </w:rPr>
        <w:t xml:space="preserve">1 point for each calculation, ½ point off if calculation was set up correctly the number was wrong.</w:t>
      </w:r>
    </w:p>
    <w:p w:rsidR="00000000" w:rsidDel="00000000" w:rsidP="00000000" w:rsidRDefault="00000000" w:rsidRPr="00000000" w14:paraId="0000008F">
      <w:pPr>
        <w:pageBreakBefore w:val="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90">
      <w:pPr>
        <w:pageBreakBefore w:val="0"/>
        <w:rPr/>
      </w:pPr>
      <w:r w:rsidDel="00000000" w:rsidR="00000000" w:rsidRPr="00000000">
        <w:rPr>
          <w:rtl w:val="0"/>
        </w:rPr>
        <w:t xml:space="preserve"> </w:t>
      </w:r>
    </w:p>
    <w:p w:rsidR="00000000" w:rsidDel="00000000" w:rsidP="00000000" w:rsidRDefault="00000000" w:rsidRPr="00000000" w14:paraId="00000091">
      <w:pPr>
        <w:pageBreakBefore w:val="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and interpret the adjusted OR.  (3 points)</w:t>
      </w:r>
    </w:p>
    <w:p w:rsidR="00000000" w:rsidDel="00000000" w:rsidP="00000000" w:rsidRDefault="00000000" w:rsidRPr="00000000" w14:paraId="00000092">
      <w:pPr>
        <w:pageBreakBefore w:val="0"/>
        <w:rPr/>
      </w:pPr>
      <w:r w:rsidDel="00000000" w:rsidR="00000000" w:rsidRPr="00000000">
        <w:rPr/>
        <w:drawing>
          <wp:inline distB="114300" distT="114300" distL="114300" distR="114300">
            <wp:extent cx="3390900" cy="19050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390900" cy="1905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3">
      <w:pPr>
        <w:pageBreakBefore w:val="0"/>
        <w:rPr/>
      </w:pPr>
      <w:r w:rsidDel="00000000" w:rsidR="00000000" w:rsidRPr="00000000">
        <w:rPr>
          <w:rtl w:val="0"/>
        </w:rPr>
        <w:t xml:space="preserve"> </w:t>
      </w:r>
    </w:p>
    <w:p w:rsidR="00000000" w:rsidDel="00000000" w:rsidP="00000000" w:rsidRDefault="00000000" w:rsidRPr="00000000" w14:paraId="00000094">
      <w:pPr>
        <w:pageBreakBefore w:val="0"/>
        <w:rPr>
          <w:color w:val="ff0000"/>
        </w:rPr>
      </w:pPr>
      <w:r w:rsidDel="00000000" w:rsidR="00000000" w:rsidRPr="00000000">
        <w:rPr>
          <w:color w:val="ff0000"/>
          <w:rtl w:val="0"/>
        </w:rPr>
        <w:t xml:space="preserve">= [((56*1107)/2389) + ((111*492)/1680)] / [((131*1095)/2389) + ((133*956)/1680)]</w:t>
      </w:r>
    </w:p>
    <w:p w:rsidR="00000000" w:rsidDel="00000000" w:rsidP="00000000" w:rsidRDefault="00000000" w:rsidRPr="00000000" w14:paraId="00000095">
      <w:pPr>
        <w:pageBreakBefore w:val="0"/>
        <w:rPr/>
      </w:pPr>
      <w:r w:rsidDel="00000000" w:rsidR="00000000" w:rsidRPr="00000000">
        <w:rPr>
          <w:rtl w:val="0"/>
        </w:rPr>
        <w:t xml:space="preserve"> </w:t>
      </w:r>
    </w:p>
    <w:p w:rsidR="00000000" w:rsidDel="00000000" w:rsidP="00000000" w:rsidRDefault="00000000" w:rsidRPr="00000000" w14:paraId="00000096">
      <w:pPr>
        <w:pageBreakBefore w:val="0"/>
        <w:rPr>
          <w:color w:val="ff0000"/>
        </w:rPr>
      </w:pPr>
      <w:r w:rsidDel="00000000" w:rsidR="00000000" w:rsidRPr="00000000">
        <w:rPr>
          <w:color w:val="ff0000"/>
          <w:rtl w:val="0"/>
        </w:rPr>
        <w:t xml:space="preserve">= 0.431.  Women who died of breast cancer had 0.431 times the odds of having a mammogram than those who did not die, adjusting for SES. </w:t>
      </w:r>
    </w:p>
    <w:p w:rsidR="00000000" w:rsidDel="00000000" w:rsidP="00000000" w:rsidRDefault="00000000" w:rsidRPr="00000000" w14:paraId="00000097">
      <w:pPr>
        <w:pageBreakBefore w:val="0"/>
        <w:rPr/>
      </w:pPr>
      <w:r w:rsidDel="00000000" w:rsidR="00000000" w:rsidRPr="00000000">
        <w:rPr>
          <w:rtl w:val="0"/>
        </w:rPr>
        <w:t xml:space="preserve"> </w:t>
      </w:r>
    </w:p>
    <w:p w:rsidR="00000000" w:rsidDel="00000000" w:rsidP="00000000" w:rsidRDefault="00000000" w:rsidRPr="00000000" w14:paraId="00000098">
      <w:pPr>
        <w:pageBreakBefore w:val="0"/>
        <w:rPr>
          <w:i w:val="1"/>
          <w:iCs w:val="1"/>
          <w:color w:val="ff0000"/>
        </w:rPr>
      </w:pPr>
      <w:r w:rsidDel="00000000" w:rsidR="00000000" w:rsidRPr="00000000">
        <w:rPr>
          <w:i w:val="1"/>
          <w:iCs w:val="1"/>
          <w:color w:val="ff0000"/>
          <w:rtl w:val="0"/>
        </w:rPr>
        <w:t xml:space="preserve">1.5 points for calculation, 1.5 points for interpretation.  Interpretations using disease odds or exposure odds were both acceptable, but ½ point was lost for use of “risk” instead of “odds” and ½ point was lost if adjustment for SES was not mentioned.</w:t>
      </w:r>
    </w:p>
    <w:p w:rsidR="00000000" w:rsidDel="00000000" w:rsidP="00000000" w:rsidRDefault="00000000" w:rsidRPr="00000000" w14:paraId="00000099">
      <w:pPr>
        <w:pageBreakBefore w:val="0"/>
        <w:rPr/>
      </w:pPr>
      <w:r w:rsidDel="00000000" w:rsidR="00000000" w:rsidRPr="00000000">
        <w:rPr>
          <w:rtl w:val="0"/>
        </w:rPr>
        <w:t xml:space="preserve"> </w:t>
      </w:r>
    </w:p>
    <w:p w:rsidR="00000000" w:rsidDel="00000000" w:rsidP="00000000" w:rsidRDefault="00000000" w:rsidRPr="00000000" w14:paraId="0000009A">
      <w:pPr>
        <w:pageBreakBefore w:val="0"/>
        <w:rPr>
          <w:color w:val="ff000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p-value on the chi-squared test for homogeneity is 0.98. State the null hypothesis being tested. Given these results, what do you conclude about the role of SES? Is it a confounder, effect modifier, or neither? Justify your answer in 1-2 sentences. (3 points)</w:t>
      </w:r>
      <w:r w:rsidDel="00000000" w:rsidR="00000000" w:rsidRPr="00000000">
        <w:rPr>
          <w:rtl w:val="0"/>
        </w:rPr>
      </w:r>
    </w:p>
    <w:p w:rsidR="00000000" w:rsidDel="00000000" w:rsidP="00000000" w:rsidRDefault="00000000" w:rsidRPr="00000000" w14:paraId="0000009B">
      <w:pPr>
        <w:pageBreakBefore w:val="0"/>
        <w:rPr>
          <w:color w:val="ff0000"/>
        </w:rPr>
      </w:pPr>
      <w:r w:rsidDel="00000000" w:rsidR="00000000" w:rsidRPr="00000000">
        <w:rPr>
          <w:rtl w:val="0"/>
        </w:rPr>
      </w:r>
    </w:p>
    <w:p w:rsidR="00000000" w:rsidDel="00000000" w:rsidP="00000000" w:rsidRDefault="00000000" w:rsidRPr="00000000" w14:paraId="0000009C">
      <w:pPr>
        <w:pageBreakBefore w:val="0"/>
        <w:rPr>
          <w:color w:val="ff0000"/>
        </w:rPr>
      </w:pPr>
      <w:r w:rsidDel="00000000" w:rsidR="00000000" w:rsidRPr="00000000">
        <w:rPr>
          <w:color w:val="ff0000"/>
          <w:rtl w:val="0"/>
        </w:rPr>
        <w:t xml:space="preserve">The null hypothesis is that the stratum-specific ORs are not different from one another.</w:t>
      </w:r>
    </w:p>
    <w:p w:rsidR="00000000" w:rsidDel="00000000" w:rsidP="00000000" w:rsidRDefault="00000000" w:rsidRPr="00000000" w14:paraId="0000009D">
      <w:pPr>
        <w:pageBreakBefore w:val="0"/>
        <w:rPr>
          <w:color w:val="ff0000"/>
        </w:rPr>
      </w:pPr>
      <w:r w:rsidDel="00000000" w:rsidR="00000000" w:rsidRPr="00000000">
        <w:rPr>
          <w:rtl w:val="0"/>
        </w:rPr>
      </w:r>
    </w:p>
    <w:p w:rsidR="00000000" w:rsidDel="00000000" w:rsidP="00000000" w:rsidRDefault="00000000" w:rsidRPr="00000000" w14:paraId="0000009E">
      <w:pPr>
        <w:pageBreakBefore w:val="0"/>
        <w:rPr>
          <w:color w:val="ff0000"/>
          <w:u w:val="single"/>
        </w:rPr>
      </w:pPr>
      <w:r w:rsidDel="00000000" w:rsidR="00000000" w:rsidRPr="00000000">
        <w:rPr>
          <w:color w:val="ff0000"/>
          <w:u w:val="single"/>
          <w:rtl w:val="0"/>
        </w:rPr>
        <w:t xml:space="preserve">AND</w:t>
      </w:r>
    </w:p>
    <w:p w:rsidR="00000000" w:rsidDel="00000000" w:rsidP="00000000" w:rsidRDefault="00000000" w:rsidRPr="00000000" w14:paraId="0000009F">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0">
      <w:pPr>
        <w:pageBreakBefore w:val="0"/>
        <w:rPr>
          <w:color w:val="ff0000"/>
        </w:rPr>
      </w:pPr>
      <w:r w:rsidDel="00000000" w:rsidR="00000000" w:rsidRPr="00000000">
        <w:rPr>
          <w:color w:val="ff0000"/>
          <w:rtl w:val="0"/>
        </w:rPr>
        <w:t xml:space="preserve">The results of the above questions show that the adjusted OR appears to be meaningfully different from the crude OR, which suggests confounding is present. Furthermore, the results of part C show that the stratum-specific ORs are not statistically different from one another, which means that effect modification is not present. Based on all of this, we’d conclude that SES is a confounder.</w:t>
      </w:r>
    </w:p>
    <w:p w:rsidR="00000000" w:rsidDel="00000000" w:rsidP="00000000" w:rsidRDefault="00000000" w:rsidRPr="00000000" w14:paraId="000000A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2">
      <w:pPr>
        <w:pageBreakBefore w:val="0"/>
        <w:rPr>
          <w:color w:val="ff0000"/>
          <w:u w:val="single"/>
        </w:rPr>
      </w:pPr>
      <w:r w:rsidDel="00000000" w:rsidR="00000000" w:rsidRPr="00000000">
        <w:rPr>
          <w:color w:val="ff0000"/>
          <w:u w:val="single"/>
          <w:rtl w:val="0"/>
        </w:rPr>
        <w:t xml:space="preserve">OR</w:t>
      </w:r>
    </w:p>
    <w:p w:rsidR="00000000" w:rsidDel="00000000" w:rsidP="00000000" w:rsidRDefault="00000000" w:rsidRPr="00000000" w14:paraId="000000A3">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4">
      <w:pPr>
        <w:pageBreakBefore w:val="0"/>
        <w:rPr>
          <w:color w:val="ff0000"/>
        </w:rPr>
      </w:pPr>
      <w:r w:rsidDel="00000000" w:rsidR="00000000" w:rsidRPr="00000000">
        <w:rPr>
          <w:color w:val="ff0000"/>
          <w:rtl w:val="0"/>
        </w:rPr>
        <w:t xml:space="preserve">The results of parts B-C show that the adjusted OR does not appear to be meaningfully different from the crude OR, which suggests confounding is not present. Furthermore, the results of part D show that the stratum-specific ORs are not statistically different from one another, which means that effect modification is not present. Based on all of this, we’d conclude that SES is neither a confounder or an effect modifier.</w:t>
      </w:r>
    </w:p>
    <w:p w:rsidR="00000000" w:rsidDel="00000000" w:rsidP="00000000" w:rsidRDefault="00000000" w:rsidRPr="00000000" w14:paraId="000000A5">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6">
      <w:pPr>
        <w:pageBreakBefore w:val="0"/>
        <w:rPr/>
      </w:pPr>
      <w:r w:rsidDel="00000000" w:rsidR="00000000" w:rsidRPr="00000000">
        <w:rPr>
          <w:i w:val="1"/>
          <w:iCs w:val="1"/>
          <w:color w:val="ff0000"/>
          <w:rtl w:val="0"/>
        </w:rPr>
        <w:t xml:space="preserve">1 point for correct null hypothesis. 1 point for correctly assessing that no EM is present. 1 point for reasonably justified decision about confounding.</w:t>
      </w: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Investigators of a cohort study examining the relation between vegetarian diet and incident myocardial infarction (MI) drew a DAG at the beginning of their study, consulted the existing literature, and identified height as a confounder and also potentially an effect modifier of this relation.</w:t>
      </w:r>
    </w:p>
    <w:p w:rsidR="00000000" w:rsidDel="00000000" w:rsidP="00000000" w:rsidRDefault="00000000" w:rsidRPr="00000000" w14:paraId="000000AA">
      <w:pPr>
        <w:pageBreakBefore w:val="0"/>
        <w:rPr/>
      </w:pPr>
      <w:r w:rsidDel="00000000" w:rsidR="00000000" w:rsidRPr="00000000">
        <w:rPr>
          <w:rtl w:val="0"/>
        </w:rPr>
        <w:t xml:space="preserve"> </w:t>
      </w:r>
    </w:p>
    <w:p w:rsidR="00000000" w:rsidDel="00000000" w:rsidP="00000000" w:rsidRDefault="00000000" w:rsidRPr="00000000" w14:paraId="000000AB">
      <w:pPr>
        <w:pageBreakBefore w:val="0"/>
        <w:rPr/>
      </w:pPr>
      <w:r w:rsidDel="00000000" w:rsidR="00000000" w:rsidRPr="00000000">
        <w:rPr>
          <w:rtl w:val="0"/>
        </w:rPr>
        <w:t xml:space="preserve">The investigators calculated an overall CIR of 0.45 for the relation between vegetarian diet and incident MI. They then stratified by </w:t>
      </w:r>
      <w:r w:rsidDel="00000000" w:rsidR="00000000" w:rsidRPr="00000000">
        <w:rPr>
          <w:b w:val="1"/>
          <w:bCs w:val="1"/>
          <w:i w:val="1"/>
          <w:iCs w:val="1"/>
          <w:rtl w:val="0"/>
        </w:rPr>
        <w:t xml:space="preserve">height</w:t>
      </w:r>
      <w:r w:rsidDel="00000000" w:rsidR="00000000" w:rsidRPr="00000000">
        <w:rPr>
          <w:rtl w:val="0"/>
        </w:rPr>
        <w:t xml:space="preserve">, and found a </w:t>
      </w:r>
      <w:r w:rsidDel="00000000" w:rsidR="00000000" w:rsidRPr="00000000">
        <w:rPr>
          <w:b w:val="1"/>
          <w:bCs w:val="1"/>
          <w:rtl w:val="0"/>
        </w:rPr>
        <w:t xml:space="preserve">CIR=0.82 for people less than 5’6”</w:t>
      </w:r>
      <w:r w:rsidDel="00000000" w:rsidR="00000000" w:rsidRPr="00000000">
        <w:rPr>
          <w:rtl w:val="0"/>
        </w:rPr>
        <w:t xml:space="preserve"> and a </w:t>
      </w:r>
      <w:r w:rsidDel="00000000" w:rsidR="00000000" w:rsidRPr="00000000">
        <w:rPr>
          <w:b w:val="1"/>
          <w:bCs w:val="1"/>
          <w:rtl w:val="0"/>
        </w:rPr>
        <w:t xml:space="preserve">CIR=0.83 for people 5’6” and taller</w:t>
      </w:r>
      <w:r w:rsidDel="00000000" w:rsidR="00000000" w:rsidRPr="00000000">
        <w:rPr>
          <w:rtl w:val="0"/>
        </w:rPr>
        <w:t xml:space="preserve">. </w:t>
      </w:r>
    </w:p>
    <w:p w:rsidR="00000000" w:rsidDel="00000000" w:rsidP="00000000" w:rsidRDefault="00000000" w:rsidRPr="00000000" w14:paraId="000000AC">
      <w:pPr>
        <w:pageBreakBefore w:val="0"/>
        <w:rPr/>
      </w:pPr>
      <w:r w:rsidDel="00000000" w:rsidR="00000000" w:rsidRPr="00000000">
        <w:rPr>
          <w:rtl w:val="0"/>
        </w:rPr>
        <w:t xml:space="preserve"> </w:t>
      </w:r>
    </w:p>
    <w:p w:rsidR="00000000" w:rsidDel="00000000" w:rsidP="00000000" w:rsidRDefault="00000000" w:rsidRPr="00000000" w14:paraId="000000AD">
      <w:pPr>
        <w:pageBreakBefore w:val="0"/>
        <w:rPr/>
      </w:pPr>
      <w:r w:rsidDel="00000000" w:rsidR="00000000" w:rsidRPr="00000000">
        <w:rPr>
          <w:rtl w:val="0"/>
        </w:rPr>
        <w:t xml:space="preserve">Answer the following questions.</w:t>
      </w:r>
    </w:p>
    <w:p w:rsidR="00000000" w:rsidDel="00000000" w:rsidP="00000000" w:rsidRDefault="00000000" w:rsidRPr="00000000" w14:paraId="000000AE">
      <w:pPr>
        <w:pageBreakBefore w:val="0"/>
        <w:rPr/>
      </w:pPr>
      <w:r w:rsidDel="00000000" w:rsidR="00000000" w:rsidRPr="00000000">
        <w:rPr>
          <w:rtl w:val="0"/>
        </w:rPr>
        <w:t xml:space="preserve"> </w:t>
      </w:r>
    </w:p>
    <w:p w:rsidR="00000000" w:rsidDel="00000000" w:rsidP="00000000" w:rsidRDefault="00000000" w:rsidRPr="00000000" w14:paraId="000000AF">
      <w:pPr>
        <w:pageBreakBefore w:val="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 In the relationship between vegetarian diet and incident MI, </w:t>
      </w:r>
      <w:r w:rsidDel="00000000" w:rsidR="00000000" w:rsidRPr="00000000">
        <w:rPr>
          <w:b w:val="1"/>
          <w:bCs w:val="1"/>
          <w:i w:val="1"/>
          <w:iCs w:val="1"/>
          <w:rtl w:val="0"/>
        </w:rPr>
        <w:t xml:space="preserve">height </w:t>
      </w:r>
      <w:r w:rsidDel="00000000" w:rsidR="00000000" w:rsidRPr="00000000">
        <w:rPr>
          <w:rtl w:val="0"/>
        </w:rPr>
        <w:t xml:space="preserve">appears to be (circle one)</w:t>
      </w:r>
      <w:r w:rsidDel="00000000" w:rsidR="00000000" w:rsidRPr="00000000">
        <w:rPr>
          <w:b w:val="1"/>
          <w:bCs w:val="1"/>
          <w:i w:val="1"/>
          <w:iCs w:val="1"/>
          <w:rtl w:val="0"/>
        </w:rPr>
        <w:t xml:space="preserve"> (2 Points)</w:t>
      </w:r>
      <w:r w:rsidDel="00000000" w:rsidR="00000000" w:rsidRPr="00000000">
        <w:rPr>
          <w:rtl w:val="0"/>
        </w:rPr>
        <w:t xml:space="preserve">:</w:t>
      </w:r>
    </w:p>
    <w:p w:rsidR="00000000" w:rsidDel="00000000" w:rsidP="00000000" w:rsidRDefault="00000000" w:rsidRPr="00000000" w14:paraId="000000B0">
      <w:pPr>
        <w:pageBreakBefore w:val="0"/>
        <w:rPr/>
      </w:pPr>
      <w:r w:rsidDel="00000000" w:rsidR="00000000" w:rsidRPr="00000000">
        <w:rPr>
          <w:rtl w:val="0"/>
        </w:rPr>
        <w:t xml:space="preserve"> </w:t>
      </w:r>
    </w:p>
    <w:p w:rsidR="00000000" w:rsidDel="00000000" w:rsidP="00000000" w:rsidRDefault="00000000" w:rsidRPr="00000000" w14:paraId="000000B1">
      <w:pPr>
        <w:pageBreakBefore w:val="0"/>
        <w:rPr/>
      </w:pPr>
      <w:r w:rsidDel="00000000" w:rsidR="00000000" w:rsidRPr="00000000">
        <w:rPr>
          <w:rtl w:val="0"/>
        </w:rPr>
        <w:t xml:space="preserve">a) neither a confounder nor an effect modifier.</w:t>
      </w:r>
    </w:p>
    <w:p w:rsidR="00000000" w:rsidDel="00000000" w:rsidP="00000000" w:rsidRDefault="00000000" w:rsidRPr="00000000" w14:paraId="000000B2">
      <w:pPr>
        <w:pageBreakBefore w:val="0"/>
        <w:rPr>
          <w:b w:val="1"/>
          <w:bCs w:val="1"/>
          <w:color w:val="ff0000"/>
        </w:rPr>
      </w:pPr>
      <w:r w:rsidDel="00000000" w:rsidR="00000000" w:rsidRPr="00000000">
        <w:rPr>
          <w:b w:val="1"/>
          <w:bCs w:val="1"/>
          <w:color w:val="ff0000"/>
          <w:rtl w:val="0"/>
        </w:rPr>
        <w:t xml:space="preserve">b) a confounder but not an effect modifier.</w:t>
      </w:r>
    </w:p>
    <w:p w:rsidR="00000000" w:rsidDel="00000000" w:rsidP="00000000" w:rsidRDefault="00000000" w:rsidRPr="00000000" w14:paraId="000000B3">
      <w:pPr>
        <w:pageBreakBefore w:val="0"/>
        <w:rPr/>
      </w:pPr>
      <w:r w:rsidDel="00000000" w:rsidR="00000000" w:rsidRPr="00000000">
        <w:rPr>
          <w:rtl w:val="0"/>
        </w:rPr>
        <w:t xml:space="preserve">c) an effect modifier (confounding is irrelevant).</w:t>
      </w:r>
    </w:p>
    <w:p w:rsidR="00000000" w:rsidDel="00000000" w:rsidP="00000000" w:rsidRDefault="00000000" w:rsidRPr="00000000" w14:paraId="000000B4">
      <w:pPr>
        <w:pageBreakBefore w:val="0"/>
        <w:rPr/>
      </w:pPr>
      <w:r w:rsidDel="00000000" w:rsidR="00000000" w:rsidRPr="00000000">
        <w:rPr>
          <w:rtl w:val="0"/>
        </w:rPr>
        <w:t xml:space="preserve"> </w:t>
      </w:r>
    </w:p>
    <w:p w:rsidR="00000000" w:rsidDel="00000000" w:rsidP="00000000" w:rsidRDefault="00000000" w:rsidRPr="00000000" w14:paraId="000000B5">
      <w:pPr>
        <w:pageBreakBefore w:val="0"/>
        <w:rPr/>
      </w:pPr>
      <w:r w:rsidDel="00000000" w:rsidR="00000000" w:rsidRPr="00000000">
        <w:rPr>
          <w:rtl w:val="0"/>
        </w:rPr>
        <w:t xml:space="preserve"> </w:t>
      </w:r>
    </w:p>
    <w:p w:rsidR="00000000" w:rsidDel="00000000" w:rsidP="00000000" w:rsidRDefault="00000000" w:rsidRPr="00000000" w14:paraId="000000B6">
      <w:pPr>
        <w:pageBreakBefore w:val="0"/>
        <w:rPr>
          <w:b w:val="1"/>
          <w:bCs w:val="1"/>
          <w:i w:val="1"/>
          <w:iCs w:val="1"/>
        </w:rPr>
      </w:pPr>
      <w:r w:rsidDel="00000000" w:rsidR="00000000" w:rsidRPr="00000000">
        <w:rPr>
          <w:rtl w:val="0"/>
        </w:rPr>
        <w:t xml:space="preserve">B.</w:t>
      </w:r>
      <w:r w:rsidDel="00000000" w:rsidR="00000000" w:rsidRPr="00000000">
        <w:rPr>
          <w:rtl w:val="0"/>
        </w:rPr>
        <w:tab/>
      </w:r>
      <w:r w:rsidDel="00000000" w:rsidR="00000000" w:rsidRPr="00000000">
        <w:rPr>
          <w:rtl w:val="0"/>
        </w:rPr>
        <w:t xml:space="preserve">What measure(s) of association would you recommend that the investigators report given the role of </w:t>
      </w:r>
      <w:r w:rsidDel="00000000" w:rsidR="00000000" w:rsidRPr="00000000">
        <w:rPr>
          <w:b w:val="1"/>
          <w:bCs w:val="1"/>
          <w:i w:val="1"/>
          <w:iCs w:val="1"/>
          <w:rtl w:val="0"/>
        </w:rPr>
        <w:t xml:space="preserve">height</w:t>
      </w:r>
      <w:r w:rsidDel="00000000" w:rsidR="00000000" w:rsidRPr="00000000">
        <w:rPr>
          <w:rtl w:val="0"/>
        </w:rPr>
        <w:t xml:space="preserve"> you identified in A) in the relation between vegetarian diet and MI, and why?</w:t>
      </w:r>
      <w:r w:rsidDel="00000000" w:rsidR="00000000" w:rsidRPr="00000000">
        <w:rPr>
          <w:b w:val="1"/>
          <w:bCs w:val="1"/>
          <w:i w:val="1"/>
          <w:iCs w:val="1"/>
          <w:rtl w:val="0"/>
        </w:rPr>
        <w:t xml:space="preserve"> (3 Points)</w:t>
      </w:r>
    </w:p>
    <w:p w:rsidR="00000000" w:rsidDel="00000000" w:rsidP="00000000" w:rsidRDefault="00000000" w:rsidRPr="00000000" w14:paraId="000000B7">
      <w:pPr>
        <w:pageBreakBefore w:val="0"/>
        <w:rPr/>
      </w:pPr>
      <w:r w:rsidDel="00000000" w:rsidR="00000000" w:rsidRPr="00000000">
        <w:rPr>
          <w:rtl w:val="0"/>
        </w:rPr>
        <w:t xml:space="preserve"> </w:t>
      </w:r>
    </w:p>
    <w:p w:rsidR="00000000" w:rsidDel="00000000" w:rsidP="00000000" w:rsidRDefault="00000000" w:rsidRPr="00000000" w14:paraId="000000B8">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B9">
      <w:pPr>
        <w:pageBreakBefore w:val="0"/>
        <w:rPr>
          <w:color w:val="ff0000"/>
        </w:rPr>
      </w:pPr>
      <w:r w:rsidDel="00000000" w:rsidR="00000000" w:rsidRPr="00000000">
        <w:rPr>
          <w:color w:val="ff0000"/>
          <w:rtl w:val="0"/>
        </w:rPr>
        <w:t xml:space="preserve">Confounding by height appears to be present, so the investigators should calculate the MH CIR (or CIR adjusted some other way – e.g., regression model) and present the results for the relationship between vegetarian diet and incident MI adjusted for height.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b w:val="1"/>
          <w:bCs w:val="1"/>
          <w:rtl w:val="0"/>
        </w:rPr>
        <w:t xml:space="preserve">Problem 4. (Fall 2017 250B Practice exam problem set)</w:t>
      </w: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You are given some data on work stress and cardiovascular disease (CVD) and told to analyze the relationship between these two variables. You think that rural residence might be an effect measure modifier of this relationship. Below are the actual data.</w:t>
      </w:r>
    </w:p>
    <w:p w:rsidR="00000000" w:rsidDel="00000000" w:rsidP="00000000" w:rsidRDefault="00000000" w:rsidRPr="00000000" w14:paraId="000000BE">
      <w:pPr>
        <w:pageBreakBefore w:val="0"/>
        <w:rPr/>
      </w:pPr>
      <w:r w:rsidDel="00000000" w:rsidR="00000000" w:rsidRPr="00000000">
        <w:rPr>
          <w:rtl w:val="0"/>
        </w:rPr>
        <w:t xml:space="preserve"> </w:t>
      </w:r>
    </w:p>
    <w:tbl>
      <w:tblPr>
        <w:tblStyle w:val="Table4"/>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930"/>
        <w:gridCol w:w="990"/>
        <w:gridCol w:w="1020"/>
        <w:gridCol w:w="255"/>
        <w:gridCol w:w="1305"/>
        <w:gridCol w:w="1035"/>
        <w:gridCol w:w="1095"/>
        <w:gridCol w:w="975"/>
        <w:tblGridChange w:id="0">
          <w:tblGrid>
            <w:gridCol w:w="1680"/>
            <w:gridCol w:w="930"/>
            <w:gridCol w:w="990"/>
            <w:gridCol w:w="1020"/>
            <w:gridCol w:w="255"/>
            <w:gridCol w:w="1305"/>
            <w:gridCol w:w="1035"/>
            <w:gridCol w:w="1095"/>
            <w:gridCol w:w="975"/>
          </w:tblGrid>
        </w:tblGridChange>
      </w:tblGrid>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pageBreakBefore w:val="0"/>
              <w:ind w:left="100" w:firstLine="0"/>
              <w:rPr>
                <w:b w:val="1"/>
                <w:bCs w:val="1"/>
              </w:rPr>
            </w:pPr>
            <w:r w:rsidDel="00000000" w:rsidR="00000000" w:rsidRPr="00000000">
              <w:rPr>
                <w:b w:val="1"/>
                <w:bCs w:val="1"/>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pageBreakBefore w:val="0"/>
              <w:ind w:left="100" w:firstLine="0"/>
              <w:jc w:val="center"/>
              <w:rPr>
                <w:b w:val="1"/>
                <w:bCs w:val="1"/>
              </w:rPr>
            </w:pPr>
            <w:r w:rsidDel="00000000" w:rsidR="00000000" w:rsidRPr="00000000">
              <w:rPr>
                <w:b w:val="1"/>
                <w:bCs w:val="1"/>
                <w:rtl w:val="0"/>
              </w:rPr>
              <w:t xml:space="preserve">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ind w:left="100" w:firstLine="0"/>
              <w:rPr>
                <w:b w:val="1"/>
                <w:bCs w:val="1"/>
              </w:rPr>
            </w:pPr>
            <w:r w:rsidDel="00000000" w:rsidR="00000000" w:rsidRPr="00000000">
              <w:rPr>
                <w:b w:val="1"/>
                <w:bCs w:val="1"/>
                <w:rtl w:val="0"/>
              </w:rPr>
              <w:t xml:space="preserve"> </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ind w:left="100" w:firstLine="0"/>
              <w:rPr>
                <w:b w:val="1"/>
                <w:bCs w:val="1"/>
              </w:rPr>
            </w:pPr>
            <w:r w:rsidDel="00000000" w:rsidR="00000000" w:rsidRPr="00000000">
              <w:rPr>
                <w:b w:val="1"/>
                <w:bCs w:val="1"/>
                <w:rtl w:val="0"/>
              </w:rPr>
              <w:t xml:space="preserve"> </w:t>
            </w:r>
          </w:p>
        </w:tc>
        <w:tc>
          <w:tcPr>
            <w:vMerge w:val="restart"/>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ind w:left="10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ind w:left="100" w:firstLine="0"/>
              <w:jc w:val="center"/>
              <w:rPr>
                <w:b w:val="1"/>
                <w:bCs w:val="1"/>
              </w:rPr>
            </w:pPr>
            <w:r w:rsidDel="00000000" w:rsidR="00000000" w:rsidRPr="00000000">
              <w:rPr>
                <w:b w:val="1"/>
                <w:bCs w:val="1"/>
                <w:rtl w:val="0"/>
              </w:rPr>
              <w:t xml:space="preserve">Non-rural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ind w:left="100" w:firstLine="0"/>
              <w:jc w:val="center"/>
              <w:rPr>
                <w:b w:val="1"/>
                <w:bCs w:val="1"/>
              </w:rPr>
            </w:pPr>
            <w:r w:rsidDel="00000000" w:rsidR="00000000" w:rsidRPr="00000000">
              <w:rPr>
                <w:b w:val="1"/>
                <w:bCs w:val="1"/>
                <w:rtl w:val="0"/>
              </w:rPr>
              <w:t xml:space="preserve"> </w:t>
            </w:r>
          </w:p>
        </w:tc>
      </w:tr>
      <w:tr>
        <w:trPr>
          <w:cantSplit w:val="0"/>
          <w:trHeight w:val="9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ind w:left="100" w:firstLine="0"/>
              <w:jc w:val="center"/>
              <w:rPr/>
            </w:pPr>
            <w:r w:rsidDel="00000000" w:rsidR="00000000" w:rsidRPr="00000000">
              <w:rPr>
                <w:rtl w:val="0"/>
              </w:rPr>
              <w:t xml:space="preserve">No 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ind w:left="100" w:firstLine="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ind w:left="100" w:firstLine="0"/>
              <w:rPr/>
            </w:pPr>
            <w:r w:rsidDel="00000000" w:rsidR="00000000" w:rsidRPr="00000000">
              <w:rPr>
                <w:rtl w:val="0"/>
              </w:rPr>
              <w:t xml:space="preserve"> </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ind w:left="100" w:firstLine="0"/>
              <w:jc w:val="center"/>
              <w:rPr/>
            </w:pPr>
            <w:r w:rsidDel="00000000" w:rsidR="00000000" w:rsidRPr="00000000">
              <w:rPr>
                <w:rtl w:val="0"/>
              </w:rPr>
              <w:t xml:space="preserve">No CVD</w:t>
            </w:r>
          </w:p>
          <w:p w:rsidR="00000000" w:rsidDel="00000000" w:rsidP="00000000" w:rsidRDefault="00000000" w:rsidRPr="00000000" w14:paraId="000000D0">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ind w:left="100" w:firstLine="0"/>
              <w:jc w:val="center"/>
              <w:rPr/>
            </w:pPr>
            <w:r w:rsidDel="00000000" w:rsidR="00000000" w:rsidRPr="00000000">
              <w:rPr>
                <w:rtl w:val="0"/>
              </w:rPr>
              <w:t xml:space="preserve"> </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spacing w:line="360" w:lineRule="auto"/>
              <w:ind w:left="100" w:firstLine="0"/>
              <w:jc w:val="center"/>
              <w:rPr/>
            </w:pPr>
            <w:r w:rsidDel="00000000" w:rsidR="00000000" w:rsidRPr="00000000">
              <w:rPr>
                <w:rtl w:val="0"/>
              </w:rPr>
              <w:t xml:space="preserve">154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spacing w:line="360" w:lineRule="auto"/>
              <w:ind w:left="100" w:firstLine="0"/>
              <w:jc w:val="center"/>
              <w:rPr/>
            </w:pPr>
            <w:r w:rsidDel="00000000" w:rsidR="00000000" w:rsidRPr="00000000">
              <w:rPr>
                <w:rtl w:val="0"/>
              </w:rPr>
              <w:t xml:space="preserve">618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ind w:left="100" w:firstLine="0"/>
              <w:rPr/>
            </w:pPr>
            <w:r w:rsidDel="00000000" w:rsidR="00000000" w:rsidRPr="00000000">
              <w:rPr>
                <w:rtl w:val="0"/>
              </w:rPr>
              <w:t xml:space="preserve">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ind w:left="100" w:firstLine="0"/>
              <w:jc w:val="center"/>
              <w:rPr/>
            </w:pPr>
            <w:r w:rsidDel="00000000" w:rsidR="00000000" w:rsidRPr="00000000">
              <w:rPr>
                <w:rtl w:val="0"/>
              </w:rPr>
              <w:t xml:space="preserve">151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ind w:left="100" w:firstLine="0"/>
              <w:jc w:val="center"/>
              <w:rPr/>
            </w:pPr>
            <w:r w:rsidDel="00000000" w:rsidR="00000000" w:rsidRPr="00000000">
              <w:rPr>
                <w:rtl w:val="0"/>
              </w:rPr>
              <w:t xml:space="preserve">470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ind w:left="100" w:firstLine="0"/>
              <w:jc w:val="center"/>
              <w:rPr/>
            </w:pPr>
            <w:r w:rsidDel="00000000" w:rsidR="00000000" w:rsidRPr="00000000">
              <w:rPr>
                <w:rtl w:val="0"/>
              </w:rPr>
              <w:t xml:space="preserve">621</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ind w:left="100" w:firstLine="0"/>
              <w:rPr/>
            </w:pPr>
            <w:r w:rsidDel="00000000" w:rsidR="00000000" w:rsidRPr="00000000">
              <w:rPr>
                <w:rtl w:val="0"/>
              </w:rPr>
              <w:t xml:space="preserve">Non-stressed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spacing w:line="360" w:lineRule="auto"/>
              <w:ind w:left="100" w:firstLine="0"/>
              <w:jc w:val="center"/>
              <w:rPr/>
            </w:pPr>
            <w:r w:rsidDel="00000000" w:rsidR="00000000" w:rsidRPr="00000000">
              <w:rPr>
                <w:rtl w:val="0"/>
              </w:rPr>
              <w:t xml:space="preserve">360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line="360" w:lineRule="auto"/>
              <w:ind w:left="100" w:firstLine="0"/>
              <w:jc w:val="center"/>
              <w:rPr/>
            </w:pPr>
            <w:r w:rsidDel="00000000" w:rsidR="00000000" w:rsidRPr="00000000">
              <w:rPr>
                <w:rtl w:val="0"/>
              </w:rPr>
              <w:t xml:space="preserve">2409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ind w:left="100" w:firstLine="0"/>
              <w:rPr/>
            </w:pPr>
            <w:r w:rsidDel="00000000" w:rsidR="00000000" w:rsidRPr="00000000">
              <w:rPr>
                <w:rtl w:val="0"/>
              </w:rPr>
              <w:t xml:space="preserve">2769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ind w:left="100" w:firstLine="0"/>
              <w:rPr/>
            </w:pPr>
            <w:r w:rsidDel="00000000" w:rsidR="00000000" w:rsidRPr="00000000">
              <w:rPr>
                <w:rtl w:val="0"/>
              </w:rPr>
              <w:t xml:space="preserve">Non-</w:t>
            </w:r>
          </w:p>
          <w:p w:rsidR="00000000" w:rsidDel="00000000" w:rsidP="00000000" w:rsidRDefault="00000000" w:rsidRPr="00000000" w14:paraId="000000E1">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ind w:left="100" w:firstLine="0"/>
              <w:jc w:val="center"/>
              <w:rPr/>
            </w:pPr>
            <w:r w:rsidDel="00000000" w:rsidR="00000000" w:rsidRPr="00000000">
              <w:rPr>
                <w:rtl w:val="0"/>
              </w:rPr>
              <w:t xml:space="preserve">418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ind w:left="100" w:firstLine="0"/>
              <w:jc w:val="center"/>
              <w:rPr/>
            </w:pPr>
            <w:r w:rsidDel="00000000" w:rsidR="00000000" w:rsidRPr="00000000">
              <w:rPr>
                <w:rtl w:val="0"/>
              </w:rPr>
              <w:t xml:space="preserve">2372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ind w:left="100" w:firstLine="0"/>
              <w:jc w:val="center"/>
              <w:rPr/>
            </w:pPr>
            <w:r w:rsidDel="00000000" w:rsidR="00000000" w:rsidRPr="00000000">
              <w:rPr>
                <w:rtl w:val="0"/>
              </w:rPr>
              <w:t xml:space="preserve">2790</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ind w:left="100" w:firstLine="0"/>
              <w:rPr/>
            </w:pPr>
            <w:r w:rsidDel="00000000" w:rsidR="00000000" w:rsidRPr="00000000">
              <w:rPr>
                <w:rtl w:val="0"/>
              </w:rPr>
              <w:t xml:space="preserve">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ind w:left="100" w:firstLine="0"/>
              <w:jc w:val="center"/>
              <w:rPr/>
            </w:pPr>
            <w:r w:rsidDel="00000000" w:rsidR="00000000" w:rsidRPr="00000000">
              <w:rPr>
                <w:rtl w:val="0"/>
              </w:rPr>
              <w:t xml:space="preserve">3411</w:t>
            </w:r>
          </w:p>
        </w:tc>
      </w:tr>
    </w:tbl>
    <w:p w:rsidR="00000000" w:rsidDel="00000000" w:rsidP="00000000" w:rsidRDefault="00000000" w:rsidRPr="00000000" w14:paraId="000000EE">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EF">
      <w:pPr>
        <w:pageBreakBefore w:val="0"/>
        <w:ind w:left="360" w:hanging="180"/>
        <w:rPr>
          <w:b w:val="1"/>
          <w:bCs w:val="1"/>
          <w:i w:val="1"/>
          <w:i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w:t>
      </w:r>
      <w:r w:rsidDel="00000000" w:rsidR="00000000" w:rsidRPr="00000000">
        <w:rPr>
          <w:b w:val="1"/>
          <w:bCs w:val="1"/>
          <w:rtl w:val="0"/>
        </w:rPr>
        <w:t xml:space="preserve">crude</w:t>
      </w:r>
      <w:r w:rsidDel="00000000" w:rsidR="00000000" w:rsidRPr="00000000">
        <w:rPr>
          <w:rtl w:val="0"/>
        </w:rPr>
        <w:t xml:space="preserve"> CIR. </w:t>
      </w:r>
      <w:r w:rsidDel="00000000" w:rsidR="00000000" w:rsidRPr="00000000">
        <w:rPr>
          <w:b w:val="1"/>
          <w:bCs w:val="1"/>
          <w:i w:val="1"/>
          <w:iCs w:val="1"/>
          <w:rtl w:val="0"/>
        </w:rPr>
        <w:t xml:space="preserve">(1 Point)</w:t>
      </w:r>
    </w:p>
    <w:p w:rsidR="00000000" w:rsidDel="00000000" w:rsidP="00000000" w:rsidRDefault="00000000" w:rsidRPr="00000000" w14:paraId="000000F0">
      <w:pPr>
        <w:pageBreakBefore w:val="0"/>
        <w:rPr/>
      </w:pPr>
      <w:r w:rsidDel="00000000" w:rsidR="00000000" w:rsidRPr="00000000">
        <w:rPr>
          <w:rtl w:val="0"/>
        </w:rPr>
        <w:t xml:space="preserve"> </w:t>
      </w:r>
    </w:p>
    <w:p w:rsidR="00000000" w:rsidDel="00000000" w:rsidP="00000000" w:rsidRDefault="00000000" w:rsidRPr="00000000" w14:paraId="000000F1">
      <w:pPr>
        <w:pageBreakBefore w:val="0"/>
        <w:rPr>
          <w:color w:val="ff0000"/>
        </w:rPr>
      </w:pPr>
      <w:r w:rsidDel="00000000" w:rsidR="00000000" w:rsidRPr="00000000">
        <w:rPr>
          <w:color w:val="ff0000"/>
          <w:rtl w:val="0"/>
        </w:rPr>
        <w:t xml:space="preserve">Crude CIR =  </w:t>
        <w:tab/>
      </w:r>
      <w:r w:rsidDel="00000000" w:rsidR="00000000" w:rsidRPr="00000000">
        <w:rPr>
          <w:color w:val="ff0000"/>
          <w:u w:val="single"/>
          <w:rtl w:val="0"/>
        </w:rPr>
        <w:t xml:space="preserve">(154 + 151) / (772+621)</w:t>
      </w:r>
      <w:r w:rsidDel="00000000" w:rsidR="00000000" w:rsidRPr="00000000">
        <w:rPr>
          <w:color w:val="ff0000"/>
          <w:rtl w:val="0"/>
        </w:rPr>
        <w:t xml:space="preserve">  =          </w:t>
        <w:tab/>
      </w:r>
      <w:r w:rsidDel="00000000" w:rsidR="00000000" w:rsidRPr="00000000">
        <w:rPr>
          <w:color w:val="ff0000"/>
          <w:u w:val="single"/>
          <w:rtl w:val="0"/>
        </w:rPr>
        <w:t xml:space="preserve">0.2190 </w:t>
      </w:r>
      <w:r w:rsidDel="00000000" w:rsidR="00000000" w:rsidRPr="00000000">
        <w:rPr>
          <w:color w:val="ff0000"/>
          <w:rtl w:val="0"/>
        </w:rPr>
        <w:t xml:space="preserve"> = 1.56</w:t>
      </w:r>
    </w:p>
    <w:p w:rsidR="00000000" w:rsidDel="00000000" w:rsidP="00000000" w:rsidRDefault="00000000" w:rsidRPr="00000000" w14:paraId="000000F2">
      <w:pPr>
        <w:pageBreakBefore w:val="0"/>
        <w:rPr>
          <w:color w:val="ff0000"/>
        </w:rPr>
      </w:pPr>
      <w:r w:rsidDel="00000000" w:rsidR="00000000" w:rsidRPr="00000000">
        <w:rPr>
          <w:color w:val="ff0000"/>
          <w:rtl w:val="0"/>
        </w:rPr>
        <w:t xml:space="preserve">        </w:t>
        <w:tab/>
        <w:t xml:space="preserve">          </w:t>
        <w:tab/>
        <w:t xml:space="preserve">(360 + 418) / (2769 + 2790) </w:t>
        <w:tab/>
        <w:t xml:space="preserve">    </w:t>
        <w:tab/>
        <w:t xml:space="preserve">0.1400</w:t>
      </w:r>
    </w:p>
    <w:p w:rsidR="00000000" w:rsidDel="00000000" w:rsidP="00000000" w:rsidRDefault="00000000" w:rsidRPr="00000000" w14:paraId="000000F3">
      <w:pPr>
        <w:pageBreakBefore w:val="0"/>
        <w:rPr/>
      </w:pPr>
      <w:r w:rsidDel="00000000" w:rsidR="00000000" w:rsidRPr="00000000">
        <w:rPr>
          <w:rtl w:val="0"/>
        </w:rPr>
        <w:t xml:space="preserve"> </w:t>
      </w:r>
    </w:p>
    <w:p w:rsidR="00000000" w:rsidDel="00000000" w:rsidP="00000000" w:rsidRDefault="00000000" w:rsidRPr="00000000" w14:paraId="000000F4">
      <w:pPr>
        <w:pageBreakBefore w:val="0"/>
        <w:ind w:left="360" w:hanging="180"/>
        <w:rPr>
          <w:b w:val="1"/>
          <w:bCs w:val="1"/>
          <w:i w:val="1"/>
          <w:i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CIR for </w:t>
      </w:r>
      <w:r w:rsidDel="00000000" w:rsidR="00000000" w:rsidRPr="00000000">
        <w:rPr>
          <w:u w:val="single"/>
          <w:rtl w:val="0"/>
        </w:rPr>
        <w:t xml:space="preserve">each</w:t>
      </w:r>
      <w:r w:rsidDel="00000000" w:rsidR="00000000" w:rsidRPr="00000000">
        <w:rPr>
          <w:rtl w:val="0"/>
        </w:rPr>
        <w:t xml:space="preserve"> group (rural and non-rural separately). </w:t>
      </w:r>
      <w:r w:rsidDel="00000000" w:rsidR="00000000" w:rsidRPr="00000000">
        <w:rPr>
          <w:b w:val="1"/>
          <w:bCs w:val="1"/>
          <w:i w:val="1"/>
          <w:iCs w:val="1"/>
          <w:rtl w:val="0"/>
        </w:rPr>
        <w:t xml:space="preserve">(2 Points)</w:t>
      </w:r>
    </w:p>
    <w:p w:rsidR="00000000" w:rsidDel="00000000" w:rsidP="00000000" w:rsidRDefault="00000000" w:rsidRPr="00000000" w14:paraId="000000F5">
      <w:pPr>
        <w:pageBreakBefore w:val="0"/>
        <w:rPr/>
      </w:pPr>
      <w:r w:rsidDel="00000000" w:rsidR="00000000" w:rsidRPr="00000000">
        <w:rPr>
          <w:rtl w:val="0"/>
        </w:rPr>
        <w:t xml:space="preserve"> </w:t>
      </w:r>
    </w:p>
    <w:p w:rsidR="00000000" w:rsidDel="00000000" w:rsidP="00000000" w:rsidRDefault="00000000" w:rsidRPr="00000000" w14:paraId="000000F6">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rural </w:t>
      </w:r>
      <w:r w:rsidDel="00000000" w:rsidR="00000000" w:rsidRPr="00000000">
        <w:rPr>
          <w:color w:val="ff0000"/>
          <w:rtl w:val="0"/>
        </w:rPr>
        <w:t xml:space="preserve">= (154/772) / (360/2769) = 1.53</w:t>
      </w:r>
    </w:p>
    <w:p w:rsidR="00000000" w:rsidDel="00000000" w:rsidP="00000000" w:rsidRDefault="00000000" w:rsidRPr="00000000" w14:paraId="000000F7">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non-rural</w:t>
      </w:r>
      <w:r w:rsidDel="00000000" w:rsidR="00000000" w:rsidRPr="00000000">
        <w:rPr>
          <w:color w:val="ff0000"/>
          <w:rtl w:val="0"/>
        </w:rPr>
        <w:t xml:space="preserve"> = (151/621) / (418/2790) = 1.62</w:t>
      </w:r>
    </w:p>
    <w:p w:rsidR="00000000" w:rsidDel="00000000" w:rsidP="00000000" w:rsidRDefault="00000000" w:rsidRPr="00000000" w14:paraId="000000F8">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F9">
      <w:pPr>
        <w:pageBreakBefore w:val="0"/>
        <w:ind w:left="360" w:hanging="180"/>
        <w:rPr>
          <w:b w:val="1"/>
          <w:bCs w:val="1"/>
          <w:i w:val="1"/>
          <w:iCs w:val="1"/>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chi square test of homogeneity to assess whether rural residence is an effect modifier of the work stress -&gt; CVD relationship. </w:t>
      </w:r>
      <w:r w:rsidDel="00000000" w:rsidR="00000000" w:rsidRPr="00000000">
        <w:rPr>
          <w:b w:val="1"/>
          <w:bCs w:val="1"/>
          <w:i w:val="1"/>
          <w:iCs w:val="1"/>
          <w:rtl w:val="0"/>
        </w:rPr>
        <w:t xml:space="preserve">(4 Points)</w:t>
      </w:r>
    </w:p>
    <w:p w:rsidR="00000000" w:rsidDel="00000000" w:rsidP="00000000" w:rsidRDefault="00000000" w:rsidRPr="00000000" w14:paraId="000000FA">
      <w:pPr>
        <w:pageBreakBefore w:val="0"/>
        <w:rPr/>
      </w:pPr>
      <w:r w:rsidDel="00000000" w:rsidR="00000000" w:rsidRPr="00000000">
        <w:rPr>
          <w:rtl w:val="0"/>
        </w:rPr>
        <w:t xml:space="preserve"> </w:t>
      </w:r>
    </w:p>
    <w:p w:rsidR="00000000" w:rsidDel="00000000" w:rsidP="00000000" w:rsidRDefault="00000000" w:rsidRPr="00000000" w14:paraId="000000FB">
      <w:pPr>
        <w:pageBreakBefore w:val="0"/>
        <w:rPr/>
      </w:pPr>
      <w:r w:rsidDel="00000000" w:rsidR="00000000" w:rsidRPr="00000000">
        <w:rPr>
          <w:rtl w:val="0"/>
        </w:rPr>
        <w:t xml:space="preserve">Useful information: (use these as the weights for each stratum)</w:t>
      </w:r>
    </w:p>
    <w:p w:rsidR="00000000" w:rsidDel="00000000" w:rsidP="00000000" w:rsidRDefault="00000000" w:rsidRPr="00000000" w14:paraId="000000FC">
      <w:pPr>
        <w:pageBreakBefore w:val="0"/>
        <w:rPr/>
      </w:pPr>
      <w:r w:rsidDel="00000000" w:rsidR="00000000" w:rsidRPr="00000000">
        <w:rPr>
          <w:rtl w:val="0"/>
        </w:rPr>
        <w:t xml:space="preserve">var(ln(CIR</w:t>
      </w:r>
      <w:r w:rsidDel="00000000" w:rsidR="00000000" w:rsidRPr="00000000">
        <w:rPr>
          <w:vertAlign w:val="subscript"/>
          <w:rtl w:val="0"/>
        </w:rPr>
        <w:t xml:space="preserve">rural</w:t>
      </w:r>
      <w:r w:rsidDel="00000000" w:rsidR="00000000" w:rsidRPr="00000000">
        <w:rPr>
          <w:rtl w:val="0"/>
        </w:rPr>
        <w:t xml:space="preserve">))=0.00761 </w:t>
      </w:r>
    </w:p>
    <w:p w:rsidR="00000000" w:rsidDel="00000000" w:rsidP="00000000" w:rsidRDefault="00000000" w:rsidRPr="00000000" w14:paraId="000000FD">
      <w:pPr>
        <w:pageBreakBefore w:val="0"/>
        <w:rPr/>
      </w:pPr>
      <w:r w:rsidDel="00000000" w:rsidR="00000000" w:rsidRPr="00000000">
        <w:rPr>
          <w:rtl w:val="0"/>
        </w:rPr>
        <w:t xml:space="preserve">var(ln(CIR</w:t>
      </w:r>
      <w:r w:rsidDel="00000000" w:rsidR="00000000" w:rsidRPr="00000000">
        <w:rPr>
          <w:vertAlign w:val="subscript"/>
          <w:rtl w:val="0"/>
        </w:rPr>
        <w:t xml:space="preserve">non-rural</w:t>
      </w:r>
      <w:r w:rsidDel="00000000" w:rsidR="00000000" w:rsidRPr="00000000">
        <w:rPr>
          <w:rtl w:val="0"/>
        </w:rPr>
        <w:t xml:space="preserve">))=0.00705</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ind w:left="360" w:firstLine="0"/>
        <w:rPr>
          <w:b w:val="1"/>
          <w:bCs w:val="1"/>
          <w:color w:val="ff0000"/>
        </w:rPr>
      </w:pPr>
      <w:r w:rsidDel="00000000" w:rsidR="00000000" w:rsidRPr="00000000">
        <w:rPr>
          <w:b w:val="1"/>
          <w:bCs w:val="1"/>
          <w:color w:val="ff0000"/>
          <w:rtl w:val="0"/>
        </w:rPr>
        <w:t xml:space="preserve">Step 1: Calculate weights</w:t>
      </w:r>
    </w:p>
    <w:p w:rsidR="00000000" w:rsidDel="00000000" w:rsidP="00000000" w:rsidRDefault="00000000" w:rsidRPr="00000000" w14:paraId="00000100">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1</w:t>
      </w:r>
      <w:r w:rsidDel="00000000" w:rsidR="00000000" w:rsidRPr="00000000">
        <w:rPr>
          <w:color w:val="ff0000"/>
          <w:rtl w:val="0"/>
        </w:rPr>
        <w:t xml:space="preserve"> = 0.00761 </w:t>
      </w:r>
    </w:p>
    <w:p w:rsidR="00000000" w:rsidDel="00000000" w:rsidP="00000000" w:rsidRDefault="00000000" w:rsidRPr="00000000" w14:paraId="00000101">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2</w:t>
      </w:r>
      <w:r w:rsidDel="00000000" w:rsidR="00000000" w:rsidRPr="00000000">
        <w:rPr>
          <w:color w:val="ff0000"/>
          <w:rtl w:val="0"/>
        </w:rPr>
        <w:t xml:space="preserve"> = 0.00705</w:t>
      </w:r>
    </w:p>
    <w:p w:rsidR="00000000" w:rsidDel="00000000" w:rsidP="00000000" w:rsidRDefault="00000000" w:rsidRPr="00000000" w14:paraId="00000102">
      <w:pPr>
        <w:pageBreakBefore w:val="0"/>
        <w:ind w:left="360" w:firstLine="0"/>
        <w:rPr>
          <w:color w:val="ff0000"/>
        </w:rPr>
      </w:pPr>
      <w:r w:rsidDel="00000000" w:rsidR="00000000" w:rsidRPr="00000000">
        <w:rPr>
          <w:rtl w:val="0"/>
        </w:rPr>
      </w:r>
    </w:p>
    <w:p w:rsidR="00000000" w:rsidDel="00000000" w:rsidP="00000000" w:rsidRDefault="00000000" w:rsidRPr="00000000" w14:paraId="00000103">
      <w:pPr>
        <w:pageBreakBefore w:val="0"/>
        <w:ind w:left="360" w:firstLine="0"/>
        <w:rPr>
          <w:b w:val="1"/>
          <w:bCs w:val="1"/>
          <w:color w:val="ff0000"/>
        </w:rPr>
      </w:pPr>
      <w:r w:rsidDel="00000000" w:rsidR="00000000" w:rsidRPr="00000000">
        <w:rPr>
          <w:b w:val="1"/>
          <w:bCs w:val="1"/>
          <w:color w:val="ff0000"/>
          <w:rtl w:val="0"/>
        </w:rPr>
        <w:t xml:space="preserve">Step 2: pool cumulative incidence ratio using Mantel-Haenszel method </w:t>
      </w:r>
    </w:p>
    <w:p w:rsidR="00000000" w:rsidDel="00000000" w:rsidP="00000000" w:rsidRDefault="00000000" w:rsidRPr="00000000" w14:paraId="00000104">
      <w:pPr>
        <w:pageBreakBefore w:val="0"/>
        <w:rPr/>
      </w:pPr>
      <w:r w:rsidDel="00000000" w:rsidR="00000000" w:rsidRPr="00000000">
        <w:rPr/>
        <w:drawing>
          <wp:inline distB="114300" distT="114300" distL="114300" distR="114300">
            <wp:extent cx="2100263" cy="427172"/>
            <wp:effectExtent b="0" l="0" r="0" t="0"/>
            <wp:docPr id="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100263" cy="42717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color w:val="ff0000"/>
        </w:rPr>
      </w:pPr>
      <w:r w:rsidDel="00000000" w:rsidR="00000000" w:rsidRPr="00000000">
        <w:rPr>
          <w:color w:val="ff0000"/>
          <w:rtl w:val="0"/>
        </w:rPr>
        <w:t xml:space="preserve">154 * (360+2409) / 3541  + 151 * (418+2372) / 3411</w:t>
      </w:r>
    </w:p>
    <w:p w:rsidR="00000000" w:rsidDel="00000000" w:rsidP="00000000" w:rsidRDefault="00000000" w:rsidRPr="00000000" w14:paraId="0000010A">
      <w:pPr>
        <w:pageBreakBefore w:val="0"/>
        <w:rPr>
          <w:color w:val="ff0000"/>
        </w:rPr>
      </w:pPr>
      <w:r w:rsidDel="00000000" w:rsidR="00000000" w:rsidRPr="00000000">
        <w:rPr>
          <w:color w:val="ff0000"/>
          <w:rtl w:val="0"/>
        </w:rPr>
        <w:t xml:space="preserve">___________________________________________</w:t>
      </w:r>
    </w:p>
    <w:p w:rsidR="00000000" w:rsidDel="00000000" w:rsidP="00000000" w:rsidRDefault="00000000" w:rsidRPr="00000000" w14:paraId="0000010B">
      <w:pPr>
        <w:pageBreakBefore w:val="0"/>
        <w:rPr>
          <w:color w:val="ff0000"/>
        </w:rPr>
      </w:pPr>
      <w:r w:rsidDel="00000000" w:rsidR="00000000" w:rsidRPr="00000000">
        <w:rPr>
          <w:color w:val="ff0000"/>
          <w:rtl w:val="0"/>
        </w:rPr>
        <w:br w:type="textWrapping"/>
        <w:t xml:space="preserve">360*(154+618) / 3541 + 418*(151+470)/3411</w:t>
        <w:br w:type="textWrapping"/>
      </w:r>
    </w:p>
    <w:p w:rsidR="00000000" w:rsidDel="00000000" w:rsidP="00000000" w:rsidRDefault="00000000" w:rsidRPr="00000000" w14:paraId="0000010C">
      <w:pPr>
        <w:pageBreakBefore w:val="0"/>
        <w:rPr>
          <w:color w:val="ff0000"/>
        </w:rPr>
      </w:pPr>
      <w:r w:rsidDel="00000000" w:rsidR="00000000" w:rsidRPr="00000000">
        <w:rPr>
          <w:color w:val="ff0000"/>
        </w:rPr>
        <w:drawing>
          <wp:inline distB="114300" distT="114300" distL="114300" distR="114300">
            <wp:extent cx="5943600" cy="504825"/>
            <wp:effectExtent b="0" l="0" r="0" t="0"/>
            <wp:docPr id="11" name="image7.png"/>
            <a:graphic>
              <a:graphicData uri="http://schemas.openxmlformats.org/drawingml/2006/picture">
                <pic:pic>
                  <pic:nvPicPr>
                    <pic:cNvPr id="0" name="image7.png"/>
                    <pic:cNvPicPr preferRelativeResize="0"/>
                  </pic:nvPicPr>
                  <pic:blipFill>
                    <a:blip r:embed="rId20"/>
                    <a:srcRect b="50925" l="0" r="0" t="0"/>
                    <a:stretch>
                      <a:fillRect/>
                    </a:stretch>
                  </pic:blipFill>
                  <pic:spPr>
                    <a:xfrm>
                      <a:off x="0" y="0"/>
                      <a:ext cx="5943600" cy="504825"/>
                    </a:xfrm>
                    <a:prstGeom prst="rect"/>
                    <a:ln/>
                  </pic:spPr>
                </pic:pic>
              </a:graphicData>
            </a:graphic>
          </wp:inline>
        </w:drawing>
      </w:r>
      <w:r w:rsidDel="00000000" w:rsidR="00000000" w:rsidRPr="00000000">
        <w:rPr>
          <w:color w:val="ff0000"/>
          <w:rtl w:val="0"/>
        </w:rPr>
        <w:t xml:space="preserve"> </w:t>
      </w:r>
    </w:p>
    <w:p w:rsidR="00000000" w:rsidDel="00000000" w:rsidP="00000000" w:rsidRDefault="00000000" w:rsidRPr="00000000" w14:paraId="0000010D">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10E">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10F">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110">
      <w:pPr>
        <w:pageBreakBefore w:val="0"/>
        <w:rPr>
          <w:color w:val="ff0000"/>
        </w:rPr>
      </w:pPr>
      <w:r w:rsidDel="00000000" w:rsidR="00000000" w:rsidRPr="00000000">
        <w:rPr>
          <w:color w:val="ff0000"/>
        </w:rPr>
        <w:drawing>
          <wp:inline distB="114300" distT="114300" distL="114300" distR="114300">
            <wp:extent cx="5943600" cy="514350"/>
            <wp:effectExtent b="0" l="0" r="0" t="0"/>
            <wp:docPr id="2" name="image7.png"/>
            <a:graphic>
              <a:graphicData uri="http://schemas.openxmlformats.org/drawingml/2006/picture">
                <pic:pic>
                  <pic:nvPicPr>
                    <pic:cNvPr id="0" name="image7.png"/>
                    <pic:cNvPicPr preferRelativeResize="0"/>
                  </pic:nvPicPr>
                  <pic:blipFill>
                    <a:blip r:embed="rId20"/>
                    <a:srcRect b="0" l="0" r="0" t="50000"/>
                    <a:stretch>
                      <a:fillRect/>
                    </a:stretch>
                  </pic:blipFill>
                  <pic:spPr>
                    <a:xfrm>
                      <a:off x="0" y="0"/>
                      <a:ext cx="5943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12">
      <w:pPr>
        <w:pageBreakBefore w:val="0"/>
        <w:rPr>
          <w:color w:val="ff0000"/>
        </w:rPr>
      </w:pPr>
      <w:r w:rsidDel="00000000" w:rsidR="00000000" w:rsidRPr="00000000">
        <w:rPr>
          <w:color w:val="ff0000"/>
          <w:rtl w:val="0"/>
        </w:rPr>
        <w:t xml:space="preserve">X</w:t>
      </w:r>
      <w:r w:rsidDel="00000000" w:rsidR="00000000" w:rsidRPr="00000000">
        <w:rPr>
          <w:color w:val="ff0000"/>
          <w:vertAlign w:val="superscript"/>
          <w:rtl w:val="0"/>
        </w:rPr>
        <w:t xml:space="preserve">2 </w:t>
      </w:r>
      <w:r w:rsidDel="00000000" w:rsidR="00000000" w:rsidRPr="00000000">
        <w:rPr>
          <w:color w:val="ff0000"/>
          <w:rtl w:val="0"/>
        </w:rPr>
        <w:t xml:space="preserve">= 0.225</w:t>
      </w:r>
    </w:p>
    <w:p w:rsidR="00000000" w:rsidDel="00000000" w:rsidP="00000000" w:rsidRDefault="00000000" w:rsidRPr="00000000" w14:paraId="00000113">
      <w:pPr>
        <w:pageBreakBefore w:val="0"/>
        <w:rPr>
          <w:color w:val="ff0000"/>
        </w:rPr>
      </w:pPr>
      <w:r w:rsidDel="00000000" w:rsidR="00000000" w:rsidRPr="00000000">
        <w:rPr>
          <w:rtl w:val="0"/>
        </w:rPr>
      </w:r>
    </w:p>
    <w:p w:rsidR="00000000" w:rsidDel="00000000" w:rsidP="00000000" w:rsidRDefault="00000000" w:rsidRPr="00000000" w14:paraId="00000114">
      <w:pPr>
        <w:pageBreakBefore w:val="0"/>
        <w:rPr>
          <w:color w:val="ff000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p value table below to determine an approximate p value based on your test statistic.</w:t>
      </w:r>
    </w:p>
    <w:p w:rsidR="00000000" w:rsidDel="00000000" w:rsidP="00000000" w:rsidRDefault="00000000" w:rsidRPr="00000000" w14:paraId="00000116">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17">
      <w:pPr>
        <w:pageBreakBefore w:val="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table</w:t>
      </w:r>
    </w:p>
    <w:tbl>
      <w:tblPr>
        <w:tblStyle w:val="Table5"/>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
        <w:gridCol w:w="905"/>
        <w:gridCol w:w="905"/>
        <w:gridCol w:w="905"/>
        <w:gridCol w:w="905"/>
        <w:gridCol w:w="920"/>
        <w:tblGridChange w:id="0">
          <w:tblGrid>
            <w:gridCol w:w="1145"/>
            <w:gridCol w:w="905"/>
            <w:gridCol w:w="905"/>
            <w:gridCol w:w="905"/>
            <w:gridCol w:w="905"/>
            <w:gridCol w:w="920"/>
          </w:tblGrid>
        </w:tblGridChange>
      </w:tblGrid>
      <w:tr>
        <w:trPr>
          <w:cantSplit w:val="0"/>
          <w:trHeight w:val="5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P-value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0.750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0.1015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0.5754</w:t>
            </w:r>
          </w:p>
        </w:tc>
      </w:tr>
    </w:tbl>
    <w:p w:rsidR="00000000" w:rsidDel="00000000" w:rsidP="00000000" w:rsidRDefault="00000000" w:rsidRPr="00000000" w14:paraId="00000130">
      <w:pPr>
        <w:pageBreakBefore w:val="0"/>
        <w:rPr>
          <w:color w:val="ff0000"/>
        </w:rPr>
      </w:pPr>
      <w:r w:rsidDel="00000000" w:rsidR="00000000" w:rsidRPr="00000000">
        <w:rPr>
          <w:color w:val="ff0000"/>
          <w:rtl w:val="0"/>
        </w:rPr>
        <w:t xml:space="preserve">The test statistic of 0.225 with one degree of freedom lies between 0.1015 and 0.455, indicating that the p value lies between 0.500 and 0.750.</w:t>
      </w:r>
    </w:p>
    <w:p w:rsidR="00000000" w:rsidDel="00000000" w:rsidP="00000000" w:rsidRDefault="00000000" w:rsidRPr="00000000" w14:paraId="00000131">
      <w:pPr>
        <w:pageBreakBefore w:val="0"/>
        <w:ind w:left="180" w:firstLine="0"/>
        <w:rPr>
          <w:color w:val="ff0000"/>
        </w:rPr>
      </w:pPr>
      <w:r w:rsidDel="00000000" w:rsidR="00000000" w:rsidRPr="00000000">
        <w:rPr>
          <w:color w:val="ff0000"/>
          <w:rtl w:val="0"/>
        </w:rPr>
        <w:t xml:space="preserve"> </w:t>
      </w:r>
    </w:p>
    <w:p w:rsidR="00000000" w:rsidDel="00000000" w:rsidP="00000000" w:rsidRDefault="00000000" w:rsidRPr="00000000" w14:paraId="00000132">
      <w:pPr>
        <w:pageBreakBefore w:val="0"/>
        <w:rPr>
          <w:b w:val="1"/>
          <w:bCs w:val="1"/>
          <w:i w:val="1"/>
          <w:iCs w:val="1"/>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 the </w:t>
      </w:r>
      <w:r w:rsidDel="00000000" w:rsidR="00000000" w:rsidRPr="00000000">
        <w:rPr>
          <w:u w:val="single"/>
          <w:rtl w:val="0"/>
        </w:rPr>
        <w:t xml:space="preserve">null hypothesis</w:t>
      </w:r>
      <w:r w:rsidDel="00000000" w:rsidR="00000000" w:rsidRPr="00000000">
        <w:rPr>
          <w:rtl w:val="0"/>
        </w:rPr>
        <w:t xml:space="preserve"> for this X</w:t>
      </w:r>
      <w:r w:rsidDel="00000000" w:rsidR="00000000" w:rsidRPr="00000000">
        <w:rPr>
          <w:vertAlign w:val="superscript"/>
          <w:rtl w:val="0"/>
        </w:rPr>
        <w:t xml:space="preserve">2</w:t>
      </w:r>
      <w:r w:rsidDel="00000000" w:rsidR="00000000" w:rsidRPr="00000000">
        <w:rPr>
          <w:rtl w:val="0"/>
        </w:rPr>
        <w:t xml:space="preserve"> test, and </w:t>
      </w:r>
      <w:r w:rsidDel="00000000" w:rsidR="00000000" w:rsidRPr="00000000">
        <w:rPr>
          <w:u w:val="single"/>
          <w:rtl w:val="0"/>
        </w:rPr>
        <w:t xml:space="preserve">interpret your finding</w:t>
      </w:r>
      <w:r w:rsidDel="00000000" w:rsidR="00000000" w:rsidRPr="00000000">
        <w:rPr>
          <w:rtl w:val="0"/>
        </w:rPr>
        <w:t xml:space="preserve"> in relation to this null hypothesis. </w:t>
      </w:r>
      <w:r w:rsidDel="00000000" w:rsidR="00000000" w:rsidRPr="00000000">
        <w:rPr>
          <w:b w:val="1"/>
          <w:bCs w:val="1"/>
          <w:i w:val="1"/>
          <w:iCs w:val="1"/>
          <w:rtl w:val="0"/>
        </w:rPr>
        <w:t xml:space="preserve">(3 Points)</w:t>
      </w:r>
    </w:p>
    <w:p w:rsidR="00000000" w:rsidDel="00000000" w:rsidP="00000000" w:rsidRDefault="00000000" w:rsidRPr="00000000" w14:paraId="00000133">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134">
      <w:pPr>
        <w:pageBreakBefore w:val="0"/>
        <w:rPr/>
      </w:pPr>
      <w:r w:rsidDel="00000000" w:rsidR="00000000" w:rsidRPr="00000000">
        <w:rPr>
          <w:color w:val="ff0000"/>
          <w:rtl w:val="0"/>
        </w:rPr>
        <w:t xml:space="preserve">The null hypothesis is that there is no heterogeneity/there is homogeneity of the effect of work stress on CVD between rural and non-rural residents; in other words, CIR</w:t>
      </w:r>
      <w:r w:rsidDel="00000000" w:rsidR="00000000" w:rsidRPr="00000000">
        <w:rPr>
          <w:color w:val="ff0000"/>
          <w:vertAlign w:val="subscript"/>
          <w:rtl w:val="0"/>
        </w:rPr>
        <w:t xml:space="preserve">rural</w:t>
      </w:r>
      <w:r w:rsidDel="00000000" w:rsidR="00000000" w:rsidRPr="00000000">
        <w:rPr>
          <w:color w:val="ff0000"/>
          <w:rtl w:val="0"/>
        </w:rPr>
        <w:t xml:space="preserve"> = CIR</w:t>
      </w:r>
      <w:r w:rsidDel="00000000" w:rsidR="00000000" w:rsidRPr="00000000">
        <w:rPr>
          <w:color w:val="ff0000"/>
          <w:vertAlign w:val="subscript"/>
          <w:rtl w:val="0"/>
        </w:rPr>
        <w:t xml:space="preserve">non-rural</w:t>
      </w:r>
      <w:r w:rsidDel="00000000" w:rsidR="00000000" w:rsidRPr="00000000">
        <w:rPr>
          <w:color w:val="ff0000"/>
          <w:rtl w:val="0"/>
        </w:rPr>
        <w:t xml:space="preserve">. Given that the p-value for the chi-square test of homogeneity is larger than the standard alpha level of 0.2, we accept the null hypothesis and conclude that there is no statistically significant difference in the effect of stress on risk of CVD between rural and non-rural residents in this population.</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D</w:t>
      </w:r>
      <w:r w:rsidDel="00000000" w:rsidR="00000000" w:rsidRPr="00000000">
        <w:rPr>
          <w:rtl w:val="0"/>
        </w:rPr>
        <w:t xml:space="preserve">o these results reveal anything about </w:t>
      </w:r>
      <w:r w:rsidDel="00000000" w:rsidR="00000000" w:rsidRPr="00000000">
        <w:rPr>
          <w:b w:val="1"/>
          <w:bCs w:val="1"/>
          <w:u w:val="single"/>
          <w:rtl w:val="0"/>
        </w:rPr>
        <w:t xml:space="preserve">causal</w:t>
      </w:r>
      <w:r w:rsidDel="00000000" w:rsidR="00000000" w:rsidRPr="00000000">
        <w:rPr>
          <w:rtl w:val="0"/>
        </w:rPr>
        <w:t xml:space="preserve"> interaction?  Why or why not?</w:t>
      </w:r>
    </w:p>
    <w:p w:rsidR="00000000" w:rsidDel="00000000" w:rsidP="00000000" w:rsidRDefault="00000000" w:rsidRPr="00000000" w14:paraId="00000137">
      <w:pPr>
        <w:pageBreakBefore w:val="0"/>
        <w:ind w:left="180" w:firstLine="540"/>
        <w:rPr>
          <w:b w:val="1"/>
          <w:bCs w:val="1"/>
          <w:i w:val="1"/>
          <w:iCs w:val="1"/>
        </w:rPr>
      </w:pPr>
      <w:r w:rsidDel="00000000" w:rsidR="00000000" w:rsidRPr="00000000">
        <w:rPr>
          <w:rtl w:val="0"/>
        </w:rPr>
        <w:t xml:space="preserve">Assume that your results are unbiased. </w:t>
      </w:r>
      <w:r w:rsidDel="00000000" w:rsidR="00000000" w:rsidRPr="00000000">
        <w:rPr>
          <w:b w:val="1"/>
          <w:bCs w:val="1"/>
          <w:i w:val="1"/>
          <w:iCs w:val="1"/>
          <w:rtl w:val="0"/>
        </w:rPr>
        <w:t xml:space="preserve">(3 Points)</w:t>
      </w:r>
    </w:p>
    <w:p w:rsidR="00000000" w:rsidDel="00000000" w:rsidP="00000000" w:rsidRDefault="00000000" w:rsidRPr="00000000" w14:paraId="00000138">
      <w:pPr>
        <w:pageBreakBefore w:val="0"/>
        <w:rPr>
          <w:color w:val="ff000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9">
      <w:pPr>
        <w:pageBreakBefore w:val="0"/>
        <w:rPr>
          <w:color w:val="ff0000"/>
        </w:rPr>
      </w:pPr>
      <w:r w:rsidDel="00000000" w:rsidR="00000000" w:rsidRPr="00000000">
        <w:rPr>
          <w:color w:val="ff0000"/>
          <w:rtl w:val="0"/>
        </w:rPr>
        <w:t xml:space="preserve">Even if results are unbiased, we cannot make statements about interaction as a causal concept based on multiplicative interaction – these results show there is an absence of effect modification on the multiplicative scale (measure of association modification).</w:t>
      </w:r>
    </w:p>
    <w:p w:rsidR="00000000" w:rsidDel="00000000" w:rsidP="00000000" w:rsidRDefault="00000000" w:rsidRPr="00000000" w14:paraId="0000013A">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3B">
      <w:pPr>
        <w:pageBreakBefore w:val="0"/>
        <w:rPr>
          <w:b w:val="1"/>
          <w:bCs w:val="1"/>
          <w:i w:val="1"/>
          <w:iCs w:val="1"/>
          <w:color w:val="ff0000"/>
        </w:rPr>
      </w:pPr>
      <w:r w:rsidDel="00000000" w:rsidR="00000000" w:rsidRPr="00000000">
        <w:rPr>
          <w:i w:val="1"/>
          <w:iCs w:val="1"/>
          <w:color w:val="ff0000"/>
          <w:rtl w:val="0"/>
        </w:rPr>
        <w:t xml:space="preserve">Note: We also accepted responses that said that the absence of interaction on the multiplicative scale indicates that there is interaction on the absolute scale. Assuming that there were no other sources of bias (as we did here), you could therefore say that there was evidence of causal interaction. As long as the reasoning was correct for either scenario, we gave you full credit.</w:t>
      </w:r>
      <w:r w:rsidDel="00000000" w:rsidR="00000000" w:rsidRPr="00000000">
        <w:rPr>
          <w:rtl w:val="0"/>
        </w:rPr>
      </w:r>
    </w:p>
    <w:p w:rsidR="00000000" w:rsidDel="00000000" w:rsidP="00000000" w:rsidRDefault="00000000" w:rsidRPr="00000000" w14:paraId="0000013C">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www.ncbi.nlm.nih.gov/pubmed?term=Nickson%20C%5BAuthor%5D&amp;cauthor=true&amp;cauthor_uid=22956730" TargetMode="External"/><Relationship Id="rId14" Type="http://schemas.openxmlformats.org/officeDocument/2006/relationships/hyperlink" Target="http://www.ncbi.nlm.nih.gov/pubmed?term=Nickson%20C%5BAuthor%5D&amp;cauthor=true&amp;cauthor_uid=22956730" TargetMode="External"/><Relationship Id="rId17" Type="http://schemas.openxmlformats.org/officeDocument/2006/relationships/hyperlink" Target="http://www.ncbi.nlm.nih.gov/pubmed?term=Kavanagh%20AM%5BAuthor%5D&amp;cauthor=true&amp;cauthor_uid=22956730" TargetMode="External"/><Relationship Id="rId16" Type="http://schemas.openxmlformats.org/officeDocument/2006/relationships/hyperlink" Target="http://www.ncbi.nlm.nih.gov/pubmed?term=English%20DR%5BAuthor%5D&amp;cauthor=true&amp;cauthor_uid=22956730" TargetMode="External"/><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9.png"/><Relationship Id="rId18"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