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color w:val="ff0000"/>
        </w:rPr>
      </w:pPr>
      <w:r w:rsidDel="00000000" w:rsidR="00000000" w:rsidRPr="00000000">
        <w:rPr>
          <w:b w:val="1"/>
          <w:bCs w:val="1"/>
          <w:rtl w:val="0"/>
        </w:rPr>
        <w:t xml:space="preserve">PH 250B Week 8, Tab 4 Ungraded quiz - </w:t>
      </w:r>
      <w:r w:rsidDel="00000000" w:rsidR="00000000" w:rsidRPr="00000000">
        <w:rPr>
          <w:b w:val="1"/>
          <w:bCs w:val="1"/>
          <w:color w:val="ff0000"/>
          <w:rtl w:val="0"/>
        </w:rPr>
        <w:t xml:space="preserve">ANSWERS</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Cross-sectional and ecological studies</w:t>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pageBreakBefore w:val="0"/>
        <w:spacing w:line="240" w:lineRule="auto"/>
        <w:rPr>
          <w:b w:val="1"/>
          <w:bCs w:val="1"/>
        </w:rPr>
      </w:pPr>
      <w:r w:rsidDel="00000000" w:rsidR="00000000" w:rsidRPr="00000000">
        <w:rPr>
          <w:b w:val="1"/>
          <w:bCs w:val="1"/>
          <w:rtl w:val="0"/>
        </w:rPr>
        <w:t xml:space="preserve">Problem 1. (Fall 2017 250B Problem Set)</w:t>
      </w:r>
    </w:p>
    <w:p w:rsidR="00000000" w:rsidDel="00000000" w:rsidP="00000000" w:rsidRDefault="00000000" w:rsidRPr="00000000" w14:paraId="00000006">
      <w:pPr>
        <w:pageBreakBefore w:val="0"/>
        <w:numPr>
          <w:ilvl w:val="0"/>
          <w:numId w:val="3"/>
        </w:numPr>
        <w:spacing w:line="240" w:lineRule="auto"/>
        <w:ind w:left="720" w:hanging="360"/>
        <w:rPr>
          <w:u w:val="none"/>
        </w:rPr>
      </w:pPr>
      <w:r w:rsidDel="00000000" w:rsidR="00000000" w:rsidRPr="00000000">
        <w:rPr>
          <w:rtl w:val="0"/>
        </w:rPr>
        <w:t xml:space="preserve"> Give an example in which you may prefer exposure data for a group rather than individuals within groups. </w:t>
      </w:r>
    </w:p>
    <w:p w:rsidR="00000000" w:rsidDel="00000000" w:rsidP="00000000" w:rsidRDefault="00000000" w:rsidRPr="00000000" w14:paraId="00000007">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08">
      <w:pPr>
        <w:pageBreakBefore w:val="0"/>
        <w:spacing w:line="240" w:lineRule="auto"/>
        <w:ind w:left="720" w:firstLine="0"/>
        <w:rPr>
          <w:color w:val="ff0000"/>
        </w:rPr>
      </w:pPr>
      <w:r w:rsidDel="00000000" w:rsidR="00000000" w:rsidRPr="00000000">
        <w:rPr>
          <w:color w:val="ff0000"/>
          <w:rtl w:val="0"/>
        </w:rPr>
        <w:t xml:space="preserve">The level of interest may dictate the level of intervention. For example, individual-level exposure to air pollution, measured by air monitors worn by individuals in the study, may be relevant for individual interventions. Conversely, group-level exposure to air pollution, measured by community air quality monitors, will help to inform group-level interventions. Other examples: Neighborhood characteristics (e.g. median income, crime rate, alcohol outlet density), exposure to events such as earthquakes. </w:t>
      </w:r>
    </w:p>
    <w:p w:rsidR="00000000" w:rsidDel="00000000" w:rsidP="00000000" w:rsidRDefault="00000000" w:rsidRPr="00000000" w14:paraId="00000009">
      <w:pPr>
        <w:pageBreakBefore w:val="0"/>
        <w:spacing w:line="240" w:lineRule="auto"/>
        <w:ind w:left="720" w:firstLine="0"/>
        <w:rPr>
          <w:color w:val="ff0000"/>
        </w:rPr>
      </w:pPr>
      <w:r w:rsidDel="00000000" w:rsidR="00000000" w:rsidRPr="00000000">
        <w:rPr>
          <w:rtl w:val="0"/>
        </w:rPr>
      </w:r>
    </w:p>
    <w:p w:rsidR="00000000" w:rsidDel="00000000" w:rsidP="00000000" w:rsidRDefault="00000000" w:rsidRPr="00000000" w14:paraId="0000000A">
      <w:pPr>
        <w:pageBreakBefore w:val="0"/>
        <w:numPr>
          <w:ilvl w:val="0"/>
          <w:numId w:val="3"/>
        </w:numPr>
        <w:spacing w:line="240" w:lineRule="auto"/>
        <w:ind w:left="720" w:hanging="360"/>
        <w:rPr>
          <w:u w:val="none"/>
        </w:rPr>
      </w:pPr>
      <w:r w:rsidDel="00000000" w:rsidR="00000000" w:rsidRPr="00000000">
        <w:rPr>
          <w:rtl w:val="0"/>
        </w:rPr>
        <w:t xml:space="preserve">Think of an example in which multi-level studies could address an issue better than individual-level studies. </w:t>
      </w:r>
    </w:p>
    <w:p w:rsidR="00000000" w:rsidDel="00000000" w:rsidP="00000000" w:rsidRDefault="00000000" w:rsidRPr="00000000" w14:paraId="0000000B">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0C">
      <w:pPr>
        <w:pageBreakBefore w:val="0"/>
        <w:spacing w:line="240" w:lineRule="auto"/>
        <w:ind w:left="720" w:firstLine="0"/>
        <w:rPr>
          <w:color w:val="ff0000"/>
        </w:rPr>
      </w:pPr>
      <w:r w:rsidDel="00000000" w:rsidR="00000000" w:rsidRPr="00000000">
        <w:rPr>
          <w:color w:val="ff0000"/>
          <w:rtl w:val="0"/>
        </w:rPr>
        <w:t xml:space="preserve">One example: The effect of living in a neighborhood with high alcohol outlet density on individual risk of binge drinking or frequency of alcohol consumption. In general, studies where the exposure of interest is really a group- or population-level exposure (e.g., the median neighborhood income, level of social capital, or any of the examples in question B) may be better addressed by a multi-level study. </w:t>
      </w:r>
    </w:p>
    <w:p w:rsidR="00000000" w:rsidDel="00000000" w:rsidP="00000000" w:rsidRDefault="00000000" w:rsidRPr="00000000" w14:paraId="0000000D">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00E">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00F">
      <w:pPr>
        <w:pageBreakBefore w:val="0"/>
        <w:spacing w:line="240" w:lineRule="auto"/>
        <w:ind w:left="0" w:firstLine="0"/>
        <w:rPr>
          <w:b w:val="1"/>
          <w:bCs w:val="1"/>
        </w:rPr>
      </w:pPr>
      <w:r w:rsidDel="00000000" w:rsidR="00000000" w:rsidRPr="00000000">
        <w:rPr>
          <w:b w:val="1"/>
          <w:bCs w:val="1"/>
          <w:rtl w:val="0"/>
        </w:rPr>
        <w:t xml:space="preserve">Problem 2. (Fall 2017 250B Problem Set)</w:t>
      </w:r>
    </w:p>
    <w:p w:rsidR="00000000" w:rsidDel="00000000" w:rsidP="00000000" w:rsidRDefault="00000000" w:rsidRPr="00000000" w14:paraId="00000010">
      <w:pPr>
        <w:pageBreakBefore w:val="0"/>
        <w:spacing w:line="240" w:lineRule="auto"/>
        <w:ind w:left="0" w:firstLine="0"/>
        <w:rPr/>
      </w:pPr>
      <w:r w:rsidDel="00000000" w:rsidR="00000000" w:rsidRPr="00000000">
        <w:rPr>
          <w:rtl w:val="0"/>
        </w:rPr>
        <w:t xml:space="preserve">Read </w:t>
      </w:r>
      <w:hyperlink r:id="rId6">
        <w:r w:rsidDel="00000000" w:rsidR="00000000" w:rsidRPr="00000000">
          <w:rPr>
            <w:color w:val="1155cc"/>
            <w:u w:val="single"/>
            <w:rtl w:val="0"/>
          </w:rPr>
          <w:t xml:space="preserve">Smith et al. (2010)</w:t>
        </w:r>
      </w:hyperlink>
      <w:r w:rsidDel="00000000" w:rsidR="00000000" w:rsidRPr="00000000">
        <w:rPr>
          <w:rtl w:val="0"/>
        </w:rPr>
        <w:t xml:space="preserve"> and answer the following questions: </w:t>
      </w:r>
    </w:p>
    <w:p w:rsidR="00000000" w:rsidDel="00000000" w:rsidP="00000000" w:rsidRDefault="00000000" w:rsidRPr="00000000" w14:paraId="00000011">
      <w:pPr>
        <w:pageBreakBefore w:val="0"/>
        <w:numPr>
          <w:ilvl w:val="0"/>
          <w:numId w:val="1"/>
        </w:numPr>
        <w:spacing w:line="240" w:lineRule="auto"/>
        <w:ind w:left="720" w:hanging="360"/>
        <w:rPr>
          <w:u w:val="none"/>
        </w:rPr>
      </w:pPr>
      <w:r w:rsidDel="00000000" w:rsidR="00000000" w:rsidRPr="00000000">
        <w:rPr>
          <w:rtl w:val="0"/>
        </w:rPr>
        <w:t xml:space="preserve">Define the exposure and outcome in this study. </w:t>
      </w:r>
    </w:p>
    <w:p w:rsidR="00000000" w:rsidDel="00000000" w:rsidP="00000000" w:rsidRDefault="00000000" w:rsidRPr="00000000" w14:paraId="00000012">
      <w:pPr>
        <w:pageBreakBefore w:val="0"/>
        <w:spacing w:line="240" w:lineRule="auto"/>
        <w:ind w:left="720" w:firstLine="0"/>
        <w:rPr>
          <w:color w:val="ff0000"/>
        </w:rPr>
      </w:pPr>
      <w:r w:rsidDel="00000000" w:rsidR="00000000" w:rsidRPr="00000000">
        <w:rPr>
          <w:rtl w:val="0"/>
        </w:rPr>
      </w:r>
    </w:p>
    <w:p w:rsidR="00000000" w:rsidDel="00000000" w:rsidP="00000000" w:rsidRDefault="00000000" w:rsidRPr="00000000" w14:paraId="00000013">
      <w:pPr>
        <w:pageBreakBefore w:val="0"/>
        <w:spacing w:line="240" w:lineRule="auto"/>
        <w:ind w:left="720" w:firstLine="0"/>
        <w:rPr>
          <w:color w:val="ff0000"/>
        </w:rPr>
      </w:pPr>
      <w:r w:rsidDel="00000000" w:rsidR="00000000" w:rsidRPr="00000000">
        <w:rPr>
          <w:color w:val="ff0000"/>
          <w:rtl w:val="0"/>
        </w:rPr>
        <w:t xml:space="preserve">The exposure is arsenic in drinking water and the outcome is mortality due to pulmonary tuberculosis. Both variables are considered ecologic variables because they were measured at the group/population level (arsenic levels from centralized, aggregate government source data – not individual households – and TB deaths from aggregated rates. </w:t>
      </w:r>
    </w:p>
    <w:p w:rsidR="00000000" w:rsidDel="00000000" w:rsidP="00000000" w:rsidRDefault="00000000" w:rsidRPr="00000000" w14:paraId="00000014">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15">
      <w:pPr>
        <w:pageBreakBefore w:val="0"/>
        <w:numPr>
          <w:ilvl w:val="0"/>
          <w:numId w:val="1"/>
        </w:numPr>
        <w:spacing w:line="240" w:lineRule="auto"/>
        <w:ind w:left="720" w:hanging="360"/>
        <w:rPr/>
      </w:pPr>
      <w:r w:rsidDel="00000000" w:rsidR="00000000" w:rsidRPr="00000000">
        <w:rPr>
          <w:rtl w:val="0"/>
        </w:rPr>
        <w:t xml:space="preserve">What observed trend in their data did the authors cite as supportive of the biological plausibility of the arsenic-TB relationship? </w:t>
      </w:r>
    </w:p>
    <w:p w:rsidR="00000000" w:rsidDel="00000000" w:rsidP="00000000" w:rsidRDefault="00000000" w:rsidRPr="00000000" w14:paraId="00000016">
      <w:pPr>
        <w:pageBreakBefore w:val="0"/>
        <w:spacing w:line="240" w:lineRule="auto"/>
        <w:ind w:left="720" w:firstLine="0"/>
        <w:rPr>
          <w:color w:val="ff0000"/>
        </w:rPr>
      </w:pPr>
      <w:r w:rsidDel="00000000" w:rsidR="00000000" w:rsidRPr="00000000">
        <w:rPr>
          <w:rtl w:val="0"/>
        </w:rPr>
      </w:r>
    </w:p>
    <w:p w:rsidR="00000000" w:rsidDel="00000000" w:rsidP="00000000" w:rsidRDefault="00000000" w:rsidRPr="00000000" w14:paraId="00000017">
      <w:pPr>
        <w:pageBreakBefore w:val="0"/>
        <w:spacing w:line="240" w:lineRule="auto"/>
        <w:ind w:left="720" w:firstLine="0"/>
        <w:rPr>
          <w:color w:val="ff0000"/>
        </w:rPr>
      </w:pPr>
      <w:r w:rsidDel="00000000" w:rsidR="00000000" w:rsidRPr="00000000">
        <w:rPr>
          <w:color w:val="ff0000"/>
          <w:rtl w:val="0"/>
        </w:rPr>
        <w:t xml:space="preserve">They cite the observed temporal lag of 10 years between the increased exposure to arsenic and the rise in TB death rates as evidence for a biological relationship. Other arsenic-caused diseases are also observed to have a time lag of around 10 years, making the lagged TB association consistent with similar outcomes. </w:t>
      </w:r>
    </w:p>
    <w:p w:rsidR="00000000" w:rsidDel="00000000" w:rsidP="00000000" w:rsidRDefault="00000000" w:rsidRPr="00000000" w14:paraId="00000018">
      <w:pPr>
        <w:pageBreakBefore w:val="0"/>
        <w:spacing w:line="240" w:lineRule="auto"/>
        <w:ind w:left="720" w:firstLine="0"/>
        <w:rPr>
          <w:color w:val="ff0000"/>
        </w:rPr>
      </w:pPr>
      <w:r w:rsidDel="00000000" w:rsidR="00000000" w:rsidRPr="00000000">
        <w:rPr>
          <w:rtl w:val="0"/>
        </w:rPr>
      </w:r>
    </w:p>
    <w:p w:rsidR="00000000" w:rsidDel="00000000" w:rsidP="00000000" w:rsidRDefault="00000000" w:rsidRPr="00000000" w14:paraId="00000019">
      <w:pPr>
        <w:pageBreakBefore w:val="0"/>
        <w:numPr>
          <w:ilvl w:val="0"/>
          <w:numId w:val="1"/>
        </w:numPr>
        <w:spacing w:line="240" w:lineRule="auto"/>
        <w:ind w:left="720" w:hanging="360"/>
        <w:rPr/>
      </w:pPr>
      <w:r w:rsidDel="00000000" w:rsidR="00000000" w:rsidRPr="00000000">
        <w:rPr>
          <w:rtl w:val="0"/>
        </w:rPr>
        <w:t xml:space="preserve">Why do the authors believe their study is not very susceptible to the ecologic fallacy? </w:t>
      </w:r>
    </w:p>
    <w:p w:rsidR="00000000" w:rsidDel="00000000" w:rsidP="00000000" w:rsidRDefault="00000000" w:rsidRPr="00000000" w14:paraId="0000001A">
      <w:pPr>
        <w:pageBreakBefore w:val="0"/>
        <w:spacing w:line="240" w:lineRule="auto"/>
        <w:ind w:left="720" w:firstLine="0"/>
        <w:rPr>
          <w:color w:val="ff0000"/>
        </w:rPr>
      </w:pPr>
      <w:r w:rsidDel="00000000" w:rsidR="00000000" w:rsidRPr="00000000">
        <w:rPr>
          <w:rtl w:val="0"/>
        </w:rPr>
      </w:r>
    </w:p>
    <w:p w:rsidR="00000000" w:rsidDel="00000000" w:rsidP="00000000" w:rsidRDefault="00000000" w:rsidRPr="00000000" w14:paraId="0000001B">
      <w:pPr>
        <w:pageBreakBefore w:val="0"/>
        <w:spacing w:line="240" w:lineRule="auto"/>
        <w:ind w:left="720" w:firstLine="0"/>
        <w:rPr>
          <w:color w:val="ff0000"/>
        </w:rPr>
      </w:pPr>
      <w:r w:rsidDel="00000000" w:rsidR="00000000" w:rsidRPr="00000000">
        <w:rPr>
          <w:color w:val="ff0000"/>
          <w:rtl w:val="0"/>
        </w:rPr>
        <w:t xml:space="preserve">The authors note both in the Introduction and Discussion that in this particular case, exposure at the group level is likely to be nearly identical to exposure at  the individual level. Region II’s central water source (the arsenic-contaminated one) was the only water source available, for both business and household use, and everyone in the population drinks water. They note that the only potential source of bias would have been from out-migration, and this did not seem to have a large effect. </w:t>
      </w:r>
    </w:p>
    <w:p w:rsidR="00000000" w:rsidDel="00000000" w:rsidP="00000000" w:rsidRDefault="00000000" w:rsidRPr="00000000" w14:paraId="0000001C">
      <w:pPr>
        <w:pageBreakBefore w:val="0"/>
        <w:spacing w:line="240" w:lineRule="auto"/>
        <w:ind w:left="720" w:firstLine="0"/>
        <w:rPr>
          <w:color w:val="ff0000"/>
        </w:rPr>
      </w:pPr>
      <w:r w:rsidDel="00000000" w:rsidR="00000000" w:rsidRPr="00000000">
        <w:rPr>
          <w:rtl w:val="0"/>
        </w:rPr>
      </w:r>
    </w:p>
    <w:p w:rsidR="00000000" w:rsidDel="00000000" w:rsidP="00000000" w:rsidRDefault="00000000" w:rsidRPr="00000000" w14:paraId="0000001D">
      <w:pPr>
        <w:pageBreakBefore w:val="0"/>
        <w:numPr>
          <w:ilvl w:val="0"/>
          <w:numId w:val="1"/>
        </w:numPr>
        <w:spacing w:line="240" w:lineRule="auto"/>
        <w:ind w:left="720" w:hanging="360"/>
        <w:rPr/>
      </w:pPr>
      <w:r w:rsidDel="00000000" w:rsidR="00000000" w:rsidRPr="00000000">
        <w:rPr>
          <w:rtl w:val="0"/>
        </w:rPr>
        <w:t xml:space="preserve">What is the authors’ desired level of interest in the exposure in this study? </w:t>
      </w:r>
    </w:p>
    <w:p w:rsidR="00000000" w:rsidDel="00000000" w:rsidP="00000000" w:rsidRDefault="00000000" w:rsidRPr="00000000" w14:paraId="0000001E">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1F">
      <w:pPr>
        <w:pageBreakBefore w:val="0"/>
        <w:spacing w:line="240" w:lineRule="auto"/>
        <w:ind w:left="720" w:firstLine="0"/>
        <w:rPr>
          <w:color w:val="ff0000"/>
        </w:rPr>
      </w:pPr>
      <w:r w:rsidDel="00000000" w:rsidR="00000000" w:rsidRPr="00000000">
        <w:rPr>
          <w:color w:val="ff0000"/>
          <w:rtl w:val="0"/>
        </w:rPr>
        <w:t xml:space="preserve">The authors’ desired level of interest in the exposure seems to be at the individual level since they think their study is not subject to the ecologic fallacy (so the level of interest in the exposure is presumably individual). However, they do not specifically say whether they are interpreting their results at the individual or population level. Because they don’t have individual-level data, they cannot determine things like whether arsenic is increasing TB incidence or just mortality among incident TB cases. </w:t>
      </w:r>
    </w:p>
    <w:p w:rsidR="00000000" w:rsidDel="00000000" w:rsidP="00000000" w:rsidRDefault="00000000" w:rsidRPr="00000000" w14:paraId="00000020">
      <w:pPr>
        <w:pageBreakBefore w:val="0"/>
        <w:spacing w:line="240" w:lineRule="auto"/>
        <w:ind w:left="720" w:firstLine="0"/>
        <w:rPr>
          <w:color w:val="ff0000"/>
        </w:rPr>
      </w:pPr>
      <w:r w:rsidDel="00000000" w:rsidR="00000000" w:rsidRPr="00000000">
        <w:rPr>
          <w:rtl w:val="0"/>
        </w:rPr>
      </w:r>
    </w:p>
    <w:p w:rsidR="00000000" w:rsidDel="00000000" w:rsidP="00000000" w:rsidRDefault="00000000" w:rsidRPr="00000000" w14:paraId="00000021">
      <w:pPr>
        <w:pageBreakBefore w:val="0"/>
        <w:spacing w:line="240" w:lineRule="auto"/>
        <w:ind w:left="0" w:firstLine="0"/>
        <w:rPr>
          <w:b w:val="1"/>
          <w:bCs w:val="1"/>
        </w:rPr>
      </w:pPr>
      <w:r w:rsidDel="00000000" w:rsidR="00000000" w:rsidRPr="00000000">
        <w:rPr>
          <w:b w:val="1"/>
          <w:bCs w:val="1"/>
          <w:rtl w:val="0"/>
        </w:rPr>
        <w:t xml:space="preserve">Problem 3. (Fall 2017 250B Problem Set)</w:t>
      </w:r>
    </w:p>
    <w:p w:rsidR="00000000" w:rsidDel="00000000" w:rsidP="00000000" w:rsidRDefault="00000000" w:rsidRPr="00000000" w14:paraId="00000022">
      <w:pPr>
        <w:pageBreakBefore w:val="0"/>
        <w:spacing w:line="240" w:lineRule="auto"/>
        <w:ind w:left="0" w:firstLine="0"/>
        <w:rPr/>
      </w:pPr>
      <w:r w:rsidDel="00000000" w:rsidR="00000000" w:rsidRPr="00000000">
        <w:rPr>
          <w:rtl w:val="0"/>
        </w:rPr>
        <w:t xml:space="preserve">Read </w:t>
      </w:r>
      <w:hyperlink r:id="rId7">
        <w:r w:rsidDel="00000000" w:rsidR="00000000" w:rsidRPr="00000000">
          <w:rPr>
            <w:color w:val="1155cc"/>
            <w:u w:val="single"/>
            <w:rtl w:val="0"/>
          </w:rPr>
          <w:t xml:space="preserve">Ahern et al. (2008) </w:t>
        </w:r>
      </w:hyperlink>
      <w:r w:rsidDel="00000000" w:rsidR="00000000" w:rsidRPr="00000000">
        <w:rPr>
          <w:rtl w:val="0"/>
        </w:rPr>
        <w:t xml:space="preserve">and answer the following questions: </w:t>
      </w:r>
    </w:p>
    <w:p w:rsidR="00000000" w:rsidDel="00000000" w:rsidP="00000000" w:rsidRDefault="00000000" w:rsidRPr="00000000" w14:paraId="00000023">
      <w:pPr>
        <w:pageBreakBefore w:val="0"/>
        <w:numPr>
          <w:ilvl w:val="0"/>
          <w:numId w:val="2"/>
        </w:numPr>
        <w:spacing w:line="240" w:lineRule="auto"/>
        <w:ind w:left="720" w:hanging="360"/>
        <w:rPr>
          <w:u w:val="none"/>
        </w:rPr>
      </w:pPr>
      <w:r w:rsidDel="00000000" w:rsidR="00000000" w:rsidRPr="00000000">
        <w:rPr>
          <w:rtl w:val="0"/>
        </w:rPr>
        <w:t xml:space="preserve">Define the exposure and outcome variables in this study. What “level” are these variables at? </w:t>
      </w:r>
    </w:p>
    <w:p w:rsidR="00000000" w:rsidDel="00000000" w:rsidP="00000000" w:rsidRDefault="00000000" w:rsidRPr="00000000" w14:paraId="00000024">
      <w:pPr>
        <w:pageBreakBefore w:val="0"/>
        <w:spacing w:line="240" w:lineRule="auto"/>
        <w:ind w:left="720" w:firstLine="0"/>
        <w:rPr>
          <w:color w:val="ff0000"/>
        </w:rPr>
      </w:pPr>
      <w:r w:rsidDel="00000000" w:rsidR="00000000" w:rsidRPr="00000000">
        <w:rPr>
          <w:rtl w:val="0"/>
        </w:rPr>
      </w:r>
    </w:p>
    <w:p w:rsidR="00000000" w:rsidDel="00000000" w:rsidP="00000000" w:rsidRDefault="00000000" w:rsidRPr="00000000" w14:paraId="00000025">
      <w:pPr>
        <w:pageBreakBefore w:val="0"/>
        <w:spacing w:line="240" w:lineRule="auto"/>
        <w:ind w:left="720" w:firstLine="0"/>
        <w:rPr>
          <w:color w:val="ff0000"/>
        </w:rPr>
      </w:pPr>
      <w:r w:rsidDel="00000000" w:rsidR="00000000" w:rsidRPr="00000000">
        <w:rPr>
          <w:color w:val="ff0000"/>
          <w:rtl w:val="0"/>
        </w:rPr>
        <w:t xml:space="preserve">The exposure variables are “exposure” to (in other words, living in a neighborhood characterized by) two neighborhood drinking norms: acceptability of drinking and acceptability of drunkenness. The outcome variables are levels of moderate and binge drinking among individuals. The exposure variable is an aggregate of individual-level survey data, and therefore, is a group-level variable. The outcome is an individual-level variable. </w:t>
      </w:r>
    </w:p>
    <w:p w:rsidR="00000000" w:rsidDel="00000000" w:rsidP="00000000" w:rsidRDefault="00000000" w:rsidRPr="00000000" w14:paraId="00000026">
      <w:pPr>
        <w:pageBreakBefore w:val="0"/>
        <w:spacing w:line="240" w:lineRule="auto"/>
        <w:ind w:left="720" w:firstLine="0"/>
        <w:rPr>
          <w:color w:val="ff0000"/>
        </w:rPr>
      </w:pPr>
      <w:r w:rsidDel="00000000" w:rsidR="00000000" w:rsidRPr="00000000">
        <w:rPr>
          <w:rtl w:val="0"/>
        </w:rPr>
      </w:r>
    </w:p>
    <w:p w:rsidR="00000000" w:rsidDel="00000000" w:rsidP="00000000" w:rsidRDefault="00000000" w:rsidRPr="00000000" w14:paraId="00000027">
      <w:pPr>
        <w:pageBreakBefore w:val="0"/>
        <w:numPr>
          <w:ilvl w:val="0"/>
          <w:numId w:val="2"/>
        </w:numPr>
        <w:spacing w:line="240" w:lineRule="auto"/>
        <w:ind w:left="720" w:hanging="360"/>
        <w:rPr/>
      </w:pPr>
      <w:r w:rsidDel="00000000" w:rsidR="00000000" w:rsidRPr="00000000">
        <w:rPr>
          <w:rtl w:val="0"/>
        </w:rPr>
        <w:t xml:space="preserve">What is the authors’ desired level of interest in the exposure this study? </w:t>
      </w:r>
    </w:p>
    <w:p w:rsidR="00000000" w:rsidDel="00000000" w:rsidP="00000000" w:rsidRDefault="00000000" w:rsidRPr="00000000" w14:paraId="00000028">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29">
      <w:pPr>
        <w:pageBreakBefore w:val="0"/>
        <w:spacing w:line="240" w:lineRule="auto"/>
        <w:ind w:left="720" w:firstLine="0"/>
        <w:rPr>
          <w:color w:val="ff0000"/>
        </w:rPr>
      </w:pPr>
      <w:r w:rsidDel="00000000" w:rsidR="00000000" w:rsidRPr="00000000">
        <w:rPr>
          <w:color w:val="ff0000"/>
          <w:rtl w:val="0"/>
        </w:rPr>
        <w:t xml:space="preserve">This is a multi-level study, where the exposures are at the group level, but the outcomes and many covariates are measured at the individual level. Therefore, we can draw conclusions about the association between the group-level exposures and individual-level drinking behaviors. </w:t>
      </w:r>
    </w:p>
    <w:p w:rsidR="00000000" w:rsidDel="00000000" w:rsidP="00000000" w:rsidRDefault="00000000" w:rsidRPr="00000000" w14:paraId="0000002A">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02B">
      <w:pPr>
        <w:pageBreakBefore w:val="0"/>
        <w:spacing w:line="240" w:lineRule="auto"/>
        <w:ind w:left="0" w:firstLine="0"/>
        <w:rPr>
          <w:b w:val="1"/>
          <w:bCs w:val="1"/>
        </w:rPr>
      </w:pPr>
      <w:r w:rsidDel="00000000" w:rsidR="00000000" w:rsidRPr="00000000">
        <w:rPr>
          <w:b w:val="1"/>
          <w:bCs w:val="1"/>
          <w:rtl w:val="0"/>
        </w:rPr>
        <w:t xml:space="preserve">Problem 4. (Fall 2017 250B Practice exam)</w:t>
      </w:r>
    </w:p>
    <w:p w:rsidR="00000000" w:rsidDel="00000000" w:rsidP="00000000" w:rsidRDefault="00000000" w:rsidRPr="00000000" w14:paraId="0000002C">
      <w:pPr>
        <w:pageBreakBefore w:val="0"/>
        <w:spacing w:line="240" w:lineRule="auto"/>
        <w:ind w:left="0" w:firstLine="0"/>
        <w:rPr/>
      </w:pPr>
      <w:r w:rsidDel="00000000" w:rsidR="00000000" w:rsidRPr="00000000">
        <w:rPr>
          <w:rtl w:val="0"/>
        </w:rPr>
        <w:t xml:space="preserve">Read the following abstract and answer the related questions below:</w:t>
      </w:r>
    </w:p>
    <w:p w:rsidR="00000000" w:rsidDel="00000000" w:rsidP="00000000" w:rsidRDefault="00000000" w:rsidRPr="00000000" w14:paraId="0000002D">
      <w:pPr>
        <w:pageBreakBefore w:val="0"/>
        <w:spacing w:line="240" w:lineRule="auto"/>
        <w:ind w:left="0" w:firstLine="0"/>
        <w:rPr/>
      </w:pPr>
      <w:r w:rsidDel="00000000" w:rsidR="00000000" w:rsidRPr="00000000">
        <w:rPr>
          <w:rtl w:val="0"/>
        </w:rPr>
        <w:t xml:space="preserve"> </w:t>
      </w:r>
    </w:p>
    <w:p w:rsidR="00000000" w:rsidDel="00000000" w:rsidP="00000000" w:rsidRDefault="00000000" w:rsidRPr="00000000" w14:paraId="0000002E">
      <w:pPr>
        <w:pageBreakBefore w:val="0"/>
        <w:spacing w:line="276" w:lineRule="auto"/>
        <w:rPr/>
      </w:pPr>
      <w:r w:rsidDel="00000000" w:rsidR="00000000" w:rsidRPr="00000000">
        <w:rPr>
          <w:b w:val="1"/>
          <w:bCs w:val="1"/>
          <w:rtl w:val="0"/>
        </w:rPr>
        <w:t xml:space="preserve">Background</w:t>
      </w:r>
      <w:r w:rsidDel="00000000" w:rsidR="00000000" w:rsidRPr="00000000">
        <w:rPr>
          <w:rtl w:val="0"/>
        </w:rPr>
        <w:t xml:space="preserve">: There is growing concern that moderate levels of outdoor air pollution may be associated with infant mortality.</w:t>
      </w:r>
    </w:p>
    <w:p w:rsidR="00000000" w:rsidDel="00000000" w:rsidP="00000000" w:rsidRDefault="00000000" w:rsidRPr="00000000" w14:paraId="0000002F">
      <w:pPr>
        <w:pageBreakBefore w:val="0"/>
        <w:spacing w:line="276" w:lineRule="auto"/>
        <w:rPr/>
      </w:pPr>
      <w:r w:rsidDel="00000000" w:rsidR="00000000" w:rsidRPr="00000000">
        <w:rPr>
          <w:b w:val="1"/>
          <w:bCs w:val="1"/>
          <w:rtl w:val="0"/>
        </w:rPr>
        <w:t xml:space="preserve">Methods</w:t>
      </w:r>
      <w:r w:rsidDel="00000000" w:rsidR="00000000" w:rsidRPr="00000000">
        <w:rPr>
          <w:rtl w:val="0"/>
        </w:rPr>
        <w:t xml:space="preserve">: We analyzed daily time-series data on air pollution levels and the infant mortality rate between 1990 and 2000 in 10 major cities of England. </w:t>
      </w:r>
    </w:p>
    <w:p w:rsidR="00000000" w:rsidDel="00000000" w:rsidP="00000000" w:rsidRDefault="00000000" w:rsidRPr="00000000" w14:paraId="00000030">
      <w:pPr>
        <w:pageBreakBefore w:val="0"/>
        <w:spacing w:line="276" w:lineRule="auto"/>
        <w:rPr/>
      </w:pPr>
      <w:r w:rsidDel="00000000" w:rsidR="00000000" w:rsidRPr="00000000">
        <w:rPr>
          <w:b w:val="1"/>
          <w:bCs w:val="1"/>
          <w:rtl w:val="0"/>
        </w:rPr>
        <w:t xml:space="preserve">Results</w:t>
      </w:r>
      <w:r w:rsidDel="00000000" w:rsidR="00000000" w:rsidRPr="00000000">
        <w:rPr>
          <w:rtl w:val="0"/>
        </w:rPr>
        <w:t xml:space="preserve">: A 10 mg/m</w:t>
      </w:r>
      <w:r w:rsidDel="00000000" w:rsidR="00000000" w:rsidRPr="00000000">
        <w:rPr>
          <w:vertAlign w:val="superscript"/>
          <w:rtl w:val="0"/>
        </w:rPr>
        <w:t xml:space="preserve">3</w:t>
      </w:r>
      <w:r w:rsidDel="00000000" w:rsidR="00000000" w:rsidRPr="00000000">
        <w:rPr>
          <w:rtl w:val="0"/>
        </w:rPr>
        <w:t xml:space="preserve"> increase in sulphur dioxide (SO</w:t>
      </w:r>
      <w:r w:rsidDel="00000000" w:rsidR="00000000" w:rsidRPr="00000000">
        <w:rPr>
          <w:vertAlign w:val="subscript"/>
          <w:rtl w:val="0"/>
        </w:rPr>
        <w:t xml:space="preserve">2</w:t>
      </w:r>
      <w:r w:rsidDel="00000000" w:rsidR="00000000" w:rsidRPr="00000000">
        <w:rPr>
          <w:rtl w:val="0"/>
        </w:rPr>
        <w:t xml:space="preserve">) was associated with a 1.02 times higher infant mortality rate (95% CI 1.01 to1.04).</w:t>
      </w:r>
    </w:p>
    <w:p w:rsidR="00000000" w:rsidDel="00000000" w:rsidP="00000000" w:rsidRDefault="00000000" w:rsidRPr="00000000" w14:paraId="00000031">
      <w:pPr>
        <w:pageBreakBefore w:val="0"/>
        <w:spacing w:line="276" w:lineRule="auto"/>
        <w:rPr/>
      </w:pPr>
      <w:r w:rsidDel="00000000" w:rsidR="00000000" w:rsidRPr="00000000">
        <w:rPr>
          <w:b w:val="1"/>
          <w:bCs w:val="1"/>
          <w:rtl w:val="0"/>
        </w:rPr>
        <w:t xml:space="preserve">Conclusions</w:t>
      </w:r>
      <w:r w:rsidDel="00000000" w:rsidR="00000000" w:rsidRPr="00000000">
        <w:rPr>
          <w:rtl w:val="0"/>
        </w:rPr>
        <w:t xml:space="preserve">: Continuing reductions in SO</w:t>
      </w:r>
      <w:r w:rsidDel="00000000" w:rsidR="00000000" w:rsidRPr="00000000">
        <w:rPr>
          <w:vertAlign w:val="subscript"/>
          <w:rtl w:val="0"/>
        </w:rPr>
        <w:t xml:space="preserve">2</w:t>
      </w:r>
      <w:r w:rsidDel="00000000" w:rsidR="00000000" w:rsidRPr="00000000">
        <w:rPr>
          <w:rtl w:val="0"/>
        </w:rPr>
        <w:t xml:space="preserve"> levels in the UK may yield additional health benefits for infants.</w:t>
      </w:r>
    </w:p>
    <w:p w:rsidR="00000000" w:rsidDel="00000000" w:rsidP="00000000" w:rsidRDefault="00000000" w:rsidRPr="00000000" w14:paraId="00000032">
      <w:pPr>
        <w:pageBreakBefore w:val="0"/>
        <w:spacing w:line="240" w:lineRule="auto"/>
        <w:rPr/>
      </w:pPr>
      <w:r w:rsidDel="00000000" w:rsidR="00000000" w:rsidRPr="00000000">
        <w:rPr>
          <w:rtl w:val="0"/>
        </w:rPr>
        <w:t xml:space="preserve"> </w:t>
      </w:r>
    </w:p>
    <w:p w:rsidR="00000000" w:rsidDel="00000000" w:rsidP="00000000" w:rsidRDefault="00000000" w:rsidRPr="00000000" w14:paraId="00000033">
      <w:pPr>
        <w:pageBreakBefore w:val="0"/>
        <w:spacing w:line="240" w:lineRule="auto"/>
        <w:ind w:left="0" w:firstLine="0"/>
        <w:rPr/>
      </w:pPr>
      <w:r w:rsidDel="00000000" w:rsidR="00000000" w:rsidRPr="00000000">
        <w:rPr>
          <w:b w:val="1"/>
          <w:bCs w:val="1"/>
          <w:rtl w:val="0"/>
        </w:rPr>
        <w:t xml:space="preserve">Adapted from</w:t>
      </w:r>
      <w:r w:rsidDel="00000000" w:rsidR="00000000" w:rsidRPr="00000000">
        <w:rPr>
          <w:rtl w:val="0"/>
        </w:rPr>
        <w:t xml:space="preserve">: Hajat et al. Outdoor air pollution and infant mortality: analysis of daily time-series data in 10 English cities. J Epidemiol Community Health 2007; 61:719-722.</w:t>
      </w:r>
    </w:p>
    <w:p w:rsidR="00000000" w:rsidDel="00000000" w:rsidP="00000000" w:rsidRDefault="00000000" w:rsidRPr="00000000" w14:paraId="00000034">
      <w:pPr>
        <w:pageBreakBefore w:val="0"/>
        <w:spacing w:line="240" w:lineRule="auto"/>
        <w:ind w:left="0" w:firstLine="0"/>
        <w:rPr>
          <w:color w:val="ff0000"/>
        </w:rPr>
      </w:pPr>
      <w:r w:rsidDel="00000000" w:rsidR="00000000" w:rsidRPr="00000000">
        <w:rPr>
          <w:color w:val="ff0000"/>
          <w:rtl w:val="0"/>
        </w:rPr>
        <w:t xml:space="preserve"> </w:t>
      </w:r>
    </w:p>
    <w:p w:rsidR="00000000" w:rsidDel="00000000" w:rsidP="00000000" w:rsidRDefault="00000000" w:rsidRPr="00000000" w14:paraId="00000035">
      <w:pPr>
        <w:pageBreakBefore w:val="0"/>
        <w:spacing w:line="276" w:lineRule="auto"/>
        <w:rPr>
          <w:b w:val="1"/>
          <w:bCs w:val="1"/>
          <w:i w:val="1"/>
          <w:iCs w:val="1"/>
        </w:rPr>
      </w:pPr>
      <w:r w:rsidDel="00000000" w:rsidR="00000000" w:rsidRPr="00000000">
        <w:rPr>
          <w:rtl w:val="0"/>
        </w:rPr>
        <w:t xml:space="preserve">A.   We discussed three types of ecologic measures in class. What type did the authors use in this study for their exposure of interest? </w:t>
      </w:r>
      <w:r w:rsidDel="00000000" w:rsidR="00000000" w:rsidRPr="00000000">
        <w:rPr>
          <w:b w:val="1"/>
          <w:bCs w:val="1"/>
          <w:i w:val="1"/>
          <w:iCs w:val="1"/>
          <w:rtl w:val="0"/>
        </w:rPr>
        <w:t xml:space="preserve">(2 Points)</w:t>
      </w:r>
    </w:p>
    <w:p w:rsidR="00000000" w:rsidDel="00000000" w:rsidP="00000000" w:rsidRDefault="00000000" w:rsidRPr="00000000" w14:paraId="00000036">
      <w:pPr>
        <w:pageBreakBefore w:val="0"/>
        <w:spacing w:line="240" w:lineRule="auto"/>
        <w:rPr>
          <w:color w:val="ff0000"/>
        </w:rPr>
      </w:pPr>
      <w:r w:rsidDel="00000000" w:rsidR="00000000" w:rsidRPr="00000000">
        <w:rPr>
          <w:color w:val="ff0000"/>
          <w:rtl w:val="0"/>
        </w:rPr>
        <w:t xml:space="preserve"> </w:t>
      </w:r>
    </w:p>
    <w:p w:rsidR="00000000" w:rsidDel="00000000" w:rsidP="00000000" w:rsidRDefault="00000000" w:rsidRPr="00000000" w14:paraId="00000037">
      <w:pPr>
        <w:pageBreakBefore w:val="0"/>
        <w:spacing w:line="240" w:lineRule="auto"/>
        <w:ind w:left="0" w:firstLine="0"/>
        <w:rPr>
          <w:color w:val="ff0000"/>
        </w:rPr>
      </w:pPr>
      <w:r w:rsidDel="00000000" w:rsidR="00000000" w:rsidRPr="00000000">
        <w:rPr>
          <w:color w:val="ff0000"/>
          <w:rtl w:val="0"/>
        </w:rPr>
        <w:t xml:space="preserve">Environmental – air pollution levels</w:t>
      </w:r>
    </w:p>
    <w:p w:rsidR="00000000" w:rsidDel="00000000" w:rsidP="00000000" w:rsidRDefault="00000000" w:rsidRPr="00000000" w14:paraId="00000038">
      <w:pPr>
        <w:pageBreakBefore w:val="0"/>
        <w:spacing w:line="240" w:lineRule="auto"/>
        <w:ind w:left="0" w:firstLine="0"/>
        <w:rPr>
          <w:color w:val="ff0000"/>
        </w:rPr>
      </w:pPr>
      <w:r w:rsidDel="00000000" w:rsidR="00000000" w:rsidRPr="00000000">
        <w:rPr>
          <w:color w:val="ff0000"/>
          <w:rtl w:val="0"/>
        </w:rPr>
        <w:t xml:space="preserve"> </w:t>
      </w:r>
    </w:p>
    <w:p w:rsidR="00000000" w:rsidDel="00000000" w:rsidP="00000000" w:rsidRDefault="00000000" w:rsidRPr="00000000" w14:paraId="00000039">
      <w:pPr>
        <w:pageBreakBefore w:val="0"/>
        <w:spacing w:line="240" w:lineRule="auto"/>
        <w:ind w:left="0" w:firstLine="0"/>
        <w:rPr>
          <w:color w:val="ff0000"/>
        </w:rPr>
      </w:pPr>
      <w:r w:rsidDel="00000000" w:rsidR="00000000" w:rsidRPr="00000000">
        <w:rPr>
          <w:color w:val="ff0000"/>
          <w:rtl w:val="0"/>
        </w:rPr>
        <w:t xml:space="preserve"> </w:t>
      </w:r>
    </w:p>
    <w:p w:rsidR="00000000" w:rsidDel="00000000" w:rsidP="00000000" w:rsidRDefault="00000000" w:rsidRPr="00000000" w14:paraId="0000003A">
      <w:pPr>
        <w:pageBreakBefore w:val="0"/>
        <w:spacing w:line="276" w:lineRule="auto"/>
        <w:rPr>
          <w:b w:val="1"/>
          <w:bCs w:val="1"/>
          <w:i w:val="1"/>
          <w:iCs w:val="1"/>
        </w:rPr>
      </w:pPr>
      <w:r w:rsidDel="00000000" w:rsidR="00000000" w:rsidRPr="00000000">
        <w:rPr>
          <w:rtl w:val="0"/>
        </w:rPr>
        <w:t xml:space="preserve">B.    Based on this study, the local newspaper publishes a story the next day with the headline: “</w:t>
      </w:r>
      <w:r w:rsidDel="00000000" w:rsidR="00000000" w:rsidRPr="00000000">
        <w:rPr>
          <w:i w:val="1"/>
          <w:iCs w:val="1"/>
          <w:rtl w:val="0"/>
        </w:rPr>
        <w:t xml:space="preserve">An infant’s risk of death in the first year of life is increased by 1.02 times when air pollution increases</w:t>
      </w:r>
      <w:r w:rsidDel="00000000" w:rsidR="00000000" w:rsidRPr="00000000">
        <w:rPr>
          <w:rtl w:val="0"/>
        </w:rPr>
        <w:t xml:space="preserve">.” You quickly identify something wrong with the level of inference in this statement. Describe the error in 1-2 sentences. </w:t>
      </w:r>
      <w:r w:rsidDel="00000000" w:rsidR="00000000" w:rsidRPr="00000000">
        <w:rPr>
          <w:b w:val="1"/>
          <w:bCs w:val="1"/>
          <w:i w:val="1"/>
          <w:iCs w:val="1"/>
          <w:rtl w:val="0"/>
        </w:rPr>
        <w:t xml:space="preserve">(3 Points)</w:t>
      </w:r>
    </w:p>
    <w:p w:rsidR="00000000" w:rsidDel="00000000" w:rsidP="00000000" w:rsidRDefault="00000000" w:rsidRPr="00000000" w14:paraId="0000003B">
      <w:pPr>
        <w:pageBreakBefore w:val="0"/>
        <w:spacing w:line="240" w:lineRule="auto"/>
        <w:rPr>
          <w:color w:val="ff0000"/>
        </w:rPr>
      </w:pPr>
      <w:r w:rsidDel="00000000" w:rsidR="00000000" w:rsidRPr="00000000">
        <w:rPr>
          <w:color w:val="ff0000"/>
          <w:rtl w:val="0"/>
        </w:rPr>
        <w:t xml:space="preserve"> </w:t>
      </w:r>
    </w:p>
    <w:p w:rsidR="00000000" w:rsidDel="00000000" w:rsidP="00000000" w:rsidRDefault="00000000" w:rsidRPr="00000000" w14:paraId="0000003C">
      <w:pPr>
        <w:pageBreakBefore w:val="0"/>
        <w:spacing w:line="240" w:lineRule="auto"/>
        <w:ind w:left="0" w:firstLine="0"/>
        <w:rPr>
          <w:color w:val="ff0000"/>
        </w:rPr>
      </w:pPr>
      <w:r w:rsidDel="00000000" w:rsidR="00000000" w:rsidRPr="00000000">
        <w:rPr>
          <w:color w:val="ff0000"/>
          <w:rtl w:val="0"/>
        </w:rPr>
        <w:t xml:space="preserve"> </w:t>
      </w:r>
    </w:p>
    <w:p w:rsidR="00000000" w:rsidDel="00000000" w:rsidP="00000000" w:rsidRDefault="00000000" w:rsidRPr="00000000" w14:paraId="0000003D">
      <w:pPr>
        <w:pageBreakBefore w:val="0"/>
        <w:spacing w:line="240" w:lineRule="auto"/>
        <w:ind w:left="0" w:firstLine="0"/>
        <w:rPr>
          <w:color w:val="ff0000"/>
        </w:rPr>
      </w:pPr>
      <w:r w:rsidDel="00000000" w:rsidR="00000000" w:rsidRPr="00000000">
        <w:rPr>
          <w:color w:val="ff0000"/>
          <w:rtl w:val="0"/>
        </w:rPr>
        <w:t xml:space="preserve">Ecologic fallacy, or ecologic bias (Rothman) – to mistakenly infer that the individual level association equals the ecologic association.</w:t>
      </w:r>
    </w:p>
    <w:p w:rsidR="00000000" w:rsidDel="00000000" w:rsidP="00000000" w:rsidRDefault="00000000" w:rsidRPr="00000000" w14:paraId="0000003E">
      <w:pPr>
        <w:pageBreakBefore w:val="0"/>
        <w:spacing w:line="240" w:lineRule="auto"/>
        <w:ind w:left="0" w:firstLine="0"/>
        <w:rPr>
          <w:color w:val="ff0000"/>
        </w:rPr>
      </w:pPr>
      <w:r w:rsidDel="00000000" w:rsidR="00000000" w:rsidRPr="00000000">
        <w:rPr>
          <w:color w:val="ff0000"/>
          <w:rtl w:val="0"/>
        </w:rPr>
        <w:t xml:space="preserve"> </w:t>
      </w:r>
    </w:p>
    <w:p w:rsidR="00000000" w:rsidDel="00000000" w:rsidP="00000000" w:rsidRDefault="00000000" w:rsidRPr="00000000" w14:paraId="0000003F">
      <w:pPr>
        <w:pageBreakBefore w:val="0"/>
        <w:spacing w:line="240" w:lineRule="auto"/>
        <w:ind w:left="0" w:firstLine="0"/>
        <w:rPr/>
      </w:pPr>
      <w:r w:rsidDel="00000000" w:rsidR="00000000" w:rsidRPr="00000000">
        <w:rPr>
          <w:rtl w:val="0"/>
        </w:rPr>
        <w:t xml:space="preserve"> </w:t>
      </w:r>
    </w:p>
    <w:p w:rsidR="00000000" w:rsidDel="00000000" w:rsidP="00000000" w:rsidRDefault="00000000" w:rsidRPr="00000000" w14:paraId="00000040">
      <w:pPr>
        <w:pageBreakBefore w:val="0"/>
        <w:spacing w:line="276" w:lineRule="auto"/>
        <w:rPr>
          <w:b w:val="1"/>
          <w:bCs w:val="1"/>
          <w:i w:val="1"/>
          <w:iCs w:val="1"/>
        </w:rPr>
      </w:pPr>
      <w:r w:rsidDel="00000000" w:rsidR="00000000" w:rsidRPr="00000000">
        <w:rPr>
          <w:rtl w:val="0"/>
        </w:rPr>
        <w:t xml:space="preserve">C.    Discuss </w:t>
      </w:r>
      <w:r w:rsidDel="00000000" w:rsidR="00000000" w:rsidRPr="00000000">
        <w:rPr>
          <w:u w:val="single"/>
          <w:rtl w:val="0"/>
        </w:rPr>
        <w:t xml:space="preserve">two</w:t>
      </w:r>
      <w:r w:rsidDel="00000000" w:rsidR="00000000" w:rsidRPr="00000000">
        <w:rPr>
          <w:rtl w:val="0"/>
        </w:rPr>
        <w:t xml:space="preserve"> reasons why you might choose this study design. </w:t>
      </w:r>
      <w:r w:rsidDel="00000000" w:rsidR="00000000" w:rsidRPr="00000000">
        <w:rPr>
          <w:b w:val="1"/>
          <w:bCs w:val="1"/>
          <w:i w:val="1"/>
          <w:iCs w:val="1"/>
          <w:rtl w:val="0"/>
        </w:rPr>
        <w:t xml:space="preserve">(2 Points)</w:t>
      </w:r>
    </w:p>
    <w:p w:rsidR="00000000" w:rsidDel="00000000" w:rsidP="00000000" w:rsidRDefault="00000000" w:rsidRPr="00000000" w14:paraId="00000041">
      <w:pPr>
        <w:pageBreakBefore w:val="0"/>
        <w:spacing w:line="240" w:lineRule="auto"/>
        <w:rPr>
          <w:color w:val="ff0000"/>
        </w:rPr>
      </w:pPr>
      <w:r w:rsidDel="00000000" w:rsidR="00000000" w:rsidRPr="00000000">
        <w:rPr>
          <w:color w:val="ff0000"/>
          <w:rtl w:val="0"/>
        </w:rPr>
        <w:t xml:space="preserve"> </w:t>
      </w:r>
    </w:p>
    <w:p w:rsidR="00000000" w:rsidDel="00000000" w:rsidP="00000000" w:rsidRDefault="00000000" w:rsidRPr="00000000" w14:paraId="00000042">
      <w:pPr>
        <w:pageBreakBefore w:val="0"/>
        <w:spacing w:line="240" w:lineRule="auto"/>
        <w:ind w:left="0" w:firstLine="0"/>
        <w:rPr>
          <w:color w:val="ff0000"/>
        </w:rPr>
      </w:pPr>
      <w:r w:rsidDel="00000000" w:rsidR="00000000" w:rsidRPr="00000000">
        <w:rPr>
          <w:color w:val="ff0000"/>
          <w:rtl w:val="0"/>
        </w:rPr>
        <w:t xml:space="preserve">Only have exposure/outcome data at aggregate level</w:t>
      </w:r>
    </w:p>
    <w:p w:rsidR="00000000" w:rsidDel="00000000" w:rsidP="00000000" w:rsidRDefault="00000000" w:rsidRPr="00000000" w14:paraId="00000043">
      <w:pPr>
        <w:pageBreakBefore w:val="0"/>
        <w:spacing w:line="240" w:lineRule="auto"/>
        <w:ind w:left="0" w:firstLine="0"/>
        <w:rPr>
          <w:color w:val="ff0000"/>
        </w:rPr>
      </w:pPr>
      <w:r w:rsidDel="00000000" w:rsidR="00000000" w:rsidRPr="00000000">
        <w:rPr>
          <w:color w:val="ff0000"/>
          <w:rtl w:val="0"/>
        </w:rPr>
        <w:t xml:space="preserve">Already have the data and it’s a quick and easy way to generate/test hypothesis.</w:t>
      </w:r>
    </w:p>
    <w:p w:rsidR="00000000" w:rsidDel="00000000" w:rsidP="00000000" w:rsidRDefault="00000000" w:rsidRPr="00000000" w14:paraId="00000044">
      <w:pPr>
        <w:pageBreakBefore w:val="0"/>
        <w:spacing w:line="240" w:lineRule="auto"/>
        <w:ind w:left="0" w:firstLine="0"/>
        <w:rPr>
          <w:color w:val="ff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cbi.nlm.nih.gov/pmc/articles/PMC3032805/" TargetMode="External"/><Relationship Id="rId7" Type="http://schemas.openxmlformats.org/officeDocument/2006/relationships/hyperlink" Target="https://academic.oup.com/aje/article/167/9/1041/1135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