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14, Tab 1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Analyzing epidemiologic data - Part 2</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(Szklo and Nieto, Epidemiology: Beyond the Basics, 4th ed.)</w:t>
      </w:r>
    </w:p>
    <w:p w:rsidR="00000000" w:rsidDel="00000000" w:rsidP="00000000" w:rsidRDefault="00000000" w:rsidRPr="00000000" w14:paraId="00000006">
      <w:pPr>
        <w:pageBreakBefore w:val="0"/>
        <w:rPr/>
      </w:pPr>
      <w:r w:rsidDel="00000000" w:rsidR="00000000" w:rsidRPr="00000000">
        <w:rPr>
          <w:rtl w:val="0"/>
        </w:rPr>
        <w:t xml:space="preserve">Define a propensity score, and describe its purpose.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color w:val="ff0000"/>
        </w:rPr>
      </w:pPr>
      <w:r w:rsidDel="00000000" w:rsidR="00000000" w:rsidRPr="00000000">
        <w:rPr>
          <w:color w:val="ff0000"/>
          <w:rtl w:val="0"/>
        </w:rPr>
        <w:t xml:space="preserve">A propensity score is the predicted probability (propensity) of exposure in a particular individual based on a set of relevant characteristics. Propensity scores can be used to control for confounding in observational cohort studies. The idea is to try to mimic randomization by making the exposed and the unexposed groups as comparable as possible with respect to relevant confounding variables. These methods have the intuitive appeal of trying to emulate randomization and under certain circumstances provide a more efficient control of confounding, which makes them particularly useful for the study of rare outcomes.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b w:val="1"/>
          <w:bCs w:val="1"/>
          <w:rtl w:val="0"/>
        </w:rPr>
        <w:t xml:space="preserve">Problem 2.</w:t>
      </w:r>
      <w:r w:rsidDel="00000000" w:rsidR="00000000" w:rsidRPr="00000000">
        <w:rPr>
          <w:rtl w:val="0"/>
        </w:rPr>
        <w:t xml:space="preserve"> </w:t>
      </w:r>
      <w:r w:rsidDel="00000000" w:rsidR="00000000" w:rsidRPr="00000000">
        <w:rPr>
          <w:b w:val="1"/>
          <w:bCs w:val="1"/>
          <w:rtl w:val="0"/>
        </w:rPr>
        <w:t xml:space="preserve">(Szklo and Nieto, Epidemiology: Beyond the Basics, 4th ed.)</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Describe how propensity scores are estimated, and explain how they attempt to approximate counterfactuals.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color w:val="ff0000"/>
        </w:rPr>
      </w:pPr>
      <w:r w:rsidDel="00000000" w:rsidR="00000000" w:rsidRPr="00000000">
        <w:rPr>
          <w:color w:val="ff0000"/>
          <w:rtl w:val="0"/>
        </w:rPr>
        <w:t xml:space="preserve">The exposure variable (treated or not treated) is modeled as the dependent variable in a multiple regression including as predictors covariates that are considered as possible confounders of the exposure-outcome association. </w:t>
      </w:r>
    </w:p>
    <w:p w:rsidR="00000000" w:rsidDel="00000000" w:rsidP="00000000" w:rsidRDefault="00000000" w:rsidRPr="00000000" w14:paraId="0000000E">
      <w:pPr>
        <w:pageBreakBefore w:val="0"/>
        <w:numPr>
          <w:ilvl w:val="0"/>
          <w:numId w:val="1"/>
        </w:numPr>
        <w:ind w:left="720" w:hanging="360"/>
        <w:rPr>
          <w:color w:val="ff0000"/>
        </w:rPr>
      </w:pPr>
      <w:r w:rsidDel="00000000" w:rsidR="00000000" w:rsidRPr="00000000">
        <w:rPr>
          <w:color w:val="ff0000"/>
          <w:rtl w:val="0"/>
        </w:rPr>
        <w:t xml:space="preserve">The intercept and regression coefficients from this multiple regression can then be used to calculate the predictive probability of exposure as a function of this multivariate set of possible confounding variables.</w:t>
      </w:r>
    </w:p>
    <w:p w:rsidR="00000000" w:rsidDel="00000000" w:rsidP="00000000" w:rsidRDefault="00000000" w:rsidRPr="00000000" w14:paraId="0000000F">
      <w:pPr>
        <w:pageBreakBefore w:val="0"/>
        <w:numPr>
          <w:ilvl w:val="0"/>
          <w:numId w:val="1"/>
        </w:numPr>
        <w:ind w:left="720" w:hanging="360"/>
        <w:rPr>
          <w:color w:val="ff0000"/>
        </w:rPr>
      </w:pPr>
      <w:r w:rsidDel="00000000" w:rsidR="00000000" w:rsidRPr="00000000">
        <w:rPr>
          <w:color w:val="ff0000"/>
          <w:rtl w:val="0"/>
        </w:rPr>
        <w:t xml:space="preserve">The predicted probabilities of exposure (propensity scores) can be applied to generate a new data set of matched exposed and unexposed individuals based on propensity score. Because these two groups are similar with respect to an overall set of known covariates, this approach is analogous to randomization. </w:t>
      </w:r>
    </w:p>
    <w:p w:rsidR="00000000" w:rsidDel="00000000" w:rsidP="00000000" w:rsidRDefault="00000000" w:rsidRPr="00000000" w14:paraId="00000010">
      <w:pPr>
        <w:pageBreakBefore w:val="0"/>
        <w:rPr>
          <w:b w:val="1"/>
          <w:bCs w:val="1"/>
        </w:rPr>
      </w:pPr>
      <w:r w:rsidDel="00000000" w:rsidR="00000000" w:rsidRPr="00000000">
        <w:rPr>
          <w:rtl w:val="0"/>
        </w:rPr>
      </w:r>
    </w:p>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Problem 3. (Fall 2017 250B Problem set)</w:t>
      </w:r>
    </w:p>
    <w:p w:rsidR="00000000" w:rsidDel="00000000" w:rsidP="00000000" w:rsidRDefault="00000000" w:rsidRPr="00000000" w14:paraId="00000012">
      <w:pPr>
        <w:pageBreakBefore w:val="0"/>
        <w:spacing w:after="0" w:line="240" w:lineRule="auto"/>
        <w:rPr/>
      </w:pPr>
      <w:r w:rsidDel="00000000" w:rsidR="00000000" w:rsidRPr="00000000">
        <w:rPr>
          <w:rtl w:val="0"/>
        </w:rPr>
        <w:t xml:space="preserve">You are interested in the impact of an empowerment intervention on STI incidence among sex workers. </w:t>
      </w:r>
    </w:p>
    <w:p w:rsidR="00000000" w:rsidDel="00000000" w:rsidP="00000000" w:rsidRDefault="00000000" w:rsidRPr="00000000" w14:paraId="00000013">
      <w:pPr>
        <w:pageBreakBefore w:val="0"/>
        <w:numPr>
          <w:ilvl w:val="0"/>
          <w:numId w:val="2"/>
        </w:numPr>
        <w:spacing w:after="0" w:line="240" w:lineRule="auto"/>
        <w:ind w:left="720" w:hanging="360"/>
        <w:rPr>
          <w:u w:val="none"/>
        </w:rPr>
      </w:pPr>
      <w:r w:rsidDel="00000000" w:rsidR="00000000" w:rsidRPr="00000000">
        <w:rPr>
          <w:rtl w:val="0"/>
        </w:rPr>
        <w:t xml:space="preserve">Use the counterfactual framework to write and interpret a mathematical expression that represents the population effect of exposure to such an intervention on STI incidence if you were able to run the ideal experiment. </w:t>
      </w:r>
    </w:p>
    <w:p w:rsidR="00000000" w:rsidDel="00000000" w:rsidP="00000000" w:rsidRDefault="00000000" w:rsidRPr="00000000" w14:paraId="00000014">
      <w:pPr>
        <w:pageBreakBefore w:val="0"/>
        <w:ind w:left="720" w:firstLine="0"/>
        <w:rPr>
          <w:color w:val="ff2600"/>
        </w:rPr>
      </w:pPr>
      <w:r w:rsidDel="00000000" w:rsidR="00000000" w:rsidRPr="00000000">
        <w:rPr>
          <w:color w:val="ff2600"/>
          <w:rtl w:val="0"/>
        </w:rPr>
        <w:t xml:space="preserve">E[Y1 - Y0 ] </w:t>
      </w:r>
    </w:p>
    <w:p w:rsidR="00000000" w:rsidDel="00000000" w:rsidP="00000000" w:rsidRDefault="00000000" w:rsidRPr="00000000" w14:paraId="00000015">
      <w:pPr>
        <w:pageBreakBefore w:val="0"/>
        <w:ind w:left="720" w:firstLine="0"/>
        <w:rPr>
          <w:color w:val="ff2600"/>
        </w:rPr>
      </w:pPr>
      <w:r w:rsidDel="00000000" w:rsidR="00000000" w:rsidRPr="00000000">
        <w:rPr>
          <w:color w:val="ff2600"/>
          <w:rtl w:val="0"/>
        </w:rPr>
        <w:t xml:space="preserve">or E[Y</w:t>
      </w:r>
      <w:r w:rsidDel="00000000" w:rsidR="00000000" w:rsidRPr="00000000">
        <w:rPr>
          <w:color w:val="ff2600"/>
          <w:vertAlign w:val="subscript"/>
          <w:rtl w:val="0"/>
        </w:rPr>
        <w:t xml:space="preserve">exposed to empowerment intervention</w:t>
      </w:r>
      <w:r w:rsidDel="00000000" w:rsidR="00000000" w:rsidRPr="00000000">
        <w:rPr>
          <w:color w:val="ff2600"/>
          <w:rtl w:val="0"/>
        </w:rPr>
        <w:t xml:space="preserve">– Y</w:t>
      </w:r>
      <w:r w:rsidDel="00000000" w:rsidR="00000000" w:rsidRPr="00000000">
        <w:rPr>
          <w:color w:val="ff2600"/>
          <w:vertAlign w:val="subscript"/>
          <w:rtl w:val="0"/>
        </w:rPr>
        <w:t xml:space="preserve">unexposed</w:t>
      </w:r>
      <w:r w:rsidDel="00000000" w:rsidR="00000000" w:rsidRPr="00000000">
        <w:rPr>
          <w:color w:val="ff2600"/>
          <w:rtl w:val="0"/>
        </w:rPr>
        <w:t xml:space="preserve">] </w:t>
      </w:r>
    </w:p>
    <w:p w:rsidR="00000000" w:rsidDel="00000000" w:rsidP="00000000" w:rsidRDefault="00000000" w:rsidRPr="00000000" w14:paraId="00000016">
      <w:pPr>
        <w:pageBreakBefore w:val="0"/>
        <w:ind w:left="720" w:firstLine="0"/>
        <w:rPr>
          <w:color w:val="ff2600"/>
        </w:rPr>
      </w:pPr>
      <w:r w:rsidDel="00000000" w:rsidR="00000000" w:rsidRPr="00000000">
        <w:rPr>
          <w:color w:val="ff2600"/>
          <w:rtl w:val="0"/>
        </w:rPr>
        <w:t xml:space="preserve">This equation represents the causal difference in STI incidence had </w:t>
      </w:r>
      <w:r w:rsidDel="00000000" w:rsidR="00000000" w:rsidRPr="00000000">
        <w:rPr>
          <w:i w:val="1"/>
          <w:iCs w:val="1"/>
          <w:color w:val="ff2600"/>
          <w:rtl w:val="0"/>
        </w:rPr>
        <w:t xml:space="preserve">the whole population of sex workers </w:t>
      </w:r>
      <w:r w:rsidDel="00000000" w:rsidR="00000000" w:rsidRPr="00000000">
        <w:rPr>
          <w:color w:val="ff2600"/>
          <w:rtl w:val="0"/>
        </w:rPr>
        <w:t xml:space="preserve">been exposed to the intervention compared to if </w:t>
      </w:r>
      <w:r w:rsidDel="00000000" w:rsidR="00000000" w:rsidRPr="00000000">
        <w:rPr>
          <w:i w:val="1"/>
          <w:iCs w:val="1"/>
          <w:color w:val="ff2600"/>
          <w:rtl w:val="0"/>
        </w:rPr>
        <w:t xml:space="preserve">the whole population of sex workers were </w:t>
      </w:r>
      <w:r w:rsidDel="00000000" w:rsidR="00000000" w:rsidRPr="00000000">
        <w:rPr>
          <w:color w:val="ff2600"/>
          <w:rtl w:val="0"/>
        </w:rPr>
        <w:t xml:space="preserve">not exposed to the intervention (going back in time and keeping everything else the same). </w:t>
      </w:r>
    </w:p>
    <w:p w:rsidR="00000000" w:rsidDel="00000000" w:rsidP="00000000" w:rsidRDefault="00000000" w:rsidRPr="00000000" w14:paraId="00000017">
      <w:pPr>
        <w:pageBreakBefore w:val="0"/>
        <w:ind w:left="720" w:firstLine="0"/>
        <w:rPr>
          <w:color w:val="ff2600"/>
        </w:rPr>
      </w:pPr>
      <w:r w:rsidDel="00000000" w:rsidR="00000000" w:rsidRPr="00000000">
        <w:rPr>
          <w:rtl w:val="0"/>
        </w:rPr>
      </w:r>
    </w:p>
    <w:p w:rsidR="00000000" w:rsidDel="00000000" w:rsidP="00000000" w:rsidRDefault="00000000" w:rsidRPr="00000000" w14:paraId="00000018">
      <w:pPr>
        <w:pageBreakBefore w:val="0"/>
        <w:numPr>
          <w:ilvl w:val="0"/>
          <w:numId w:val="2"/>
        </w:numPr>
        <w:spacing w:after="0" w:line="240" w:lineRule="auto"/>
        <w:ind w:left="720" w:hanging="360"/>
        <w:rPr>
          <w:u w:val="none"/>
        </w:rPr>
      </w:pPr>
      <w:r w:rsidDel="00000000" w:rsidR="00000000" w:rsidRPr="00000000">
        <w:rPr>
          <w:rtl w:val="0"/>
        </w:rPr>
        <w:t xml:space="preserve">Read the below interpretation of the main finding of your study. Does the interpretation </w:t>
      </w:r>
      <w:r w:rsidDel="00000000" w:rsidR="00000000" w:rsidRPr="00000000">
        <w:rPr>
          <w:rtl w:val="0"/>
        </w:rPr>
        <w:t xml:space="preserve">represent a marginal or conditional estimate? Write the corresponding equation (not regression model) and define the elements of the equation. </w:t>
      </w:r>
    </w:p>
    <w:p w:rsidR="00000000" w:rsidDel="00000000" w:rsidP="00000000" w:rsidRDefault="00000000" w:rsidRPr="00000000" w14:paraId="00000019">
      <w:pPr>
        <w:pageBreakBefore w:val="0"/>
        <w:spacing w:after="0" w:line="240" w:lineRule="auto"/>
        <w:ind w:left="720" w:firstLine="0"/>
        <w:rPr/>
      </w:pPr>
      <w:r w:rsidDel="00000000" w:rsidR="00000000" w:rsidRPr="00000000">
        <w:rPr>
          <w:rtl w:val="0"/>
        </w:rPr>
      </w:r>
    </w:p>
    <w:p w:rsidR="00000000" w:rsidDel="00000000" w:rsidP="00000000" w:rsidRDefault="00000000" w:rsidRPr="00000000" w14:paraId="0000001A">
      <w:pPr>
        <w:pageBreakBefore w:val="0"/>
        <w:spacing w:after="0" w:line="240" w:lineRule="auto"/>
        <w:ind w:left="720" w:firstLine="0"/>
        <w:rPr/>
      </w:pPr>
      <w:r w:rsidDel="00000000" w:rsidR="00000000" w:rsidRPr="00000000">
        <w:rPr>
          <w:rtl w:val="0"/>
        </w:rPr>
        <w:t xml:space="preserve">Interpretation: “The six-month incidence of STIs decreased by 4% (95% CI 0.02 – 0.06) among sex workers who participated in the empowerment intervention compared to those who did not participate, controlling for baseline demographics and risk factors.”</w:t>
      </w:r>
    </w:p>
    <w:p w:rsidR="00000000" w:rsidDel="00000000" w:rsidP="00000000" w:rsidRDefault="00000000" w:rsidRPr="00000000" w14:paraId="0000001B">
      <w:pPr>
        <w:pageBreakBefore w:val="0"/>
        <w:spacing w:after="0" w:line="240" w:lineRule="auto"/>
        <w:ind w:left="720" w:firstLine="0"/>
        <w:rPr/>
      </w:pPr>
      <w:r w:rsidDel="00000000" w:rsidR="00000000" w:rsidRPr="00000000">
        <w:rPr>
          <w:rtl w:val="0"/>
        </w:rPr>
      </w:r>
    </w:p>
    <w:p w:rsidR="00000000" w:rsidDel="00000000" w:rsidP="00000000" w:rsidRDefault="00000000" w:rsidRPr="00000000" w14:paraId="0000001C">
      <w:pPr>
        <w:pageBreakBefore w:val="0"/>
        <w:spacing w:after="0" w:line="240" w:lineRule="auto"/>
        <w:ind w:left="720" w:firstLine="0"/>
        <w:rPr>
          <w:color w:val="ff2600"/>
        </w:rPr>
      </w:pPr>
      <w:r w:rsidDel="00000000" w:rsidR="00000000" w:rsidRPr="00000000">
        <w:rPr>
          <w:color w:val="ff2600"/>
          <w:rtl w:val="0"/>
        </w:rPr>
        <w:t xml:space="preserve">Conditional (i.e., within strata of demographics and risk factors) </w:t>
      </w:r>
    </w:p>
    <w:p w:rsidR="00000000" w:rsidDel="00000000" w:rsidP="00000000" w:rsidRDefault="00000000" w:rsidRPr="00000000" w14:paraId="0000001D">
      <w:pPr>
        <w:ind w:left="720" w:firstLine="0"/>
        <w:rPr>
          <w:color w:val="ff2600"/>
        </w:rPr>
      </w:pPr>
      <w:r w:rsidDel="00000000" w:rsidR="00000000" w:rsidRPr="00000000">
        <w:rPr>
          <w:color w:val="ff2600"/>
          <w:rtl w:val="0"/>
        </w:rPr>
        <w:t xml:space="preserve">Estimate = E[Y | A=1, W] – E[Y |A=0, W] where A = intervention participation and W is a vector of baseline demographics and risk factors or confounders. The interpretation is for a risk difference, so we should subtract risk in the unexposed from risk in the exposed. </w:t>
      </w:r>
    </w:p>
    <w:p w:rsidR="00000000" w:rsidDel="00000000" w:rsidP="00000000" w:rsidRDefault="00000000" w:rsidRPr="00000000" w14:paraId="0000001E">
      <w:pPr>
        <w:pageBreakBefore w:val="0"/>
        <w:spacing w:after="0" w:line="240" w:lineRule="auto"/>
        <w:rPr>
          <w:color w:val="ff2600"/>
        </w:rPr>
      </w:pPr>
      <w:r w:rsidDel="00000000" w:rsidR="00000000" w:rsidRPr="00000000">
        <w:rPr>
          <w:rtl w:val="0"/>
        </w:rPr>
      </w:r>
    </w:p>
    <w:p w:rsidR="00000000" w:rsidDel="00000000" w:rsidP="00000000" w:rsidRDefault="00000000" w:rsidRPr="00000000" w14:paraId="0000001F">
      <w:pPr>
        <w:pageBreakBefore w:val="0"/>
        <w:numPr>
          <w:ilvl w:val="0"/>
          <w:numId w:val="2"/>
        </w:numPr>
        <w:spacing w:after="0" w:line="240" w:lineRule="auto"/>
        <w:ind w:left="720" w:hanging="360"/>
        <w:rPr>
          <w:u w:val="none"/>
        </w:rPr>
      </w:pPr>
      <w:r w:rsidDel="00000000" w:rsidR="00000000" w:rsidRPr="00000000">
        <w:rPr>
          <w:rtl w:val="0"/>
        </w:rPr>
        <w:t xml:space="preserve">In your cohort study, sex workers chose whether or not to participate in the intervention. You decide to apply inverse probability of treatment weighting (IPTW) to obtain a marginal estimate of intervention impact. What do you model in the first step of your analysis? In other words, name the variable being used as the outcome and the potential covariates. </w:t>
      </w:r>
    </w:p>
    <w:p w:rsidR="00000000" w:rsidDel="00000000" w:rsidP="00000000" w:rsidRDefault="00000000" w:rsidRPr="00000000" w14:paraId="00000020">
      <w:pPr>
        <w:pageBreakBefore w:val="0"/>
        <w:ind w:left="720" w:firstLine="0"/>
        <w:rPr>
          <w:color w:val="ff2600"/>
        </w:rPr>
      </w:pPr>
      <w:r w:rsidDel="00000000" w:rsidR="00000000" w:rsidRPr="00000000">
        <w:rPr>
          <w:color w:val="ff2600"/>
          <w:rtl w:val="0"/>
        </w:rPr>
        <w:t xml:space="preserve">To calculate the weights, you model the probability of the exposure of interest, participating in the intervention, using relevant confounders (probably baseline demographics and risk factors mentioned in part B) as predictors of exposure. Therefore, in the first step the outcome is participating in the intervention and the covariates are relevant confounders. </w:t>
      </w:r>
    </w:p>
    <w:p w:rsidR="00000000" w:rsidDel="00000000" w:rsidP="00000000" w:rsidRDefault="00000000" w:rsidRPr="00000000" w14:paraId="00000021">
      <w:pPr>
        <w:pageBreakBefore w:val="0"/>
        <w:ind w:left="720" w:firstLine="0"/>
        <w:rPr>
          <w:color w:val="ff2600"/>
        </w:rPr>
      </w:pPr>
      <w:r w:rsidDel="00000000" w:rsidR="00000000" w:rsidRPr="00000000">
        <w:rPr>
          <w:rtl w:val="0"/>
        </w:rPr>
      </w:r>
    </w:p>
    <w:p w:rsidR="00000000" w:rsidDel="00000000" w:rsidP="00000000" w:rsidRDefault="00000000" w:rsidRPr="00000000" w14:paraId="00000022">
      <w:pPr>
        <w:pageBreakBefore w:val="0"/>
        <w:numPr>
          <w:ilvl w:val="0"/>
          <w:numId w:val="2"/>
        </w:numPr>
        <w:spacing w:after="0" w:line="240" w:lineRule="auto"/>
        <w:ind w:left="720" w:hanging="360"/>
        <w:rPr>
          <w:u w:val="none"/>
        </w:rPr>
      </w:pPr>
      <w:r w:rsidDel="00000000" w:rsidR="00000000" w:rsidRPr="00000000">
        <w:rPr>
          <w:rtl w:val="0"/>
        </w:rPr>
        <w:t xml:space="preserve">Ten percent of the full cohort is male, but 25% of those participating in the intervention are male. Treating sex as a confounder, do you expect the men who participate in the intervention will be upweighted or downweighted relative to female participants using the IPTW approach? Why? </w:t>
      </w:r>
    </w:p>
    <w:p w:rsidR="00000000" w:rsidDel="00000000" w:rsidP="00000000" w:rsidRDefault="00000000" w:rsidRPr="00000000" w14:paraId="00000023">
      <w:pPr>
        <w:pageBreakBefore w:val="0"/>
        <w:ind w:left="720" w:firstLine="0"/>
        <w:rPr>
          <w:color w:val="ff2600"/>
        </w:rPr>
      </w:pPr>
      <w:r w:rsidDel="00000000" w:rsidR="00000000" w:rsidRPr="00000000">
        <w:rPr>
          <w:color w:val="ff2600"/>
          <w:rtl w:val="0"/>
        </w:rPr>
        <w:t xml:space="preserve">Men are over-represented in the exposed (participant) group relative to the full population – they are </w:t>
      </w:r>
      <w:r w:rsidDel="00000000" w:rsidR="00000000" w:rsidRPr="00000000">
        <w:rPr>
          <w:i w:val="1"/>
          <w:iCs w:val="1"/>
          <w:color w:val="ff2600"/>
          <w:rtl w:val="0"/>
        </w:rPr>
        <w:t xml:space="preserve">more likely </w:t>
      </w:r>
      <w:r w:rsidDel="00000000" w:rsidR="00000000" w:rsidRPr="00000000">
        <w:rPr>
          <w:color w:val="ff2600"/>
          <w:rtl w:val="0"/>
        </w:rPr>
        <w:t xml:space="preserve">to be exposed. Men who are exposed will thus be downweighted relative to women who were exposed in the analysis, because men will generally have a higher probability of exposure and thus the inverse probability weight will be smaller. </w:t>
      </w:r>
    </w:p>
    <w:p w:rsidR="00000000" w:rsidDel="00000000" w:rsidP="00000000" w:rsidRDefault="00000000" w:rsidRPr="00000000" w14:paraId="00000024">
      <w:pPr>
        <w:pageBreakBefore w:val="0"/>
        <w:ind w:left="720" w:firstLine="0"/>
        <w:rPr>
          <w:color w:val="ff2600"/>
        </w:rPr>
      </w:pPr>
      <w:r w:rsidDel="00000000" w:rsidR="00000000" w:rsidRPr="00000000">
        <w:rPr>
          <w:color w:val="ff2600"/>
          <w:rtl w:val="0"/>
        </w:rPr>
        <w:t xml:space="preserve">In other words, before weighting, the exposed group includes an over-selection of men; after re-weighting, the exposed and unexposed groups should have the same distribution of the confounding variable sex, so men must be downweighted to achieve this even distribution. </w:t>
      </w:r>
    </w:p>
    <w:p w:rsidR="00000000" w:rsidDel="00000000" w:rsidP="00000000" w:rsidRDefault="00000000" w:rsidRPr="00000000" w14:paraId="00000025">
      <w:pPr>
        <w:pageBreakBefore w:val="0"/>
        <w:ind w:left="720" w:firstLine="0"/>
        <w:rPr>
          <w:color w:val="ff2600"/>
        </w:rPr>
      </w:pPr>
      <w:r w:rsidDel="00000000" w:rsidR="00000000" w:rsidRPr="00000000">
        <w:rPr>
          <w:rtl w:val="0"/>
        </w:rPr>
      </w:r>
    </w:p>
    <w:p w:rsidR="00000000" w:rsidDel="00000000" w:rsidP="00000000" w:rsidRDefault="00000000" w:rsidRPr="00000000" w14:paraId="00000026">
      <w:pPr>
        <w:pageBreakBefore w:val="0"/>
        <w:numPr>
          <w:ilvl w:val="0"/>
          <w:numId w:val="2"/>
        </w:numPr>
        <w:spacing w:after="0" w:line="240" w:lineRule="auto"/>
        <w:ind w:left="720" w:hanging="360"/>
        <w:rPr>
          <w:u w:val="none"/>
        </w:rPr>
      </w:pPr>
      <w:r w:rsidDel="00000000" w:rsidR="00000000" w:rsidRPr="00000000">
        <w:rPr>
          <w:rtl w:val="0"/>
        </w:rPr>
        <w:t xml:space="preserve">Once the IPTW analysis is complete, you identify a six-month risk difference of 5% (95% CI 0.03 – 0.07). Write the equation represented by this result and interpret it. Relate this result back to part A.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2600"/>
        </w:rPr>
      </w:pPr>
      <w:r w:rsidDel="00000000" w:rsidR="00000000" w:rsidRPr="00000000">
        <w:rPr>
          <w:color w:val="ff2600"/>
          <w:rtl w:val="0"/>
        </w:rPr>
        <w:t xml:space="preserve">Risk difference = </w:t>
      </w:r>
      <w:r w:rsidDel="00000000" w:rsidR="00000000" w:rsidRPr="00000000">
        <w:rPr>
          <w:color w:val="ff2600"/>
          <w:rtl w:val="0"/>
        </w:rPr>
        <w:t xml:space="preserve">E_w[E(Y|A=1, W)] - E_w[(Y|A=0, W)] or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2600"/>
        </w:rPr>
      </w:pPr>
      <w:r w:rsidDel="00000000" w:rsidR="00000000" w:rsidRPr="00000000">
        <w:rPr>
          <w:color w:val="ff2600"/>
          <w:rtl w:val="0"/>
        </w:rPr>
        <w:t xml:space="preserve">E(I(A=1)/g(A=1|W)*Y)-E(I(A=0)/g(A=0|W)*Y) where g(A=a|W) = P(A=a|W)</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2600"/>
        </w:rPr>
      </w:pPr>
      <w:r w:rsidDel="00000000" w:rsidR="00000000" w:rsidRPr="00000000">
        <w:rPr>
          <w:color w:val="ff2600"/>
          <w:rtl w:val="0"/>
        </w:rPr>
        <w:t xml:space="preserve">The expected difference in STI incidence over six months if everyone in the sex worker population had participated in the intervention compared to if no one had participated in the intervention is 5% (95% CI 0.03 – 0.07). </w:t>
      </w:r>
    </w:p>
    <w:p w:rsidR="00000000" w:rsidDel="00000000" w:rsidP="00000000" w:rsidRDefault="00000000" w:rsidRPr="00000000" w14:paraId="0000002A">
      <w:pPr>
        <w:pageBreakBefore w:val="0"/>
        <w:ind w:left="720" w:firstLine="0"/>
        <w:rPr>
          <w:color w:val="ff2600"/>
        </w:rPr>
      </w:pPr>
      <w:r w:rsidDel="00000000" w:rsidR="00000000" w:rsidRPr="00000000">
        <w:rPr>
          <w:color w:val="ff2600"/>
          <w:rtl w:val="0"/>
        </w:rPr>
        <w:t xml:space="preserve">The weights are intended to create a pseudo population that should resemble two exchangeable groups randomly assigned to treatment in a counterfactual experiment. Confounders are evenly distributed between groups due to the re-weighting and should no longer bias the estimated association, just like a counterfactual experiment. </w:t>
      </w:r>
    </w:p>
    <w:p w:rsidR="00000000" w:rsidDel="00000000" w:rsidP="00000000" w:rsidRDefault="00000000" w:rsidRPr="00000000" w14:paraId="0000002B">
      <w:pPr>
        <w:pageBreakBefore w:val="0"/>
        <w:rPr>
          <w:b w:val="1"/>
          <w:bCs w:val="1"/>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rPr>
          <w:rtl w:val="0"/>
        </w:rPr>
      </w:r>
    </w:p>
    <w:p w:rsidR="00000000" w:rsidDel="00000000" w:rsidP="00000000" w:rsidRDefault="00000000" w:rsidRPr="00000000" w14:paraId="0000002D">
      <w:pPr>
        <w:pageBreakBefore w:val="0"/>
        <w:rPr>
          <w:b w:val="1"/>
          <w:bCs w:val="1"/>
        </w:rPr>
      </w:pPr>
      <w:r w:rsidDel="00000000" w:rsidR="00000000" w:rsidRPr="00000000">
        <w:rPr>
          <w:b w:val="1"/>
          <w:bCs w:val="1"/>
          <w:rtl w:val="0"/>
        </w:rPr>
        <w:t xml:space="preserve">Problem 4. (Fall 2017 250B Practice exam problem set)</w:t>
      </w:r>
    </w:p>
    <w:p w:rsidR="00000000" w:rsidDel="00000000" w:rsidP="00000000" w:rsidRDefault="00000000" w:rsidRPr="00000000" w14:paraId="0000002E">
      <w:pPr>
        <w:pageBreakBefore w:val="0"/>
        <w:rPr>
          <w:b w:val="1"/>
          <w:bCs w:val="1"/>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 Fill in the blank in the following statement:</w:t>
      </w:r>
    </w:p>
    <w:p w:rsidR="00000000" w:rsidDel="00000000" w:rsidP="00000000" w:rsidRDefault="00000000" w:rsidRPr="00000000" w14:paraId="00000030">
      <w:pPr>
        <w:pageBreakBefore w:val="0"/>
        <w:rPr>
          <w:color w:val="ff2600"/>
        </w:rPr>
      </w:pPr>
      <w:r w:rsidDel="00000000" w:rsidR="00000000" w:rsidRPr="00000000">
        <w:rPr>
          <w:rtl w:val="0"/>
        </w:rPr>
        <w:t xml:space="preserve">The first step of implementing propensity score matching is to calculate each individual’s propensity score (typically using a regression model). This score captures an individual’s probability of ______________________________. </w:t>
      </w:r>
      <w:r w:rsidDel="00000000" w:rsidR="00000000" w:rsidRPr="00000000">
        <w:rPr>
          <w:color w:val="ff2600"/>
          <w:rtl w:val="0"/>
        </w:rPr>
        <w:t xml:space="preserve">Being exposed or treated.</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b) Describe one way in which propensity scores can be used to control for confounding. </w:t>
      </w:r>
    </w:p>
    <w:p w:rsidR="00000000" w:rsidDel="00000000" w:rsidP="00000000" w:rsidRDefault="00000000" w:rsidRPr="00000000" w14:paraId="00000033">
      <w:pPr>
        <w:pageBreakBefore w:val="0"/>
        <w:rPr>
          <w:color w:val="ff2600"/>
        </w:rPr>
      </w:pPr>
      <w:r w:rsidDel="00000000" w:rsidR="00000000" w:rsidRPr="00000000">
        <w:rPr>
          <w:color w:val="ff2600"/>
          <w:rtl w:val="0"/>
        </w:rPr>
        <w:t xml:space="preserve">Matching, or weighting (inverse probability of treatment weighting).</w:t>
      </w:r>
    </w:p>
    <w:p w:rsidR="00000000" w:rsidDel="00000000" w:rsidP="00000000" w:rsidRDefault="00000000" w:rsidRPr="00000000" w14:paraId="00000034">
      <w:pPr>
        <w:pageBreakBefore w:val="0"/>
        <w:rPr>
          <w:b w:val="1"/>
          <w:bCs w:val="1"/>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rtl w:val="0"/>
        </w:rPr>
      </w:r>
    </w:p>
    <w:p w:rsidR="00000000" w:rsidDel="00000000" w:rsidP="00000000" w:rsidRDefault="00000000" w:rsidRPr="00000000" w14:paraId="00000036">
      <w:pPr>
        <w:pageBreakBefore w:val="0"/>
        <w:ind w:left="720" w:firstLine="0"/>
        <w:rPr>
          <w:color w:val="ff2600"/>
        </w:rPr>
      </w:pPr>
      <w:r w:rsidDel="00000000" w:rsidR="00000000" w:rsidRPr="00000000">
        <w:rPr>
          <w:rtl w:val="0"/>
        </w:rPr>
      </w:r>
    </w:p>
    <w:p w:rsidR="00000000" w:rsidDel="00000000" w:rsidP="00000000" w:rsidRDefault="00000000" w:rsidRPr="00000000" w14:paraId="00000037">
      <w:pPr>
        <w:pageBreakBefore w:val="0"/>
        <w:rPr>
          <w:b w:val="1"/>
          <w:bCs w:val="1"/>
        </w:rPr>
      </w:pPr>
      <w:r w:rsidDel="00000000" w:rsidR="00000000" w:rsidRPr="00000000">
        <w:rPr>
          <w:rtl w:val="0"/>
        </w:rPr>
      </w:r>
    </w:p>
    <w:p w:rsidR="00000000" w:rsidDel="00000000" w:rsidP="00000000" w:rsidRDefault="00000000" w:rsidRPr="00000000" w14:paraId="00000038">
      <w:pPr>
        <w:pageBreakBefore w:val="0"/>
        <w:rPr>
          <w:b w:val="1"/>
          <w:bCs w:val="1"/>
        </w:rPr>
      </w:pPr>
      <w:r w:rsidDel="00000000" w:rsidR="00000000" w:rsidRPr="00000000">
        <w:rPr>
          <w:rtl w:val="0"/>
        </w:rPr>
      </w:r>
    </w:p>
    <w:p w:rsidR="00000000" w:rsidDel="00000000" w:rsidP="00000000" w:rsidRDefault="00000000" w:rsidRPr="00000000" w14:paraId="00000039">
      <w:pPr>
        <w:pageBreakBefore w:val="0"/>
        <w:rPr>
          <w:color w:val="ff000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