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56"/>
        </w:rPr>
        <w:t>Monthly Cybersecurity Report</w:t>
      </w:r>
    </w:p>
    <w:p>
      <w:pPr>
        <w:jc w:val="center"/>
      </w:pPr>
      <w:r>
        <w:rPr>
          <w:b/>
          <w:color w:val="4472C4"/>
          <w:sz w:val="48"/>
        </w:rPr>
        <w:t>2025-11</w:t>
      </w:r>
    </w:p>
    <w:p/>
    <w:p/>
    <w:p>
      <w:pPr>
        <w:jc w:val="center"/>
      </w:pPr>
      <w:r>
        <w:rPr>
          <w:color w:val="646464"/>
          <w:sz w:val="24"/>
        </w:rPr>
        <w:t>Generated: November 25, 2025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r>
        <w:t>1. Executive Summary</w:t>
      </w:r>
    </w:p>
    <w:p>
      <w:r>
        <w:t>2. Incident Overview</w:t>
      </w:r>
    </w:p>
    <w:p>
      <w:r>
        <w:t>3. Alert Trends</w:t>
      </w:r>
    </w:p>
    <w:p>
      <w:r>
        <w:t>4. System Health &amp; Vulnerabilities</w:t>
      </w:r>
    </w:p>
    <w:p>
      <w:r>
        <w:t>5. Threat Intelligence Overview</w:t>
      </w:r>
    </w:p>
    <w:p>
      <w:r>
        <w:t>6. Recommendations</w:t>
      </w:r>
    </w:p>
    <w:p>
      <w:r>
        <w:t>7. Month-to-Month Comparison</w:t>
      </w:r>
    </w:p>
    <w:p>
      <w:r>
        <w:t>8. Data Tables</w:t>
      </w:r>
    </w:p>
    <w:p>
      <w:r>
        <w:t>9. Graph Descriptions</w:t>
      </w:r>
    </w:p>
    <w:p>
      <w:r>
        <w:br w:type="page"/>
      </w:r>
    </w:p>
    <w:p>
      <w:pPr>
        <w:pStyle w:val="Heading1"/>
      </w:pPr>
      <w:r>
        <w:rPr>
          <w:color w:val="1F4E79"/>
        </w:rPr>
        <w:t>Monthly Cybersecurity Report – 2025-11</w:t>
      </w:r>
    </w:p>
    <w:p/>
    <w:p/>
    <w:p>
      <w:pPr>
        <w:pStyle w:val="Heading2"/>
      </w:pPr>
      <w:r>
        <w:rPr>
          <w:color w:val="1F4E79"/>
        </w:rPr>
        <w:t>1. Executive Summary</w:t>
      </w:r>
    </w:p>
    <w:p/>
    <w:p>
      <w:pPr>
        <w:ind w:left="360" w:right="360"/>
      </w:pPr>
    </w:p>
    <w:p/>
    <w:p>
      <w:r>
        <w:t>This monthly cybersecurity report provides a comprehensive analysis of security events, incidents, and threats identified during 2025-11.</w:t>
      </w:r>
    </w:p>
    <w:p/>
    <w:p>
      <w:r>
        <w:rPr>
          <w:b/>
          <w:color w:val="1F4E79"/>
        </w:rPr>
        <w:t>Key Highlights:</w:t>
      </w:r>
    </w:p>
    <w:p>
      <w:pPr>
        <w:pStyle w:val="ListBullet"/>
      </w:pPr>
      <w:r>
        <w:rPr>
          <w:b/>
          <w:color w:val="1F4E79"/>
        </w:rPr>
        <w:t>Total Incidents:</w:t>
      </w:r>
      <w:r>
        <w:t xml:space="preserve"> 5</w:t>
      </w:r>
    </w:p>
    <w:p>
      <w:pPr>
        <w:pStyle w:val="ListBullet"/>
      </w:pPr>
      <w:r>
        <w:rPr>
          <w:b/>
          <w:color w:val="1F4E79"/>
        </w:rPr>
        <w:t>Total Threats Detected:</w:t>
      </w:r>
      <w:r>
        <w:t xml:space="preserve"> 1</w:t>
      </w:r>
    </w:p>
    <w:p>
      <w:pPr>
        <w:pStyle w:val="ListBullet"/>
      </w:pPr>
      <w:r>
        <w:rPr>
          <w:b/>
          <w:color w:val="1F4E79"/>
        </w:rPr>
        <w:t>Vulnerabilities Identified:</w:t>
      </w:r>
      <w:r>
        <w:t xml:space="preserve"> 1</w:t>
      </w:r>
    </w:p>
    <w:p>
      <w:pPr>
        <w:pStyle w:val="ListBullet"/>
      </w:pPr>
      <w:r>
        <w:rPr>
          <w:b/>
          <w:color w:val="1F4E79"/>
        </w:rPr>
        <w:t>Critical/High Severity Events:</w:t>
      </w:r>
      <w:r>
        <w:t xml:space="preserve"> 5</w:t>
      </w:r>
    </w:p>
    <w:p>
      <w:pPr>
        <w:pStyle w:val="ListBullet"/>
      </w:pPr>
      <w:r>
        <w:rPr>
          <w:b/>
          <w:color w:val="1F4E79"/>
        </w:rPr>
        <w:t>Overall Risk Assessment:</w:t>
      </w:r>
      <w:r>
        <w:t xml:space="preserve"> LOW</w:t>
      </w:r>
    </w:p>
    <w:p/>
    <w:p>
      <w:r>
        <w:t>During this reporting period, 5 security incident(s) were identified and analyzed.</w:t>
      </w:r>
    </w:p>
    <w:p>
      <w:r>
        <w:t>5 critical or high-severity security events require immediate attention.</w:t>
      </w:r>
    </w:p>
    <w:p>
      <w:r>
        <w:t>The security monitoring systems detected 1 potential threat(s) that were investigated.</w:t>
      </w:r>
    </w:p>
    <w:p/>
    <w:p>
      <w:r>
        <w:rPr>
          <w:b/>
          <w:color w:val="1F4E79"/>
        </w:rPr>
        <w:t>Critical Action Items:</w:t>
      </w:r>
    </w:p>
    <w:p>
      <w:pPr>
        <w:pStyle w:val="ListBullet"/>
      </w:pPr>
      <w:r>
        <w:t>Address 5 critical/high-severity security events immediately</w:t>
      </w:r>
    </w:p>
    <w:p>
      <w:pPr>
        <w:pStyle w:val="ListBullet"/>
      </w:pPr>
      <w:r>
        <w:t>Remediate 1 identified vulnerability/vulnerabilities</w:t>
      </w:r>
    </w:p>
    <w:p>
      <w:pPr>
        <w:pStyle w:val="ListBullet"/>
      </w:pPr>
      <w:r>
        <w:t>Review and document 5 security incident(s)</w:t>
      </w:r>
    </w:p>
    <w:p/>
    <w:p>
      <w:pPr>
        <w:pStyle w:val="Heading2"/>
      </w:pPr>
      <w:r>
        <w:rPr>
          <w:color w:val="1F4E79"/>
        </w:rPr>
        <w:t>2. Incident Overview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Incident</w:t>
            </w:r>
          </w:p>
        </w:tc>
        <w:tc>
          <w:tcPr>
            <w:tcW w:type="dxa" w:w="1872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872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8"/>
              </w:rPr>
              <w:t>Incident #1</w:t>
            </w:r>
          </w:p>
        </w:tc>
        <w:tc>
          <w:tcPr>
            <w:tcW w:type="dxa" w:w="1872"/>
            <w:shd w:fill="C00000"/>
          </w:tcPr>
          <w:p>
            <w:r>
              <w:rPr>
                <w:color w:val="FFFFFF"/>
                <w:sz w:val="18"/>
              </w:rPr>
              <w:t>CRITICAL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2025-01-02 09:41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Under Investigation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2025-01-02 09:41 Brute Force 45.33.21.9 critical blocked...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8"/>
              </w:rPr>
              <w:t>Incident #2</w:t>
            </w:r>
          </w:p>
        </w:tc>
        <w:tc>
          <w:tcPr>
            <w:tcW w:type="dxa" w:w="1872"/>
            <w:shd w:fill="C00000"/>
          </w:tcPr>
          <w:p>
            <w:r>
              <w:rPr>
                <w:color w:val="FFFFFF"/>
                <w:sz w:val="18"/>
              </w:rPr>
              <w:t>CRITICAL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2025-01-03 09:30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Under Investigation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2025-01-03 09:30 unknown@mail.ru Invoice Attached critical blocked...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8"/>
              </w:rPr>
              <w:t>Incident #3</w:t>
            </w:r>
          </w:p>
        </w:tc>
        <w:tc>
          <w:tcPr>
            <w:tcW w:type="dxa" w:w="1872"/>
            <w:shd w:fill="FF6600"/>
          </w:tcPr>
          <w:p>
            <w:r>
              <w:rPr>
                <w:color w:val="FFFFFF"/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2025-01-01 10:15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Under Investigation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2025-01-01 10:15 192.168.1.10 8.8.8.8 blocked high Port scan detected...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8"/>
              </w:rPr>
              <w:t>Incident #4</w:t>
            </w:r>
          </w:p>
        </w:tc>
        <w:tc>
          <w:tcPr>
            <w:tcW w:type="dxa" w:w="1872"/>
            <w:shd w:fill="FF6600"/>
          </w:tcPr>
          <w:p>
            <w:r>
              <w:rPr>
                <w:color w:val="FFFFFF"/>
                <w:sz w:val="18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2025-01-03 08:05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Under Investigation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2025-01-03 08:05 fake@paypal.com Urgent: Account Locked! high blocked...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8"/>
              </w:rPr>
              <w:t>Incident #5</w:t>
            </w:r>
          </w:p>
        </w:tc>
        <w:tc>
          <w:tcPr>
            <w:tcW w:type="dxa" w:w="1872"/>
            <w:shd w:fill="FFC000"/>
          </w:tcPr>
          <w:p>
            <w:r>
              <w:rPr>
                <w:color w:val="000000"/>
                <w:sz w:val="18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2025-01-01 12:05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Under Investigation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2025-01-01 12:05 172.16.0.3 1.1.1.1 blocked medium Suspicious outbound...</w:t>
            </w:r>
          </w:p>
        </w:tc>
      </w:tr>
    </w:tbl>
    <w:p>
      <w:pPr>
        <w:pStyle w:val="Heading2"/>
      </w:pPr>
      <w:r>
        <w:rPr>
          <w:color w:val="1F4E79"/>
        </w:rPr>
        <w:t>3. Alert Trends</w:t>
      </w:r>
    </w:p>
    <w:p/>
    <w:p/>
    <w:p>
      <w:pPr>
        <w:pStyle w:val="Heading3"/>
      </w:pPr>
      <w:r>
        <w:rPr>
          <w:color w:val="4472C4"/>
        </w:rPr>
        <w:t>Security Event Trends</w:t>
      </w:r>
    </w:p>
    <w:p/>
    <w:p>
      <w:r>
        <w:rPr>
          <w:b/>
          <w:color w:val="1F4E79"/>
        </w:rPr>
        <w:t>Security Events by Severity: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680"/>
            <w:shd w:fill="C00000"/>
          </w:tcPr>
          <w:p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  <w:shd w:fill="FF6600"/>
          </w:tcPr>
          <w:p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680"/>
            <w:shd w:fill="FFC000"/>
          </w:tcPr>
          <w:p>
            <w:r>
              <w:rPr>
                <w:b/>
                <w:color w:val="000000"/>
                <w:sz w:val="18"/>
              </w:rPr>
              <w:t>MEDIUM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</w:tr>
    </w:tbl>
    <w:p>
      <w:r>
        <w:rPr>
          <w:b/>
          <w:color w:val="1F4E79"/>
        </w:rPr>
        <w:t>Event Types: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 Type</w:t>
            </w:r>
          </w:p>
        </w:tc>
        <w:tc>
          <w:tcPr>
            <w:tcW w:type="dxa" w:w="4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Incident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Threat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Unknown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Vulnerability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3"/>
      </w:pPr>
      <w:r>
        <w:rPr>
          <w:color w:val="4472C4"/>
        </w:rPr>
        <w:t>Alert Analysis</w:t>
      </w:r>
    </w:p>
    <w:p/>
    <w:p>
      <w:pPr>
        <w:pStyle w:val="ListBullet"/>
      </w:pPr>
      <w:r>
        <w:rPr>
          <w:b/>
          <w:color w:val="1F4E79"/>
        </w:rPr>
        <w:t>Total Security Events:</w:t>
      </w:r>
      <w:r>
        <w:t xml:space="preserve"> 8</w:t>
      </w:r>
    </w:p>
    <w:p>
      <w:pPr>
        <w:pStyle w:val="ListBullet"/>
      </w:pPr>
      <w:r>
        <w:rPr>
          <w:b/>
          <w:color w:val="1F4E79"/>
        </w:rPr>
        <w:t>Alert Volume:</w:t>
      </w:r>
      <w:r>
        <w:t xml:space="preserve"> 8 alerts processed</w:t>
      </w:r>
    </w:p>
    <w:p>
      <w:pPr>
        <w:pStyle w:val="ListBullet"/>
      </w:pPr>
      <w:r>
        <w:rPr>
          <w:b/>
          <w:color w:val="1F4E79"/>
        </w:rPr>
        <w:t>Peak Severity:</w:t>
      </w:r>
      <w:r>
        <w:t xml:space="preserve"> HIGH</w:t>
      </w:r>
    </w:p>
    <w:p/>
    <w:p>
      <w:r>
        <w:rPr>
          <w:b/>
          <w:color w:val="1F4E79"/>
        </w:rPr>
        <w:t>Top Threat Sources (IP Addresses):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IP Address</w:t>
            </w:r>
          </w:p>
        </w:tc>
        <w:tc>
          <w:tcPr>
            <w:tcW w:type="dxa" w:w="4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 Count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192.168.1.10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8.8.8.8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172.16.0.3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1.1.1.1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45.33.21.9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113.53.29.2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89.22.11.4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color w:val="1F4E79"/>
        </w:rPr>
        <w:t>4. System Health &amp; Vulnerabilities</w:t>
      </w:r>
    </w:p>
    <w:p/>
    <w:p/>
    <w:p>
      <w:pPr>
        <w:pStyle w:val="Heading3"/>
      </w:pPr>
      <w:r>
        <w:rPr>
          <w:color w:val="4472C4"/>
        </w:rPr>
        <w:t>Vulnerability Summary</w:t>
      </w:r>
    </w:p>
    <w:p/>
    <w:p>
      <w:r>
        <w:t>No vulnerabilities were identified in the analyzed data during this period.</w:t>
      </w:r>
    </w:p>
    <w:p/>
    <w:p>
      <w:pPr>
        <w:pStyle w:val="Heading3"/>
      </w:pPr>
      <w:r>
        <w:rPr>
          <w:color w:val="4472C4"/>
        </w:rPr>
        <w:t>System Health Metrics</w:t>
      </w:r>
    </w:p>
    <w:p/>
    <w:p>
      <w:pPr>
        <w:pStyle w:val="ListBullet"/>
      </w:pPr>
      <w:r>
        <w:rPr>
          <w:b/>
          <w:color w:val="1F4E79"/>
        </w:rPr>
        <w:t>Data Sources Analyzed:</w:t>
      </w:r>
      <w:r>
        <w:t xml:space="preserve"> 3</w:t>
      </w:r>
    </w:p>
    <w:p>
      <w:pPr>
        <w:pStyle w:val="ListBullet"/>
      </w:pPr>
      <w:r>
        <w:rPr>
          <w:b/>
          <w:color w:val="1F4E79"/>
        </w:rPr>
        <w:t>Total Events Processed:</w:t>
      </w:r>
      <w:r>
        <w:t xml:space="preserve"> 8</w:t>
      </w:r>
    </w:p>
    <w:p>
      <w:pPr>
        <w:pStyle w:val="ListBullet"/>
      </w:pPr>
      <w:r>
        <w:rPr>
          <w:b/>
          <w:color w:val="1F4E79"/>
        </w:rPr>
        <w:t>Security Monitoring Status:</w:t>
      </w:r>
      <w:r>
        <w:t xml:space="preserve"> Active</w:t>
      </w:r>
    </w:p>
    <w:p/>
    <w:p>
      <w:pPr>
        <w:pStyle w:val="Heading2"/>
      </w:pPr>
      <w:r>
        <w:rPr>
          <w:color w:val="1F4E79"/>
        </w:rPr>
        <w:t>5. Threat Intelligence Overview</w:t>
      </w:r>
    </w:p>
    <w:p/>
    <w:p/>
    <w:p>
      <w:pPr>
        <w:pStyle w:val="Heading3"/>
      </w:pPr>
      <w:r>
        <w:rPr>
          <w:color w:val="4472C4"/>
        </w:rPr>
        <w:t>Threat Landscape</w:t>
      </w:r>
    </w:p>
    <w:p/>
    <w:p>
      <w:r>
        <w:rPr>
          <w:b/>
          <w:color w:val="1F4E79"/>
        </w:rPr>
        <w:t>Threats Detected:</w:t>
      </w:r>
      <w:r>
        <w:t xml:space="preserve"> 1</w:t>
      </w:r>
    </w:p>
    <w:p/>
    <w:p>
      <w:r>
        <w:rPr>
          <w:b/>
          <w:color w:val="1F4E79"/>
        </w:rPr>
        <w:t>Top Threats Identified: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Threat Type</w:t>
            </w:r>
          </w:p>
        </w:tc>
        <w:tc>
          <w:tcPr>
            <w:tcW w:type="dxa" w:w="4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Malware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3"/>
      </w:pPr>
      <w:r>
        <w:rPr>
          <w:color w:val="4472C4"/>
        </w:rPr>
        <w:t>External Risk Assessment</w:t>
      </w:r>
    </w:p>
    <w:p/>
    <w:p>
      <w:pPr>
        <w:pStyle w:val="ListBullet"/>
      </w:pPr>
      <w:r>
        <w:rPr>
          <w:b/>
          <w:color w:val="1F4E79"/>
        </w:rPr>
        <w:t>External Threat Monitoring:</w:t>
      </w:r>
      <w:r>
        <w:t xml:space="preserve"> Active</w:t>
      </w:r>
    </w:p>
    <w:p>
      <w:pPr>
        <w:pStyle w:val="ListBullet"/>
      </w:pPr>
      <w:r>
        <w:rPr>
          <w:b/>
          <w:color w:val="1F4E79"/>
        </w:rPr>
        <w:t>Third-Party Risk Assessment:</w:t>
      </w:r>
      <w:r>
        <w:t xml:space="preserve"> Review recommended</w:t>
      </w:r>
    </w:p>
    <w:p>
      <w:pPr>
        <w:pStyle w:val="ListBullet"/>
      </w:pPr>
      <w:r>
        <w:rPr>
          <w:b/>
          <w:color w:val="1F4E79"/>
        </w:rPr>
        <w:t>Supply Chain Security:</w:t>
      </w:r>
      <w:r>
        <w:t xml:space="preserve"> Monitor ongoing</w:t>
      </w:r>
    </w:p>
    <w:p/>
    <w:p>
      <w:pPr>
        <w:pStyle w:val="Heading2"/>
      </w:pPr>
      <w:r>
        <w:rPr>
          <w:color w:val="1F4E79"/>
        </w:rPr>
        <w:t>6. Recommendations</w:t>
      </w:r>
    </w:p>
    <w:p/>
    <w:p/>
    <w:p>
      <w:pPr>
        <w:pStyle w:val="Heading3"/>
      </w:pPr>
      <w:r>
        <w:rPr>
          <w:color w:val="4472C4"/>
        </w:rPr>
        <w:t>Immediate Actions (Priority: High)</w:t>
      </w:r>
    </w:p>
    <w:p/>
    <w:p>
      <w:pPr>
        <w:pStyle w:val="ListBullet"/>
      </w:pPr>
      <w:r>
        <w:rPr>
          <w:b/>
          <w:color w:val="1F4E79"/>
        </w:rPr>
        <w:t>URGENT:</w:t>
      </w:r>
      <w:r>
        <w:t xml:space="preserve"> Address 5 critical/high-severity security events immediately</w:t>
      </w:r>
    </w:p>
    <w:p>
      <w:pPr>
        <w:pStyle w:val="ListBullet"/>
      </w:pPr>
      <w:r>
        <w:t>Investigate and document all 5 security incident(s)</w:t>
      </w:r>
    </w:p>
    <w:p>
      <w:pPr>
        <w:pStyle w:val="ListBullet"/>
      </w:pPr>
      <w:r>
        <w:t>Prioritize remediation of 1 identified vulnerability/vulnerabilities</w:t>
      </w:r>
    </w:p>
    <w:p>
      <w:pPr>
        <w:pStyle w:val="ListBullet"/>
      </w:pPr>
      <w:r>
        <w:t>Review and potentially block suspicious IP: 192.168.1.10 (1 events)</w:t>
      </w:r>
    </w:p>
    <w:p/>
    <w:p>
      <w:pPr>
        <w:pStyle w:val="Heading3"/>
      </w:pPr>
      <w:r>
        <w:rPr>
          <w:color w:val="4472C4"/>
        </w:rPr>
        <w:t>Strategic Recommendations (Priority: Medium/Low)</w:t>
      </w:r>
    </w:p>
    <w:p/>
    <w:p>
      <w:pPr>
        <w:pStyle w:val="ListBullet"/>
      </w:pPr>
      <w:r>
        <w:t>Enhance security monitoring and alerting capabilities</w:t>
      </w:r>
    </w:p>
    <w:p>
      <w:pPr>
        <w:pStyle w:val="ListBullet"/>
      </w:pPr>
      <w:r>
        <w:t>Implement regular vulnerability scanning and assessment</w:t>
      </w:r>
    </w:p>
    <w:p>
      <w:pPr>
        <w:pStyle w:val="ListBullet"/>
      </w:pPr>
      <w:r>
        <w:t>Conduct security awareness training for staff</w:t>
      </w:r>
    </w:p>
    <w:p>
      <w:pPr>
        <w:pStyle w:val="ListBullet"/>
      </w:pPr>
      <w:r>
        <w:t>Review and update security policies and procedures</w:t>
      </w:r>
    </w:p>
    <w:p>
      <w:pPr>
        <w:pStyle w:val="ListBullet"/>
      </w:pPr>
      <w:r>
        <w:t>Consider implementing additional threat intelligence feeds</w:t>
      </w:r>
    </w:p>
    <w:p/>
    <w:p>
      <w:pPr>
        <w:pStyle w:val="Heading2"/>
      </w:pPr>
      <w:r>
        <w:rPr>
          <w:color w:val="1F4E79"/>
        </w:rPr>
        <w:t>7. Month-to-Month Comparison</w:t>
      </w:r>
    </w:p>
    <w:p/>
    <w:p/>
    <w:p>
      <w:r>
        <w:t>No previous month data available for comparison. This appears to be the first report.</w:t>
      </w:r>
    </w:p>
    <w:p/>
    <w:p>
      <w:pPr>
        <w:pStyle w:val="Heading2"/>
      </w:pPr>
      <w:r>
        <w:rPr>
          <w:color w:val="1F4E79"/>
        </w:rPr>
        <w:t>8. Data Tables</w:t>
      </w:r>
    </w:p>
    <w:p/>
    <w:p/>
    <w:p>
      <w:pPr>
        <w:pStyle w:val="Heading3"/>
      </w:pPr>
      <w:r>
        <w:rPr>
          <w:color w:val="4472C4"/>
        </w:rPr>
        <w:t>Security Event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Total Incidents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Total Threats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Total Vulnerabilities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Total Security Events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680"/>
            <w:shd w:fill="C00000"/>
          </w:tcPr>
          <w:p>
            <w:r>
              <w:rPr>
                <w:b/>
                <w:color w:val="FFFFFF"/>
                <w:sz w:val="18"/>
              </w:rPr>
              <w:t>Critical/High Severity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</w:tr>
    </w:tbl>
    <w:p>
      <w:pPr>
        <w:pStyle w:val="Heading3"/>
      </w:pPr>
      <w:r>
        <w:rPr>
          <w:color w:val="4472C4"/>
        </w:rPr>
        <w:t>Severity Breakdown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1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</w:tr>
      <w:tr>
        <w:tc>
          <w:tcPr>
            <w:tcW w:type="dxa" w:w="3120"/>
            <w:shd w:fill="C00000"/>
          </w:tcPr>
          <w:p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25.0%</w:t>
            </w:r>
          </w:p>
        </w:tc>
      </w:tr>
      <w:tr>
        <w:tc>
          <w:tcPr>
            <w:tcW w:type="dxa" w:w="3120"/>
            <w:shd w:fill="FF6600"/>
          </w:tcPr>
          <w:p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37.5%</w:t>
            </w:r>
          </w:p>
        </w:tc>
      </w:tr>
      <w:tr>
        <w:tc>
          <w:tcPr>
            <w:tcW w:type="dxa" w:w="3120"/>
            <w:shd w:fill="FFC000"/>
          </w:tcPr>
          <w:p>
            <w:r>
              <w:rPr>
                <w:b/>
                <w:color w:val="000000"/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37.5%</w:t>
            </w:r>
          </w:p>
        </w:tc>
      </w:tr>
    </w:tbl>
    <w:p>
      <w:pPr>
        <w:pStyle w:val="Heading2"/>
      </w:pPr>
      <w:r>
        <w:rPr>
          <w:color w:val="1F4E79"/>
        </w:rPr>
        <w:t>9. Graph Descriptions</w:t>
      </w:r>
    </w:p>
    <w:p/>
    <w:p/>
    <w:p>
      <w:pPr>
        <w:pStyle w:val="Heading3"/>
      </w:pPr>
      <w:r>
        <w:rPr>
          <w:color w:val="4472C4"/>
        </w:rPr>
        <w:t>[Graph 1]: Security Events Over Time</w:t>
      </w:r>
    </w:p>
    <w:p>
      <w:r>
        <w:t>Line chart showing the daily/weekly distribution of security events throughout 2025-11.</w:t>
      </w:r>
    </w:p>
    <w:p>
      <w:r>
        <w:t>X-axis: Time period, Y-axis: Number of events.</w:t>
      </w:r>
    </w:p>
    <w:p>
      <w:r>
        <w:t>Use different colors for different severity levels.</w:t>
      </w:r>
    </w:p>
    <w:p/>
    <w:p>
      <w:pPr>
        <w:pStyle w:val="Heading3"/>
      </w:pPr>
      <w:r>
        <w:rPr>
          <w:color w:val="4472C4"/>
        </w:rPr>
        <w:t>[Graph 2]: Severity Distribution</w:t>
      </w:r>
    </w:p>
    <w:p>
      <w:r>
        <w:t>Pie chart displaying the proportion of security events by severity level.</w:t>
      </w:r>
    </w:p>
    <w:p>
      <w:r>
        <w:t>Segments: Critical, High, Medium, Low, Info.</w:t>
      </w:r>
    </w:p>
    <w:p>
      <w:r>
        <w:t>Total events: 8.</w:t>
      </w:r>
    </w:p>
    <w:p/>
    <w:p>
      <w:pPr>
        <w:pStyle w:val="Heading3"/>
      </w:pPr>
      <w:r>
        <w:rPr>
          <w:color w:val="4472C4"/>
        </w:rPr>
        <w:t>[Graph 3]: Top 10 Threat Sources</w:t>
      </w:r>
    </w:p>
    <w:p>
      <w:r>
        <w:t>Bar chart showing the IP addresses or sources with the highest number of security events.</w:t>
      </w:r>
    </w:p>
    <w:p>
      <w:r>
        <w:t>X-axis: IP Address/Source, Y-axis: Event count.</w:t>
      </w:r>
    </w:p>
    <w:p>
      <w:r>
        <w:t>Data: {'192.168.1.10': 1, '8.8.8.8': 1, '172.16.0.3': 1, '1.1.1.1': 1, '45.33.21.9': 1, '113.53.29.2': 1, '89.22.11.4': 1}.</w:t>
      </w:r>
    </w:p>
    <w:p/>
    <w:p>
      <w:pPr>
        <w:pStyle w:val="Heading3"/>
      </w:pPr>
      <w:r>
        <w:rPr>
          <w:color w:val="4472C4"/>
        </w:rPr>
        <w:t>[Graph 4]: Incident Timeline</w:t>
      </w:r>
    </w:p>
    <w:p>
      <w:r>
        <w:t>Timeline chart displaying when security incidents occurred during 2025-11.</w:t>
      </w:r>
    </w:p>
    <w:p>
      <w:r>
        <w:t>X-axis: Date/Time, Y-axis: Incident severity.</w:t>
      </w:r>
    </w:p>
    <w:p>
      <w:r>
        <w:t>Use markers of different sizes/colors to represent severity levels.</w:t>
      </w:r>
    </w:p>
    <w:p/>
    <w:p>
      <w:pPr>
        <w:pStyle w:val="Heading3"/>
      </w:pPr>
      <w:r>
        <w:rPr>
          <w:color w:val="4472C4"/>
        </w:rPr>
        <w:t>[Graph 5]: Vulnerability Trend</w:t>
      </w:r>
    </w:p>
    <w:p>
      <w:r>
        <w:t>Area chart showing the accumulation of vulnerabilities over time.</w:t>
      </w:r>
    </w:p>
    <w:p>
      <w:r>
        <w:t>X-axis: Time period, Y-axis: Cumulative vulnerability count.</w:t>
      </w:r>
    </w:p>
    <w:p>
      <w:r>
        <w:t>Stack different severity levels to show composition.</w:t>
      </w:r>
    </w:p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Monthly Cybersecurity Report - 2025-11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