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在STM32F105和STM32F107互连型系列微控制器之前，意法半导体已经推出STM32基本型系列、增强型系列、USB基本型系列、互补型系列；新系列产品沿用增强型系列的72MHz处理频率。内存包括64KB到256KB闪存和 20KB到64KB嵌入式SRAM。新系列采用LQFP64、LQFP100和LFBGA100三种封装，不同的封装保持引脚排列一致性，结合STM32平台的设计理念，开发人员通过选择产品可重新优化功能、</w:t>
      </w:r>
      <w:r>
        <w:fldChar w:fldCharType="begin"/>
      </w:r>
      <w:r>
        <w:instrText xml:space="preserve"> HYPERLINK "https://baike.baidu.com/item/%E5%AD%98%E5%82%A8%E5%99%A8"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  <w:u w:val="single"/>
        </w:rPr>
        <w:t>存储器</w:t>
      </w:r>
      <w:r>
        <w:rPr>
          <w:rFonts w:ascii="Arial" w:hAnsi="Arial" w:eastAsia="宋体" w:cs="Arial"/>
          <w:color w:val="136EC2"/>
          <w:kern w:val="0"/>
          <w:szCs w:val="21"/>
          <w:u w:val="single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、性能和</w:t>
      </w:r>
      <w:r>
        <w:fldChar w:fldCharType="begin"/>
      </w:r>
      <w:r>
        <w:instrText xml:space="preserve"> HYPERLINK "https://baike.baidu.com/item/%E5%BC%95%E8%84%9A"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  <w:u w:val="single"/>
        </w:rPr>
        <w:t>引脚</w:t>
      </w:r>
      <w:r>
        <w:rPr>
          <w:rFonts w:ascii="Arial" w:hAnsi="Arial" w:eastAsia="宋体" w:cs="Arial"/>
          <w:color w:val="136EC2"/>
          <w:kern w:val="0"/>
          <w:szCs w:val="21"/>
          <w:u w:val="single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数量，以最小的硬件变化来满足个性化的应用需求。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截至2010年7月1日，市面流通的型号有：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基本型：STM32F101R6、STM32F101C8、STM32F101R8、STM32F101V8、STM32F101RB、STM32F101VB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增强型：STM32F103C8、STM32F103R8、STM32F103V8、STM32F103RB、STM32F103VB、 STM32F103VE、STM32F103ZE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STM32型号的说明：以STM32F103RBT6这个型号的芯片为例，该型号的组成为7个部分，其命名规则如下：</w:t>
      </w:r>
    </w:p>
    <w:tbl>
      <w:tblPr>
        <w:tblStyle w:val="3"/>
        <w:tblW w:w="829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1"/>
        <w:gridCol w:w="727"/>
        <w:gridCol w:w="716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0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STM32</w:t>
            </w:r>
          </w:p>
        </w:tc>
        <w:tc>
          <w:tcPr>
            <w:tcW w:w="71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STM32代表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  <w:lang w:val="en-US" w:eastAsia="zh-CN"/>
              </w:rPr>
              <w:t>ST</w:t>
            </w:r>
            <w:bookmarkStart w:id="0" w:name="_GoBack"/>
            <w:bookmarkEnd w:id="0"/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 xml:space="preserve"> Cortex-M内核的32位微控制器。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0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2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1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F代表芯片子系列。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0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2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71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103代表增强型系列。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0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2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71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R这一项代表引脚数，其中T代表36脚，C代表48脚，R代表64脚，V代表100脚，Z代表144脚，I代表176脚。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0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2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71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B这一项代表内嵌Flash容量，其中6代表32K字节Flash，8代表64K字节Flash，B代表128K字节Flash，C代表256K字节Flash，D代表384K字节Flash，E代表512K字节Flash，G代表1M字节Flash。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0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2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1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T这一项代表封装，其中H代表BGA封装，T代表LQFP封装，U代表VFQFPN封装。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0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2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center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16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>
            <w:pPr>
              <w:widowControl/>
              <w:wordWrap w:val="0"/>
              <w:spacing w:line="330" w:lineRule="atLeast"/>
              <w:jc w:val="left"/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6这一项代表工作温度范围，其中6代表-40——85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℃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，7代表-40——105</w:t>
            </w: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℃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66"/>
    <w:rsid w:val="00163505"/>
    <w:rsid w:val="003825A5"/>
    <w:rsid w:val="00756266"/>
    <w:rsid w:val="008A7D50"/>
    <w:rsid w:val="009D20CC"/>
    <w:rsid w:val="2ED4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856</Characters>
  <Lines>7</Lines>
  <Paragraphs>2</Paragraphs>
  <TotalTime>1</TotalTime>
  <ScaleCrop>false</ScaleCrop>
  <LinksUpToDate>false</LinksUpToDate>
  <CharactersWithSpaces>1004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2017-08-28T02:14:00Z</dcterms:created>
  <dc:creator>陈铃风</dc:creator>
  <cp:lastModifiedBy>newuser</cp:lastModifiedBy>
  <dcterms:modified xsi:type="dcterms:W3CDTF">2018-11-05T06:25:31Z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