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FAE33" w14:textId="77777777" w:rsidR="0030773B" w:rsidRPr="0030773B" w:rsidRDefault="0030773B" w:rsidP="0030773B">
      <w:pPr>
        <w:spacing w:after="120"/>
        <w:jc w:val="center"/>
        <w:rPr>
          <w:sz w:val="18"/>
          <w:szCs w:val="18"/>
        </w:rPr>
      </w:pPr>
      <w:proofErr w:type="spellStart"/>
      <w:r w:rsidRPr="0030773B">
        <w:rPr>
          <w:b/>
          <w:bCs/>
          <w:color w:val="2563EB"/>
          <w:sz w:val="52"/>
          <w:szCs w:val="52"/>
        </w:rPr>
        <w:t>DigitSense</w:t>
      </w:r>
      <w:proofErr w:type="spellEnd"/>
    </w:p>
    <w:p w14:paraId="536AB68A" w14:textId="77777777" w:rsidR="0030773B" w:rsidRDefault="0030773B" w:rsidP="0030773B">
      <w:pPr>
        <w:spacing w:after="100"/>
        <w:jc w:val="center"/>
      </w:pPr>
      <w:r>
        <w:rPr>
          <w:color w:val="64748B"/>
          <w:sz w:val="36"/>
          <w:szCs w:val="36"/>
        </w:rPr>
        <w:t>Reporte de Sistema</w:t>
      </w:r>
    </w:p>
    <w:p w14:paraId="3FE9A812" w14:textId="77777777" w:rsidR="0030773B" w:rsidRDefault="0030773B" w:rsidP="0030773B">
      <w:pPr>
        <w:spacing w:after="160"/>
        <w:jc w:val="center"/>
      </w:pPr>
      <w:r>
        <w:rPr>
          <w:color w:val="94A3B8"/>
          <w:sz w:val="20"/>
          <w:szCs w:val="20"/>
        </w:rPr>
        <w:t>Reconocimiento de Dígitos Manuscritos · Red Neuronal Convolucional · MNIST</w:t>
      </w:r>
    </w:p>
    <w:p w14:paraId="356C6B7A" w14:textId="1AD088E0" w:rsidR="00922F39" w:rsidRDefault="0030773B">
      <w:pPr>
        <w:spacing w:after="80"/>
        <w:jc w:val="center"/>
      </w:pPr>
      <w:r>
        <w:br/>
      </w:r>
      <w:r w:rsidR="00000000">
        <w:rPr>
          <w:noProof/>
        </w:rPr>
        <w:drawing>
          <wp:inline distT="0" distB="0" distL="0" distR="0" wp14:anchorId="2BF214DA" wp14:editId="0116B748">
            <wp:extent cx="2000250" cy="3476625"/>
            <wp:effectExtent l="0" t="0" r="0" b="0"/>
            <wp:docPr id="1" name="Interfaz inicial DigitSense" descr="Interfaz inicial DigitSense" title="Interfaz inicial Digit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00250" cy="3476625"/>
                    </a:xfrm>
                    <a:prstGeom prst="rect">
                      <a:avLst/>
                    </a:prstGeom>
                  </pic:spPr>
                </pic:pic>
              </a:graphicData>
            </a:graphic>
          </wp:inline>
        </w:drawing>
      </w:r>
    </w:p>
    <w:p w14:paraId="1B63EAD5" w14:textId="77777777" w:rsidR="00922F39" w:rsidRDefault="00000000">
      <w:pPr>
        <w:jc w:val="center"/>
      </w:pPr>
      <w:r>
        <w:rPr>
          <w:i/>
          <w:iCs/>
          <w:color w:val="64748B"/>
          <w:sz w:val="18"/>
          <w:szCs w:val="18"/>
        </w:rPr>
        <w:t>Figura 1. Interfaz inicial — estado de espera antes del primer dibujo.</w:t>
      </w:r>
    </w:p>
    <w:p w14:paraId="6334BA1B" w14:textId="77777777" w:rsidR="00922F39" w:rsidRDefault="00922F39">
      <w:pPr>
        <w:spacing w:after="400"/>
      </w:pPr>
    </w:p>
    <w:p w14:paraId="78D477A5" w14:textId="77777777" w:rsidR="00922F39" w:rsidRDefault="00000000">
      <w:pPr>
        <w:pBdr>
          <w:bottom w:val="single" w:sz="2" w:space="6" w:color="E2E8F0"/>
        </w:pBdr>
        <w:spacing w:before="480" w:after="160"/>
      </w:pPr>
      <w:r>
        <w:rPr>
          <w:b/>
          <w:bCs/>
          <w:color w:val="0F172A"/>
          <w:sz w:val="30"/>
          <w:szCs w:val="30"/>
        </w:rPr>
        <w:t>1.  Descripción del Sistema</w:t>
      </w:r>
    </w:p>
    <w:p w14:paraId="09FEECFB" w14:textId="77777777" w:rsidR="00922F39" w:rsidRDefault="00000000">
      <w:pPr>
        <w:spacing w:after="180"/>
      </w:pPr>
      <w:proofErr w:type="spellStart"/>
      <w:r>
        <w:t>DigitSense</w:t>
      </w:r>
      <w:proofErr w:type="spellEnd"/>
      <w:r>
        <w:t xml:space="preserve"> es una aplicación web de reconocimiento de dígitos manuscritos en tiempo real. Está fundamentada en una Red Neuronal Convolucional (CNN) entrenada sobre el </w:t>
      </w:r>
      <w:proofErr w:type="spellStart"/>
      <w:r>
        <w:t>dataset</w:t>
      </w:r>
      <w:proofErr w:type="spellEnd"/>
      <w:r>
        <w:t xml:space="preserve"> MNIST y desplegada directamente en el navegador mediante TensorFlow.js, sin necesidad de infraestructura de servidor </w:t>
      </w:r>
      <w:proofErr w:type="spellStart"/>
      <w:r>
        <w:t>backend</w:t>
      </w:r>
      <w:proofErr w:type="spellEnd"/>
      <w:r>
        <w:t>. El usuario dibuja libremente un dígito del 0 al 9 en un lienzo interactivo y obtiene la clasificación al instante.</w:t>
      </w:r>
    </w:p>
    <w:p w14:paraId="13D60C5D" w14:textId="77777777" w:rsidR="00922F39" w:rsidRDefault="00000000">
      <w:pPr>
        <w:pBdr>
          <w:bottom w:val="single" w:sz="2" w:space="6" w:color="E2E8F0"/>
        </w:pBdr>
        <w:spacing w:before="480" w:after="160"/>
      </w:pPr>
      <w:r>
        <w:rPr>
          <w:b/>
          <w:bCs/>
          <w:color w:val="0F172A"/>
          <w:sz w:val="30"/>
          <w:szCs w:val="30"/>
        </w:rPr>
        <w:t>2.  Arquitectura Técnica</w:t>
      </w:r>
    </w:p>
    <w:p w14:paraId="15A50196" w14:textId="77777777" w:rsidR="00922F39" w:rsidRDefault="00000000">
      <w:pPr>
        <w:spacing w:after="180"/>
      </w:pPr>
      <w:r>
        <w:t>El sistema está compuesto por los siguientes componentes principales:</w:t>
      </w:r>
    </w:p>
    <w:p w14:paraId="763A9B00" w14:textId="77777777" w:rsidR="00922F39" w:rsidRDefault="00000000">
      <w:pPr>
        <w:spacing w:before="40" w:after="40"/>
        <w:ind w:left="360"/>
      </w:pPr>
      <w:r>
        <w:t xml:space="preserve">• Modelo CNN — Dos bloques convolucionales (32 y 64 filtros) con </w:t>
      </w:r>
      <w:proofErr w:type="spellStart"/>
      <w:r>
        <w:t>max-pooling</w:t>
      </w:r>
      <w:proofErr w:type="spellEnd"/>
      <w:r>
        <w:t xml:space="preserve">, una capa densa de 128 neuronas y </w:t>
      </w:r>
      <w:proofErr w:type="spellStart"/>
      <w:r>
        <w:t>dropout</w:t>
      </w:r>
      <w:proofErr w:type="spellEnd"/>
      <w:r>
        <w:t xml:space="preserve"> del 20 %. Entrenado durante 10 épocas, alcanza más del 98.5 % de precisión en el conjunto de prueba MNIST.</w:t>
      </w:r>
    </w:p>
    <w:p w14:paraId="41594217" w14:textId="77777777" w:rsidR="00922F39" w:rsidRDefault="00000000">
      <w:pPr>
        <w:spacing w:before="40" w:after="40"/>
        <w:ind w:left="360"/>
      </w:pPr>
      <w:r>
        <w:t xml:space="preserve">• TensorFlow.js — Conversión del modelo </w:t>
      </w:r>
      <w:proofErr w:type="spellStart"/>
      <w:r>
        <w:t>Keras</w:t>
      </w:r>
      <w:proofErr w:type="spellEnd"/>
      <w:r>
        <w:t xml:space="preserve"> al formato </w:t>
      </w:r>
      <w:proofErr w:type="spellStart"/>
      <w:r>
        <w:t>LayersModel</w:t>
      </w:r>
      <w:proofErr w:type="spellEnd"/>
      <w:r>
        <w:t xml:space="preserve"> para ejecutar inferencia de forma nativa en el navegador, eliminando la latencia de red.</w:t>
      </w:r>
    </w:p>
    <w:p w14:paraId="18494632" w14:textId="77777777" w:rsidR="00922F39" w:rsidRDefault="00000000">
      <w:pPr>
        <w:spacing w:before="40" w:after="40"/>
        <w:ind w:left="360"/>
      </w:pPr>
      <w:r>
        <w:t xml:space="preserve">• Preprocesamiento — Detección del </w:t>
      </w:r>
      <w:proofErr w:type="spellStart"/>
      <w:r>
        <w:t>bounding</w:t>
      </w:r>
      <w:proofErr w:type="spellEnd"/>
      <w:r>
        <w:t xml:space="preserve"> box del trazo, centrado simétrico, escalado a 28 × 28 </w:t>
      </w:r>
      <w:proofErr w:type="spellStart"/>
      <w:r>
        <w:t>px</w:t>
      </w:r>
      <w:proofErr w:type="spellEnd"/>
      <w:r>
        <w:t xml:space="preserve"> e inversión de colores (estándar MNIST: fondo negro, trazo blanco). Supresión de ruido </w:t>
      </w:r>
      <w:proofErr w:type="spellStart"/>
      <w:r>
        <w:t>sub-umbral</w:t>
      </w:r>
      <w:proofErr w:type="spellEnd"/>
      <w:r>
        <w:t xml:space="preserve"> (&lt; 5 % de intensidad).</w:t>
      </w:r>
    </w:p>
    <w:p w14:paraId="4E16BDD6" w14:textId="77777777" w:rsidR="00922F39" w:rsidRDefault="00000000">
      <w:pPr>
        <w:spacing w:before="40" w:after="40"/>
        <w:ind w:left="360"/>
      </w:pPr>
      <w:r>
        <w:lastRenderedPageBreak/>
        <w:t xml:space="preserve">• </w:t>
      </w:r>
      <w:proofErr w:type="spellStart"/>
      <w:r>
        <w:t>Frontend</w:t>
      </w:r>
      <w:proofErr w:type="spellEnd"/>
      <w:r>
        <w:t xml:space="preserve"> — Interfaz minimalista en HTML5, CSS3 con variables </w:t>
      </w:r>
      <w:proofErr w:type="spellStart"/>
      <w:r>
        <w:t>custom</w:t>
      </w:r>
      <w:proofErr w:type="spellEnd"/>
      <w:r>
        <w:t xml:space="preserve"> y JavaScript modular. Tipografía Space </w:t>
      </w:r>
      <w:proofErr w:type="spellStart"/>
      <w:r>
        <w:t>Grotesk</w:t>
      </w:r>
      <w:proofErr w:type="spellEnd"/>
      <w:r>
        <w:t xml:space="preserve">. Paleta profesional (blanco, azul #2563EB, verde #10B981) inspirada en Google AI y Microsoft </w:t>
      </w:r>
      <w:proofErr w:type="spellStart"/>
      <w:r>
        <w:t>Copilot</w:t>
      </w:r>
      <w:proofErr w:type="spellEnd"/>
      <w:r>
        <w:t>.</w:t>
      </w:r>
    </w:p>
    <w:p w14:paraId="597D9421" w14:textId="77777777" w:rsidR="00922F39" w:rsidRDefault="00000000">
      <w:pPr>
        <w:pBdr>
          <w:bottom w:val="single" w:sz="2" w:space="6" w:color="E2E8F0"/>
        </w:pBdr>
        <w:spacing w:before="480" w:after="160"/>
      </w:pPr>
      <w:r>
        <w:rPr>
          <w:b/>
          <w:bCs/>
          <w:color w:val="0F172A"/>
          <w:sz w:val="30"/>
          <w:szCs w:val="30"/>
        </w:rPr>
        <w:t>3.  Capturas del Sistema en Funcionamiento</w:t>
      </w:r>
    </w:p>
    <w:p w14:paraId="41A8AA94" w14:textId="343B98F7" w:rsidR="00922F39" w:rsidRDefault="00000000">
      <w:pPr>
        <w:spacing w:after="180"/>
      </w:pPr>
      <w:r>
        <w:t>Las siguientes capturas muestran el sistema clasificando correctamente en tiempo real los dígitos 2, 3, 7</w:t>
      </w:r>
      <w:r w:rsidR="0030773B">
        <w:t xml:space="preserve">, </w:t>
      </w:r>
      <w:r>
        <w:t>8</w:t>
      </w:r>
      <w:r w:rsidR="0030773B">
        <w:t xml:space="preserve"> y 9</w:t>
      </w:r>
      <w:r>
        <w:t>. Cada imagen incluye el trazado dibujado por el usuario y el resultado de la predicción devuelto por la CNN.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22F39" w14:paraId="5948EDA6"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EA4BB84" w14:textId="27135FE4" w:rsidR="00922F39" w:rsidRDefault="0030773B">
            <w:pPr>
              <w:spacing w:after="60"/>
              <w:jc w:val="center"/>
            </w:pPr>
            <w:r>
              <w:rPr>
                <w:noProof/>
              </w:rPr>
              <w:drawing>
                <wp:inline distT="0" distB="0" distL="0" distR="0" wp14:anchorId="2D527948" wp14:editId="01D51659">
                  <wp:extent cx="2079431" cy="3060000"/>
                  <wp:effectExtent l="0" t="0" r="0" b="7620"/>
                  <wp:docPr id="1806908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08938" name=""/>
                          <pic:cNvPicPr/>
                        </pic:nvPicPr>
                        <pic:blipFill>
                          <a:blip r:embed="rId6"/>
                          <a:stretch>
                            <a:fillRect/>
                          </a:stretch>
                        </pic:blipFill>
                        <pic:spPr>
                          <a:xfrm>
                            <a:off x="0" y="0"/>
                            <a:ext cx="2079431" cy="3060000"/>
                          </a:xfrm>
                          <a:prstGeom prst="rect">
                            <a:avLst/>
                          </a:prstGeom>
                        </pic:spPr>
                      </pic:pic>
                    </a:graphicData>
                  </a:graphic>
                </wp:inline>
              </w:drawing>
            </w:r>
          </w:p>
          <w:p w14:paraId="10BAA94C" w14:textId="77777777" w:rsidR="00922F39" w:rsidRDefault="00000000">
            <w:pPr>
              <w:jc w:val="center"/>
            </w:pPr>
            <w:r>
              <w:rPr>
                <w:i/>
                <w:iCs/>
                <w:color w:val="059669"/>
                <w:sz w:val="18"/>
                <w:szCs w:val="18"/>
              </w:rPr>
              <w:t>Fig. 2. Dígito "2" → predicho "2" ✓</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3FD8347" w14:textId="08D9C44B" w:rsidR="00922F39" w:rsidRDefault="0030773B">
            <w:pPr>
              <w:spacing w:after="60"/>
              <w:jc w:val="center"/>
            </w:pPr>
            <w:r>
              <w:rPr>
                <w:noProof/>
              </w:rPr>
              <w:drawing>
                <wp:inline distT="0" distB="0" distL="0" distR="0" wp14:anchorId="254C1750" wp14:editId="32B1CE12">
                  <wp:extent cx="2143417" cy="3060000"/>
                  <wp:effectExtent l="0" t="0" r="0" b="7620"/>
                  <wp:docPr id="1324598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98395" name=""/>
                          <pic:cNvPicPr/>
                        </pic:nvPicPr>
                        <pic:blipFill>
                          <a:blip r:embed="rId7"/>
                          <a:stretch>
                            <a:fillRect/>
                          </a:stretch>
                        </pic:blipFill>
                        <pic:spPr>
                          <a:xfrm>
                            <a:off x="0" y="0"/>
                            <a:ext cx="2143417" cy="3060000"/>
                          </a:xfrm>
                          <a:prstGeom prst="rect">
                            <a:avLst/>
                          </a:prstGeom>
                        </pic:spPr>
                      </pic:pic>
                    </a:graphicData>
                  </a:graphic>
                </wp:inline>
              </w:drawing>
            </w:r>
          </w:p>
          <w:p w14:paraId="0FA21D41" w14:textId="77777777" w:rsidR="00922F39" w:rsidRDefault="00000000">
            <w:pPr>
              <w:jc w:val="center"/>
            </w:pPr>
            <w:r>
              <w:rPr>
                <w:i/>
                <w:iCs/>
                <w:color w:val="059669"/>
                <w:sz w:val="18"/>
                <w:szCs w:val="18"/>
              </w:rPr>
              <w:t>Fig. 3. Dígito "3" → predicho "3" ✓</w:t>
            </w:r>
          </w:p>
        </w:tc>
      </w:tr>
    </w:tbl>
    <w:p w14:paraId="5DD1EB7E" w14:textId="77777777" w:rsidR="00922F39" w:rsidRDefault="00922F39">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22F39" w14:paraId="21A48ADB"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9443A15" w14:textId="56524C8E" w:rsidR="00922F39" w:rsidRDefault="0030773B">
            <w:pPr>
              <w:spacing w:after="60"/>
              <w:jc w:val="center"/>
            </w:pPr>
            <w:r>
              <w:rPr>
                <w:noProof/>
              </w:rPr>
              <w:drawing>
                <wp:inline distT="0" distB="0" distL="0" distR="0" wp14:anchorId="2E4FBF60" wp14:editId="16329351">
                  <wp:extent cx="2057895" cy="3060000"/>
                  <wp:effectExtent l="0" t="0" r="0" b="7620"/>
                  <wp:docPr id="1797240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40044" name=""/>
                          <pic:cNvPicPr/>
                        </pic:nvPicPr>
                        <pic:blipFill>
                          <a:blip r:embed="rId8"/>
                          <a:stretch>
                            <a:fillRect/>
                          </a:stretch>
                        </pic:blipFill>
                        <pic:spPr>
                          <a:xfrm>
                            <a:off x="0" y="0"/>
                            <a:ext cx="2057895" cy="3060000"/>
                          </a:xfrm>
                          <a:prstGeom prst="rect">
                            <a:avLst/>
                          </a:prstGeom>
                        </pic:spPr>
                      </pic:pic>
                    </a:graphicData>
                  </a:graphic>
                </wp:inline>
              </w:drawing>
            </w:r>
          </w:p>
          <w:p w14:paraId="29751464" w14:textId="5FCD5D95" w:rsidR="00922F39" w:rsidRDefault="00000000">
            <w:pPr>
              <w:jc w:val="center"/>
            </w:pPr>
            <w:r>
              <w:rPr>
                <w:i/>
                <w:iCs/>
                <w:color w:val="059669"/>
                <w:sz w:val="18"/>
                <w:szCs w:val="18"/>
              </w:rPr>
              <w:t>Fig. 4. Dígito "</w:t>
            </w:r>
            <w:r w:rsidR="0030773B">
              <w:rPr>
                <w:i/>
                <w:iCs/>
                <w:color w:val="059669"/>
                <w:sz w:val="18"/>
                <w:szCs w:val="18"/>
              </w:rPr>
              <w:t>7</w:t>
            </w:r>
            <w:r>
              <w:rPr>
                <w:i/>
                <w:iCs/>
                <w:color w:val="059669"/>
                <w:sz w:val="18"/>
                <w:szCs w:val="18"/>
              </w:rPr>
              <w:t>" → predicho "</w:t>
            </w:r>
            <w:r w:rsidR="0030773B">
              <w:rPr>
                <w:i/>
                <w:iCs/>
                <w:color w:val="059669"/>
                <w:sz w:val="18"/>
                <w:szCs w:val="18"/>
              </w:rPr>
              <w:t>7</w:t>
            </w:r>
            <w:r>
              <w:rPr>
                <w:i/>
                <w:iCs/>
                <w:color w:val="059669"/>
                <w:sz w:val="18"/>
                <w:szCs w:val="18"/>
              </w:rPr>
              <w:t>" ✓</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B9C153A" w14:textId="2466707C" w:rsidR="00922F39" w:rsidRDefault="0030773B">
            <w:pPr>
              <w:spacing w:after="60"/>
              <w:jc w:val="center"/>
            </w:pPr>
            <w:r>
              <w:rPr>
                <w:noProof/>
              </w:rPr>
              <w:drawing>
                <wp:inline distT="0" distB="0" distL="0" distR="0" wp14:anchorId="08F61D64" wp14:editId="47755B22">
                  <wp:extent cx="2396037" cy="3060000"/>
                  <wp:effectExtent l="0" t="0" r="4445" b="7620"/>
                  <wp:docPr id="1149001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01763" name=""/>
                          <pic:cNvPicPr/>
                        </pic:nvPicPr>
                        <pic:blipFill>
                          <a:blip r:embed="rId9"/>
                          <a:stretch>
                            <a:fillRect/>
                          </a:stretch>
                        </pic:blipFill>
                        <pic:spPr>
                          <a:xfrm>
                            <a:off x="0" y="0"/>
                            <a:ext cx="2396037" cy="3060000"/>
                          </a:xfrm>
                          <a:prstGeom prst="rect">
                            <a:avLst/>
                          </a:prstGeom>
                        </pic:spPr>
                      </pic:pic>
                    </a:graphicData>
                  </a:graphic>
                </wp:inline>
              </w:drawing>
            </w:r>
          </w:p>
          <w:p w14:paraId="7DE6FDD3" w14:textId="7151685C" w:rsidR="00922F39" w:rsidRDefault="00000000">
            <w:pPr>
              <w:jc w:val="center"/>
            </w:pPr>
            <w:r>
              <w:rPr>
                <w:i/>
                <w:iCs/>
                <w:color w:val="059669"/>
                <w:sz w:val="18"/>
                <w:szCs w:val="18"/>
              </w:rPr>
              <w:t>Fig. 5. Dígito "</w:t>
            </w:r>
            <w:r w:rsidR="0030773B">
              <w:rPr>
                <w:i/>
                <w:iCs/>
                <w:color w:val="059669"/>
                <w:sz w:val="18"/>
                <w:szCs w:val="18"/>
              </w:rPr>
              <w:t>8</w:t>
            </w:r>
            <w:r>
              <w:rPr>
                <w:i/>
                <w:iCs/>
                <w:color w:val="059669"/>
                <w:sz w:val="18"/>
                <w:szCs w:val="18"/>
              </w:rPr>
              <w:t>" → predicho "</w:t>
            </w:r>
            <w:r w:rsidR="0030773B">
              <w:rPr>
                <w:i/>
                <w:iCs/>
                <w:color w:val="059669"/>
                <w:sz w:val="18"/>
                <w:szCs w:val="18"/>
              </w:rPr>
              <w:t>8</w:t>
            </w:r>
            <w:r>
              <w:rPr>
                <w:i/>
                <w:iCs/>
                <w:color w:val="059669"/>
                <w:sz w:val="18"/>
                <w:szCs w:val="18"/>
              </w:rPr>
              <w:t>" ✓</w:t>
            </w:r>
          </w:p>
        </w:tc>
      </w:tr>
    </w:tbl>
    <w:p w14:paraId="406FA922" w14:textId="77777777" w:rsidR="00922F39" w:rsidRDefault="00922F39">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22F39" w14:paraId="1EE7DA61"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6B85253" w14:textId="3F1F11E8" w:rsidR="00922F39" w:rsidRDefault="0030773B">
            <w:pPr>
              <w:spacing w:after="60"/>
              <w:jc w:val="center"/>
            </w:pPr>
            <w:r w:rsidRPr="0030773B">
              <w:lastRenderedPageBreak/>
              <w:drawing>
                <wp:inline distT="0" distB="0" distL="0" distR="0" wp14:anchorId="25FEC880" wp14:editId="3455DC56">
                  <wp:extent cx="1846625" cy="3060000"/>
                  <wp:effectExtent l="0" t="0" r="1270" b="7620"/>
                  <wp:docPr id="816712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12672" name=""/>
                          <pic:cNvPicPr/>
                        </pic:nvPicPr>
                        <pic:blipFill>
                          <a:blip r:embed="rId10"/>
                          <a:stretch>
                            <a:fillRect/>
                          </a:stretch>
                        </pic:blipFill>
                        <pic:spPr>
                          <a:xfrm>
                            <a:off x="0" y="0"/>
                            <a:ext cx="1846625" cy="3060000"/>
                          </a:xfrm>
                          <a:prstGeom prst="rect">
                            <a:avLst/>
                          </a:prstGeom>
                        </pic:spPr>
                      </pic:pic>
                    </a:graphicData>
                  </a:graphic>
                </wp:inline>
              </w:drawing>
            </w:r>
          </w:p>
          <w:p w14:paraId="383AECE1" w14:textId="21121DF3" w:rsidR="00922F39" w:rsidRDefault="00000000">
            <w:pPr>
              <w:jc w:val="center"/>
            </w:pPr>
            <w:r>
              <w:rPr>
                <w:i/>
                <w:iCs/>
                <w:color w:val="059669"/>
                <w:sz w:val="18"/>
                <w:szCs w:val="18"/>
              </w:rPr>
              <w:t>Fig. 6. Dígito "</w:t>
            </w:r>
            <w:r w:rsidR="0030773B">
              <w:rPr>
                <w:i/>
                <w:iCs/>
                <w:color w:val="059669"/>
                <w:sz w:val="18"/>
                <w:szCs w:val="18"/>
              </w:rPr>
              <w:t>9</w:t>
            </w:r>
            <w:r>
              <w:rPr>
                <w:i/>
                <w:iCs/>
                <w:color w:val="059669"/>
                <w:sz w:val="18"/>
                <w:szCs w:val="18"/>
              </w:rPr>
              <w:t>" → predicho "</w:t>
            </w:r>
            <w:r w:rsidR="0030773B">
              <w:rPr>
                <w:i/>
                <w:iCs/>
                <w:color w:val="059669"/>
                <w:sz w:val="18"/>
                <w:szCs w:val="18"/>
              </w:rPr>
              <w:t>9</w:t>
            </w:r>
            <w:r>
              <w:rPr>
                <w:i/>
                <w:iCs/>
                <w:color w:val="059669"/>
                <w:sz w:val="18"/>
                <w:szCs w:val="18"/>
              </w:rPr>
              <w:t>" ✓</w:t>
            </w:r>
          </w:p>
        </w:tc>
        <w:tc>
          <w:tcPr>
            <w:tcW w:w="4680" w:type="dxa"/>
            <w:tcBorders>
              <w:top w:val="none" w:sz="0" w:space="0" w:color="FFFFFF"/>
              <w:left w:val="none" w:sz="0" w:space="0" w:color="FFFFFF"/>
              <w:bottom w:val="none" w:sz="0" w:space="0" w:color="FFFFFF"/>
              <w:right w:val="none" w:sz="0" w:space="0" w:color="FFFFFF"/>
            </w:tcBorders>
          </w:tcPr>
          <w:p w14:paraId="479E4C74" w14:textId="77777777" w:rsidR="00922F39" w:rsidRDefault="00922F39"/>
        </w:tc>
      </w:tr>
    </w:tbl>
    <w:p w14:paraId="3FB185B8" w14:textId="77777777" w:rsidR="00922F39" w:rsidRDefault="00922F39">
      <w:pPr>
        <w:spacing w:after="240"/>
      </w:pPr>
    </w:p>
    <w:p w14:paraId="1863AC74" w14:textId="77777777" w:rsidR="00922F39" w:rsidRDefault="00000000">
      <w:pPr>
        <w:pBdr>
          <w:bottom w:val="single" w:sz="2" w:space="6" w:color="E2E8F0"/>
        </w:pBdr>
        <w:spacing w:before="480" w:after="160"/>
      </w:pPr>
      <w:r>
        <w:rPr>
          <w:b/>
          <w:bCs/>
          <w:color w:val="0F172A"/>
          <w:sz w:val="30"/>
          <w:szCs w:val="30"/>
        </w:rPr>
        <w:t>4.  Conclusiones</w:t>
      </w:r>
    </w:p>
    <w:p w14:paraId="42DB91FE" w14:textId="77777777" w:rsidR="00922F39" w:rsidRDefault="00000000">
      <w:pPr>
        <w:spacing w:after="180"/>
      </w:pPr>
      <w:proofErr w:type="spellStart"/>
      <w:r>
        <w:t>DigitSense</w:t>
      </w:r>
      <w:proofErr w:type="spellEnd"/>
      <w:r>
        <w:t xml:space="preserve"> confirma la viabilidad de ejecutar modelos de aprendizaje profundo directamente en el navegador mediante TensorFlow.js. La CNN entrenada sobre MNIST clasifica con alta precisión los dígitos manuscritos en tiempo real, sin requerir servidor ni conexión a internet tras la carga inicial del modelo.</w:t>
      </w:r>
    </w:p>
    <w:p w14:paraId="7C7C8B6C" w14:textId="77777777" w:rsidR="00922F39" w:rsidRDefault="00000000">
      <w:pPr>
        <w:spacing w:after="180"/>
      </w:pPr>
      <w:r>
        <w:t xml:space="preserve">El pipeline de preprocesamiento —detección de </w:t>
      </w:r>
      <w:proofErr w:type="spellStart"/>
      <w:r>
        <w:t>bounding</w:t>
      </w:r>
      <w:proofErr w:type="spellEnd"/>
      <w:r>
        <w:t xml:space="preserve"> box, centrado simétrico y normalización a 28 × 28 píxeles— garantiza entradas compatibles con MNIST independientemente del tamaño o posición del trazo en el lienzo.</w:t>
      </w:r>
    </w:p>
    <w:p w14:paraId="50FD9962" w14:textId="77777777" w:rsidR="00922F39" w:rsidRDefault="00000000">
      <w:pPr>
        <w:spacing w:after="180"/>
      </w:pPr>
      <w:r>
        <w:t xml:space="preserve">La interfaz profesional y minimalista ofrece retroalimentación visual inmediata y una experiencia de usuario clara, haciendo de </w:t>
      </w:r>
      <w:proofErr w:type="spellStart"/>
      <w:r>
        <w:t>DigitSense</w:t>
      </w:r>
      <w:proofErr w:type="spellEnd"/>
      <w:r>
        <w:t xml:space="preserve"> una demostración efectiva de la inferencia neuronal en el cliente web.</w:t>
      </w:r>
    </w:p>
    <w:sectPr w:rsidR="00922F39" w:rsidSect="0030773B">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3F98"/>
    <w:multiLevelType w:val="hybridMultilevel"/>
    <w:tmpl w:val="2FC85AEC"/>
    <w:lvl w:ilvl="0" w:tplc="631CB75E">
      <w:start w:val="1"/>
      <w:numFmt w:val="bullet"/>
      <w:lvlText w:val="●"/>
      <w:lvlJc w:val="left"/>
      <w:pPr>
        <w:ind w:left="720" w:hanging="360"/>
      </w:pPr>
    </w:lvl>
    <w:lvl w:ilvl="1" w:tplc="19D8E772">
      <w:start w:val="1"/>
      <w:numFmt w:val="bullet"/>
      <w:lvlText w:val="○"/>
      <w:lvlJc w:val="left"/>
      <w:pPr>
        <w:ind w:left="1440" w:hanging="360"/>
      </w:pPr>
    </w:lvl>
    <w:lvl w:ilvl="2" w:tplc="A976AB54">
      <w:start w:val="1"/>
      <w:numFmt w:val="bullet"/>
      <w:lvlText w:val="■"/>
      <w:lvlJc w:val="left"/>
      <w:pPr>
        <w:ind w:left="2160" w:hanging="360"/>
      </w:pPr>
    </w:lvl>
    <w:lvl w:ilvl="3" w:tplc="404C2E6C">
      <w:start w:val="1"/>
      <w:numFmt w:val="bullet"/>
      <w:lvlText w:val="●"/>
      <w:lvlJc w:val="left"/>
      <w:pPr>
        <w:ind w:left="2880" w:hanging="360"/>
      </w:pPr>
    </w:lvl>
    <w:lvl w:ilvl="4" w:tplc="6980F404">
      <w:start w:val="1"/>
      <w:numFmt w:val="bullet"/>
      <w:lvlText w:val="○"/>
      <w:lvlJc w:val="left"/>
      <w:pPr>
        <w:ind w:left="3600" w:hanging="360"/>
      </w:pPr>
    </w:lvl>
    <w:lvl w:ilvl="5" w:tplc="FAA29EE2">
      <w:start w:val="1"/>
      <w:numFmt w:val="bullet"/>
      <w:lvlText w:val="■"/>
      <w:lvlJc w:val="left"/>
      <w:pPr>
        <w:ind w:left="4320" w:hanging="360"/>
      </w:pPr>
    </w:lvl>
    <w:lvl w:ilvl="6" w:tplc="D89C9B42">
      <w:start w:val="1"/>
      <w:numFmt w:val="bullet"/>
      <w:lvlText w:val="●"/>
      <w:lvlJc w:val="left"/>
      <w:pPr>
        <w:ind w:left="5040" w:hanging="360"/>
      </w:pPr>
    </w:lvl>
    <w:lvl w:ilvl="7" w:tplc="B7B899FC">
      <w:start w:val="1"/>
      <w:numFmt w:val="bullet"/>
      <w:lvlText w:val="●"/>
      <w:lvlJc w:val="left"/>
      <w:pPr>
        <w:ind w:left="5760" w:hanging="360"/>
      </w:pPr>
    </w:lvl>
    <w:lvl w:ilvl="8" w:tplc="CCAA3B94">
      <w:start w:val="1"/>
      <w:numFmt w:val="bullet"/>
      <w:lvlText w:val="●"/>
      <w:lvlJc w:val="left"/>
      <w:pPr>
        <w:ind w:left="6480" w:hanging="360"/>
      </w:pPr>
    </w:lvl>
  </w:abstractNum>
  <w:num w:numId="1" w16cid:durableId="1209755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F39"/>
    <w:rsid w:val="0030773B"/>
    <w:rsid w:val="006C57CC"/>
    <w:rsid w:val="00922F3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B562"/>
  <w15:docId w15:val="{7A0DBA0D-2909-44B7-BDD2-D252879D3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4155"/>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424</Words>
  <Characters>2337</Characters>
  <Application>Microsoft Office Word</Application>
  <DocSecurity>0</DocSecurity>
  <Lines>19</Lines>
  <Paragraphs>5</Paragraphs>
  <ScaleCrop>false</ScaleCrop>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217854 - EVAN  JESUS TEJADA  DUARTE</cp:lastModifiedBy>
  <cp:revision>2</cp:revision>
  <dcterms:created xsi:type="dcterms:W3CDTF">2026-05-30T03:40:00Z</dcterms:created>
  <dcterms:modified xsi:type="dcterms:W3CDTF">2026-05-30T03:48:00Z</dcterms:modified>
</cp:coreProperties>
</file>