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Luella’s Story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a breast cancer survivor. I was diagnosed at 29, 49, and 51. My first diagnosis was I had a lump moving here. Doctors told me it was nothing to worry about. I said, it is something to worry about. It's still there. Went in, had ultrasound, they did a mammogram, they did a MRI, CAT scan. It didn't show up. So I went back to them, and they called me and said, well, everything's good. I said, no, everything is not good. There's still something in my breast. And he was like, I don't know what else we can do. I said, well, can we find another doctor that's going to do it? And he's like, well, okay. So I went to a specialist. And she, you know, pulled. And what she thought was a bloody cyst, she said a fluid came out. But she didn't know what it was. So what I did is I signed to have the biopsy done. If it was malignant, take the tumor. Don't wake me up in surgery. Don't do that. So when I got out of surgery, I was in recovery, and I had a lady, the nurse, with the big red hair, never forget her, told me I had breast cancer. And I'm like, and I want Hennessy and a beer and put it in my IV. You know, I'm still waking up from anesthesia. And so I was in the hospital for a week. I had to have bone scanned. I had to have MRIs because they wanted to make sure, because I was so young, that it hadn't went anywhere else. So I did 40, about 44 or 48 sessions of radiation. I had longer than what most people do. And then I had six months of chemo, which was once a month. I went good for 20 years. Came back behind the nipple. And that's the part when you see on the breast model, you really don't see it, but the only way they saw it was in the mammogram. and she called me and she said, I have some news to tell you. I'm like, oh, Lord, what now? Your cancer came back. I'm like, oh. </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