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0BC07" w14:textId="125CE62E" w:rsidR="002F5366" w:rsidRPr="00C754AB" w:rsidRDefault="00C754AB">
      <w:pPr>
        <w:spacing w:before="10" w:after="10"/>
        <w:rPr>
          <w:rFonts w:ascii="Trebuchet MS" w:hAnsi="Trebuchet MS" w:cs="Trebuchet MS"/>
          <w:b/>
          <w:bCs/>
          <w:sz w:val="36"/>
          <w:szCs w:val="36"/>
        </w:rPr>
      </w:pPr>
      <w:r>
        <w:rPr>
          <w:rFonts w:ascii="Trebuchet MS" w:hAnsi="Trebuchet MS" w:cs="Trebuchet MS"/>
          <w:b/>
          <w:bCs/>
          <w:sz w:val="36"/>
          <w:szCs w:val="36"/>
        </w:rPr>
        <w:t>Evan Becker – BRFSS Data Analysis Report</w:t>
      </w:r>
      <w:r w:rsidR="003C6E92">
        <w:rPr>
          <w:rFonts w:ascii="Trebuchet MS" w:hAnsi="Trebuchet MS" w:cs="Trebuchet MS"/>
          <w:b/>
          <w:bCs/>
          <w:sz w:val="36"/>
          <w:szCs w:val="36"/>
        </w:rPr>
        <w:t xml:space="preserve"> on the Comparison of Asthma by Smoking Status Among Arizona and Oklahoma</w:t>
      </w:r>
    </w:p>
    <w:p w14:paraId="1E8A39A7" w14:textId="77777777" w:rsidR="002F5366" w:rsidRDefault="002F5366">
      <w:pPr>
        <w:spacing w:before="10" w:after="10"/>
        <w:rPr>
          <w:rFonts w:ascii="Trebuchet MS" w:hAnsi="Trebuchet MS" w:cs="Trebuchet MS"/>
          <w:b/>
          <w:bCs/>
          <w:color w:val="31035E"/>
          <w:sz w:val="36"/>
          <w:szCs w:val="36"/>
        </w:rPr>
      </w:pPr>
    </w:p>
    <w:p w14:paraId="37D27EBB" w14:textId="77777777" w:rsidR="002F5366" w:rsidRPr="0009192D" w:rsidRDefault="00000000">
      <w:pPr>
        <w:spacing w:before="10" w:after="10" w:line="480" w:lineRule="auto"/>
        <w:rPr>
          <w:color w:val="000000"/>
          <w:sz w:val="22"/>
          <w:szCs w:val="22"/>
          <w:u w:val="single"/>
        </w:rPr>
      </w:pPr>
      <w:r w:rsidRPr="0009192D">
        <w:rPr>
          <w:rFonts w:ascii="Calibri" w:hAnsi="Calibri" w:cs="Trebuchet MS"/>
          <w:color w:val="000000"/>
          <w:sz w:val="22"/>
          <w:szCs w:val="22"/>
          <w:u w:val="single"/>
        </w:rPr>
        <w:t xml:space="preserve">Introduction: </w:t>
      </w:r>
    </w:p>
    <w:p w14:paraId="21549537" w14:textId="5C4FD248" w:rsidR="002F5366" w:rsidRPr="0009192D" w:rsidRDefault="00000000">
      <w:pPr>
        <w:spacing w:before="10" w:after="10" w:line="480" w:lineRule="auto"/>
        <w:rPr>
          <w:color w:val="000000"/>
          <w:sz w:val="22"/>
          <w:szCs w:val="22"/>
        </w:rPr>
      </w:pPr>
      <w:r w:rsidRPr="0009192D">
        <w:rPr>
          <w:rFonts w:ascii="Calibri" w:hAnsi="Calibri" w:cs="Trebuchet MS"/>
          <w:color w:val="000000"/>
          <w:sz w:val="22"/>
          <w:szCs w:val="22"/>
        </w:rPr>
        <w:tab/>
        <w:t xml:space="preserve">The Behavioral Risk Factor Surveillance System (BRFSS) survey serves as a great resource for public health data analysis for a wide variety of variables across the US and territories. This analysis will be focusing on the states Arizona and Oklahoma and if the states differ </w:t>
      </w:r>
      <w:r w:rsidR="00C754AB" w:rsidRPr="0009192D">
        <w:rPr>
          <w:rFonts w:ascii="Calibri" w:hAnsi="Calibri" w:cs="Trebuchet MS"/>
          <w:color w:val="000000"/>
          <w:sz w:val="22"/>
          <w:szCs w:val="22"/>
        </w:rPr>
        <w:t>regarding</w:t>
      </w:r>
      <w:r w:rsidRPr="0009192D">
        <w:rPr>
          <w:rFonts w:ascii="Calibri" w:hAnsi="Calibri" w:cs="Trebuchet MS"/>
          <w:color w:val="000000"/>
          <w:sz w:val="22"/>
          <w:szCs w:val="22"/>
        </w:rPr>
        <w:t xml:space="preserve"> the variables sex, age group, race, income group, binge drinking status, BMI, BMI category, smoking status, and asthma status. On top of </w:t>
      </w:r>
      <w:r w:rsidR="008D16AF" w:rsidRPr="0009192D">
        <w:rPr>
          <w:rFonts w:ascii="Calibri" w:hAnsi="Calibri" w:cs="Trebuchet MS"/>
          <w:color w:val="000000"/>
          <w:sz w:val="22"/>
          <w:szCs w:val="22"/>
        </w:rPr>
        <w:t>this, the</w:t>
      </w:r>
      <w:r w:rsidRPr="0009192D">
        <w:rPr>
          <w:rFonts w:ascii="Calibri" w:hAnsi="Calibri" w:cs="Trebuchet MS"/>
          <w:color w:val="000000"/>
          <w:sz w:val="22"/>
          <w:szCs w:val="22"/>
        </w:rPr>
        <w:t xml:space="preserve"> article will identify which variables differ </w:t>
      </w:r>
      <w:r w:rsidR="00C754AB" w:rsidRPr="0009192D">
        <w:rPr>
          <w:rFonts w:ascii="Calibri" w:hAnsi="Calibri" w:cs="Trebuchet MS"/>
          <w:color w:val="000000"/>
          <w:sz w:val="22"/>
          <w:szCs w:val="22"/>
        </w:rPr>
        <w:t>regarding</w:t>
      </w:r>
      <w:r w:rsidRPr="0009192D">
        <w:rPr>
          <w:rFonts w:ascii="Calibri" w:hAnsi="Calibri" w:cs="Trebuchet MS"/>
          <w:color w:val="000000"/>
          <w:sz w:val="22"/>
          <w:szCs w:val="22"/>
        </w:rPr>
        <w:t xml:space="preserve"> the health condition asthma for the state of Arizona, with an emphasis on the risk factor smoking status. </w:t>
      </w:r>
    </w:p>
    <w:p w14:paraId="44ED2B2F" w14:textId="001A4069" w:rsidR="002F5366" w:rsidRPr="0009192D" w:rsidRDefault="00000000">
      <w:pPr>
        <w:spacing w:before="10" w:after="10" w:line="480" w:lineRule="auto"/>
        <w:rPr>
          <w:color w:val="000000"/>
          <w:sz w:val="22"/>
          <w:szCs w:val="22"/>
        </w:rPr>
      </w:pPr>
      <w:r w:rsidRPr="0009192D">
        <w:rPr>
          <w:rFonts w:ascii="Calibri" w:hAnsi="Calibri" w:cs="Trebuchet MS"/>
          <w:color w:val="000000"/>
          <w:sz w:val="22"/>
          <w:szCs w:val="22"/>
        </w:rPr>
        <w:tab/>
        <w:t>While Oklahoma and Arizona are relatively close geographically, their health care rankings are different. Oklahoma ranks near the bottom in comparison to all 50 states while Arizona is s</w:t>
      </w:r>
      <w:r w:rsidR="00636F77">
        <w:rPr>
          <w:rFonts w:ascii="Calibri" w:hAnsi="Calibri" w:cs="Trebuchet MS"/>
          <w:color w:val="000000"/>
          <w:sz w:val="22"/>
          <w:szCs w:val="22"/>
        </w:rPr>
        <w:t>lightly below average</w:t>
      </w:r>
      <w:r w:rsidRPr="0009192D">
        <w:rPr>
          <w:rFonts w:ascii="Calibri" w:hAnsi="Calibri" w:cs="Trebuchet MS"/>
          <w:color w:val="000000"/>
          <w:sz w:val="22"/>
          <w:szCs w:val="22"/>
        </w:rPr>
        <w:t xml:space="preserve"> (</w:t>
      </w:r>
      <w:r w:rsidR="00636F77" w:rsidRPr="00636F77">
        <w:rPr>
          <w:rFonts w:ascii="Calibri" w:hAnsi="Calibri" w:cs="Calibri"/>
          <w:i/>
          <w:iCs/>
          <w:sz w:val="22"/>
          <w:szCs w:val="22"/>
        </w:rPr>
        <w:t>Commonwealth Fund</w:t>
      </w:r>
      <w:r w:rsidRPr="0009192D">
        <w:rPr>
          <w:rFonts w:ascii="Calibri" w:hAnsi="Calibri" w:cs="Trebuchet MS"/>
          <w:color w:val="000000"/>
          <w:sz w:val="22"/>
          <w:szCs w:val="22"/>
        </w:rPr>
        <w:t>). It has been shown that higher quality health care leads to lower disease rates as well as an improved quality of life (</w:t>
      </w:r>
      <w:r w:rsidR="00636F77" w:rsidRPr="00636F77">
        <w:rPr>
          <w:rFonts w:ascii="Calibri" w:hAnsi="Calibri" w:cs="Calibri"/>
          <w:i/>
          <w:iCs/>
          <w:sz w:val="22"/>
          <w:szCs w:val="22"/>
        </w:rPr>
        <w:t>Health Care</w:t>
      </w:r>
      <w:r w:rsidRPr="0009192D">
        <w:rPr>
          <w:rFonts w:ascii="Calibri" w:hAnsi="Calibri" w:cs="Trebuchet MS"/>
          <w:color w:val="000000"/>
          <w:sz w:val="22"/>
          <w:szCs w:val="22"/>
        </w:rPr>
        <w:t>). Therefore, there is an interest in identifying key variables that differ across the two states so that strategies can be put in place to improve healthcare where it is needed most.</w:t>
      </w:r>
    </w:p>
    <w:p w14:paraId="599E797F" w14:textId="03D96947" w:rsidR="002F5366" w:rsidRPr="0009192D" w:rsidRDefault="00000000">
      <w:pPr>
        <w:spacing w:before="10" w:after="10" w:line="480" w:lineRule="auto"/>
        <w:rPr>
          <w:color w:val="000000"/>
          <w:sz w:val="22"/>
          <w:szCs w:val="22"/>
        </w:rPr>
      </w:pPr>
      <w:r w:rsidRPr="0009192D">
        <w:rPr>
          <w:rFonts w:ascii="Calibri" w:hAnsi="Calibri" w:cs="Trebuchet MS"/>
          <w:color w:val="000000"/>
          <w:sz w:val="22"/>
          <w:szCs w:val="22"/>
        </w:rPr>
        <w:tab/>
        <w:t>Asthma is a chronic lung condition that gives those who have it difficulty breathing as well as other symptoms involving the lungs. It has been shown that different variables, such as exposure to tobacco, can trigger asthma and make symptoms worse</w:t>
      </w:r>
      <w:r w:rsidR="006559C2">
        <w:rPr>
          <w:rFonts w:ascii="Calibri" w:hAnsi="Calibri" w:cs="Trebuchet MS"/>
          <w:color w:val="000000"/>
          <w:sz w:val="22"/>
          <w:szCs w:val="22"/>
        </w:rPr>
        <w:t xml:space="preserve"> (</w:t>
      </w:r>
      <w:r w:rsidR="006559C2">
        <w:rPr>
          <w:rFonts w:ascii="Calibri" w:hAnsi="Calibri" w:cs="Trebuchet MS"/>
          <w:i/>
          <w:iCs/>
          <w:color w:val="000000"/>
          <w:sz w:val="22"/>
          <w:szCs w:val="22"/>
        </w:rPr>
        <w:t>WHO</w:t>
      </w:r>
      <w:r w:rsidR="006559C2">
        <w:rPr>
          <w:rFonts w:ascii="Calibri" w:hAnsi="Calibri" w:cs="Trebuchet MS"/>
          <w:color w:val="000000"/>
          <w:sz w:val="22"/>
          <w:szCs w:val="22"/>
        </w:rPr>
        <w:t>)</w:t>
      </w:r>
      <w:r w:rsidRPr="0009192D">
        <w:rPr>
          <w:rFonts w:ascii="Calibri" w:hAnsi="Calibri" w:cs="Trebuchet MS"/>
          <w:color w:val="000000"/>
          <w:sz w:val="22"/>
          <w:szCs w:val="22"/>
        </w:rPr>
        <w:t>. Therefore, there is an interest in identifying demographic, health, and behavioral characteristics that are associated with asthma to identify possible smoking education and other strategies to improve overall physical health. On top of this, there is an interest in determining if the relationship between asthma and smoking status is the same for all income groups. This is because lower income groups have been shown to smoke a larger number of cigarettes compared to higher income groups and generally don’t have the same access to healthcare (</w:t>
      </w:r>
      <w:r w:rsidR="006559C2">
        <w:rPr>
          <w:rFonts w:ascii="Calibri" w:hAnsi="Calibri" w:cs="Trebuchet MS"/>
          <w:i/>
          <w:iCs/>
          <w:color w:val="000000"/>
          <w:sz w:val="22"/>
          <w:szCs w:val="22"/>
        </w:rPr>
        <w:t>American Lung Association</w:t>
      </w:r>
      <w:r w:rsidRPr="0009192D">
        <w:rPr>
          <w:rFonts w:ascii="Calibri" w:hAnsi="Calibri" w:cs="Trebuchet MS"/>
          <w:color w:val="000000"/>
          <w:sz w:val="22"/>
          <w:szCs w:val="22"/>
        </w:rPr>
        <w:t>).</w:t>
      </w:r>
    </w:p>
    <w:p w14:paraId="2FA7EBA8" w14:textId="77777777" w:rsidR="002F5366" w:rsidRPr="0009192D" w:rsidRDefault="002F5366">
      <w:pPr>
        <w:spacing w:before="10" w:after="10" w:line="480" w:lineRule="auto"/>
        <w:rPr>
          <w:rFonts w:ascii="Calibri" w:hAnsi="Calibri" w:cs="Trebuchet MS"/>
        </w:rPr>
      </w:pPr>
    </w:p>
    <w:p w14:paraId="580862CC" w14:textId="77777777" w:rsidR="002F5366" w:rsidRPr="0009192D" w:rsidRDefault="00000000">
      <w:pPr>
        <w:spacing w:before="10" w:after="10" w:line="480" w:lineRule="auto"/>
        <w:rPr>
          <w:color w:val="000000"/>
          <w:sz w:val="22"/>
          <w:szCs w:val="22"/>
          <w:u w:val="single"/>
        </w:rPr>
      </w:pPr>
      <w:r w:rsidRPr="0009192D">
        <w:rPr>
          <w:rFonts w:ascii="Calibri" w:hAnsi="Calibri" w:cs="Trebuchet MS"/>
          <w:color w:val="000000"/>
          <w:sz w:val="22"/>
          <w:szCs w:val="22"/>
          <w:u w:val="single"/>
        </w:rPr>
        <w:t>BRFSS Survey Methods:</w:t>
      </w:r>
    </w:p>
    <w:p w14:paraId="54C312FC" w14:textId="48CA1845" w:rsidR="002F5366" w:rsidRPr="0009192D" w:rsidRDefault="00000000">
      <w:pPr>
        <w:spacing w:before="10" w:after="10" w:line="480" w:lineRule="auto"/>
        <w:rPr>
          <w:color w:val="000000"/>
          <w:sz w:val="22"/>
          <w:szCs w:val="22"/>
        </w:rPr>
      </w:pPr>
      <w:r w:rsidRPr="0009192D">
        <w:rPr>
          <w:rFonts w:ascii="Calibri" w:hAnsi="Calibri" w:cs="Trebuchet MS"/>
          <w:color w:val="000000"/>
          <w:sz w:val="22"/>
          <w:szCs w:val="22"/>
        </w:rPr>
        <w:tab/>
        <w:t xml:space="preserve">The Behavioral Risk Factor Surveillance System (BRFSS) survey is a health survey conducted by phone through both landline and cellphones. Since BRFSS is conducted through the phone, the survey is not completely randomly sampled. This is due to different factors like certain demographics being more likely to answer the phone as well as </w:t>
      </w:r>
      <w:r w:rsidR="006559C2">
        <w:rPr>
          <w:rFonts w:ascii="Calibri" w:hAnsi="Calibri" w:cs="Trebuchet MS"/>
          <w:color w:val="000000"/>
          <w:sz w:val="22"/>
          <w:szCs w:val="22"/>
        </w:rPr>
        <w:t>a certain proportion of the population not having phones</w:t>
      </w:r>
      <w:r w:rsidRPr="0009192D">
        <w:rPr>
          <w:rFonts w:ascii="Calibri" w:hAnsi="Calibri" w:cs="Trebuchet MS"/>
          <w:color w:val="000000"/>
          <w:sz w:val="22"/>
          <w:szCs w:val="22"/>
        </w:rPr>
        <w:t xml:space="preserve">. To account for this, weighted data analysis should be used to analyze BRFSS data, however, this study did not use weighted analysis. </w:t>
      </w:r>
    </w:p>
    <w:p w14:paraId="5ABC3672" w14:textId="77777777" w:rsidR="002F5366" w:rsidRPr="0009192D" w:rsidRDefault="002F5366">
      <w:pPr>
        <w:spacing w:before="10" w:after="10" w:line="480" w:lineRule="auto"/>
        <w:rPr>
          <w:rFonts w:ascii="Calibri" w:hAnsi="Calibri" w:cs="Trebuchet MS"/>
        </w:rPr>
      </w:pPr>
    </w:p>
    <w:p w14:paraId="018198A5" w14:textId="77777777" w:rsidR="002F5366" w:rsidRPr="0009192D" w:rsidRDefault="00000000">
      <w:pPr>
        <w:spacing w:before="10" w:after="10" w:line="480" w:lineRule="auto"/>
        <w:rPr>
          <w:color w:val="000000"/>
          <w:sz w:val="22"/>
          <w:szCs w:val="22"/>
          <w:u w:val="single"/>
        </w:rPr>
      </w:pPr>
      <w:r w:rsidRPr="0009192D">
        <w:rPr>
          <w:rFonts w:ascii="Calibri" w:hAnsi="Calibri" w:cs="Trebuchet MS"/>
          <w:color w:val="000000"/>
          <w:sz w:val="22"/>
          <w:szCs w:val="22"/>
          <w:u w:val="single"/>
        </w:rPr>
        <w:t>Data Processing:</w:t>
      </w:r>
    </w:p>
    <w:p w14:paraId="63C9B4A0" w14:textId="390FA464" w:rsidR="002F5366" w:rsidRPr="0009192D" w:rsidRDefault="00000000">
      <w:pPr>
        <w:spacing w:before="10" w:after="10" w:line="480" w:lineRule="auto"/>
        <w:rPr>
          <w:color w:val="000000"/>
          <w:sz w:val="22"/>
          <w:szCs w:val="22"/>
        </w:rPr>
      </w:pPr>
      <w:r w:rsidRPr="0009192D">
        <w:rPr>
          <w:rFonts w:ascii="Calibri" w:hAnsi="Calibri" w:cs="Trebuchet MS"/>
          <w:color w:val="000000"/>
          <w:sz w:val="22"/>
          <w:szCs w:val="22"/>
        </w:rPr>
        <w:tab/>
        <w:t xml:space="preserve">For </w:t>
      </w:r>
      <w:r w:rsidR="008D16AF" w:rsidRPr="0009192D">
        <w:rPr>
          <w:rFonts w:ascii="Calibri" w:hAnsi="Calibri" w:cs="Trebuchet MS"/>
          <w:color w:val="000000"/>
          <w:sz w:val="22"/>
          <w:szCs w:val="22"/>
        </w:rPr>
        <w:t>the</w:t>
      </w:r>
      <w:r w:rsidRPr="0009192D">
        <w:rPr>
          <w:rFonts w:ascii="Calibri" w:hAnsi="Calibri" w:cs="Trebuchet MS"/>
          <w:color w:val="000000"/>
          <w:sz w:val="22"/>
          <w:szCs w:val="22"/>
        </w:rPr>
        <w:t xml:space="preserve"> smoking status variable, SMOKE100, participants were asked: Have you smoked at least 100 cigarettes in your entire life?   [Note:  5 packs = 100 cigarettes].  The </w:t>
      </w:r>
      <w:r w:rsidR="008D16AF" w:rsidRPr="0009192D">
        <w:rPr>
          <w:rFonts w:ascii="Calibri" w:hAnsi="Calibri" w:cs="Trebuchet MS"/>
          <w:color w:val="000000"/>
          <w:sz w:val="22"/>
          <w:szCs w:val="22"/>
        </w:rPr>
        <w:t>response “</w:t>
      </w:r>
      <w:r w:rsidRPr="0009192D">
        <w:rPr>
          <w:rFonts w:ascii="Calibri" w:hAnsi="Calibri" w:cs="Trebuchet MS"/>
          <w:color w:val="000000"/>
          <w:sz w:val="22"/>
          <w:szCs w:val="22"/>
        </w:rPr>
        <w:t>Yes” was coded “100+ cigarettes</w:t>
      </w:r>
      <w:r w:rsidR="0009192D" w:rsidRPr="0009192D">
        <w:rPr>
          <w:rFonts w:ascii="Calibri" w:hAnsi="Calibri" w:cs="Trebuchet MS"/>
          <w:color w:val="000000"/>
          <w:sz w:val="22"/>
          <w:szCs w:val="22"/>
        </w:rPr>
        <w:t>”, “</w:t>
      </w:r>
      <w:r w:rsidRPr="0009192D">
        <w:rPr>
          <w:rFonts w:ascii="Calibri" w:hAnsi="Calibri" w:cs="Trebuchet MS"/>
          <w:color w:val="000000"/>
          <w:sz w:val="22"/>
          <w:szCs w:val="22"/>
        </w:rPr>
        <w:t xml:space="preserve">No” was coded “&lt;100 cigarettes” and the responses “Don’t know” and “Refused” were coded to be blank. It is worth noting that the group of less than 100 cigarettes smoked includes people who have never smoked a cigarette. </w:t>
      </w:r>
    </w:p>
    <w:p w14:paraId="4C23514A" w14:textId="6F93EBC4" w:rsidR="002F5366" w:rsidRPr="0009192D" w:rsidRDefault="00000000">
      <w:pPr>
        <w:spacing w:before="10" w:after="10" w:line="480" w:lineRule="auto"/>
        <w:rPr>
          <w:color w:val="000000"/>
          <w:sz w:val="22"/>
          <w:szCs w:val="22"/>
        </w:rPr>
      </w:pPr>
      <w:r w:rsidRPr="0009192D">
        <w:rPr>
          <w:rFonts w:ascii="Calibri" w:hAnsi="Calibri" w:cs="Trebuchet MS"/>
          <w:color w:val="000000"/>
          <w:sz w:val="22"/>
          <w:szCs w:val="22"/>
        </w:rPr>
        <w:tab/>
        <w:t xml:space="preserve">For </w:t>
      </w:r>
      <w:r w:rsidR="006559C2">
        <w:rPr>
          <w:rFonts w:ascii="Calibri" w:hAnsi="Calibri" w:cs="Trebuchet MS"/>
          <w:color w:val="000000"/>
          <w:sz w:val="22"/>
          <w:szCs w:val="22"/>
        </w:rPr>
        <w:t>the</w:t>
      </w:r>
      <w:r w:rsidRPr="0009192D">
        <w:rPr>
          <w:rFonts w:ascii="Calibri" w:hAnsi="Calibri" w:cs="Trebuchet MS"/>
          <w:color w:val="000000"/>
          <w:sz w:val="22"/>
          <w:szCs w:val="22"/>
        </w:rPr>
        <w:t xml:space="preserve"> asthma status variable, ASTHMA3, </w:t>
      </w:r>
      <w:r w:rsidR="000F404D" w:rsidRPr="0009192D">
        <w:rPr>
          <w:rFonts w:ascii="Calibri" w:hAnsi="Calibri" w:cs="Trebuchet MS"/>
          <w:color w:val="000000"/>
          <w:sz w:val="22"/>
          <w:szCs w:val="22"/>
        </w:rPr>
        <w:t>participants</w:t>
      </w:r>
      <w:r w:rsidRPr="0009192D">
        <w:rPr>
          <w:rFonts w:ascii="Calibri" w:hAnsi="Calibri" w:cs="Trebuchet MS"/>
          <w:color w:val="000000"/>
          <w:sz w:val="22"/>
          <w:szCs w:val="22"/>
        </w:rPr>
        <w:t xml:space="preserve"> were asked: Ever told you had asthma? The response “Yes” was coded to “</w:t>
      </w:r>
      <w:r w:rsidR="0009192D" w:rsidRPr="0009192D">
        <w:rPr>
          <w:rFonts w:ascii="Calibri" w:hAnsi="Calibri" w:cs="Trebuchet MS"/>
          <w:color w:val="000000"/>
          <w:sz w:val="22"/>
          <w:szCs w:val="22"/>
        </w:rPr>
        <w:t>Diagnosed with Asthma”</w:t>
      </w:r>
      <w:r w:rsidRPr="0009192D">
        <w:rPr>
          <w:rFonts w:ascii="Calibri" w:hAnsi="Calibri" w:cs="Trebuchet MS"/>
          <w:color w:val="000000"/>
          <w:sz w:val="22"/>
          <w:szCs w:val="22"/>
        </w:rPr>
        <w:t>, “No” was coded to “</w:t>
      </w:r>
      <w:r w:rsidR="0009192D" w:rsidRPr="0009192D">
        <w:rPr>
          <w:rFonts w:ascii="Calibri" w:hAnsi="Calibri" w:cs="Trebuchet MS"/>
          <w:color w:val="000000"/>
          <w:sz w:val="22"/>
          <w:szCs w:val="22"/>
        </w:rPr>
        <w:t>Not Diagnosed with Asthma</w:t>
      </w:r>
      <w:r w:rsidRPr="0009192D">
        <w:rPr>
          <w:rFonts w:ascii="Calibri" w:hAnsi="Calibri" w:cs="Trebuchet MS"/>
          <w:color w:val="000000"/>
          <w:sz w:val="22"/>
          <w:szCs w:val="22"/>
        </w:rPr>
        <w:t xml:space="preserve">”, and the responses “Don’t know” and “Refused” were coded to be blank. </w:t>
      </w:r>
    </w:p>
    <w:p w14:paraId="01F27029" w14:textId="57783D4E" w:rsidR="002F5366" w:rsidRPr="0009192D" w:rsidRDefault="00000000">
      <w:pPr>
        <w:spacing w:before="10" w:after="10" w:line="480" w:lineRule="auto"/>
        <w:rPr>
          <w:color w:val="000000"/>
          <w:sz w:val="22"/>
          <w:szCs w:val="22"/>
        </w:rPr>
      </w:pPr>
      <w:r w:rsidRPr="0009192D">
        <w:rPr>
          <w:rFonts w:ascii="Calibri" w:hAnsi="Calibri" w:cs="Trebuchet MS"/>
          <w:color w:val="000000"/>
          <w:sz w:val="22"/>
          <w:szCs w:val="22"/>
        </w:rPr>
        <w:tab/>
        <w:t xml:space="preserve">The remaining </w:t>
      </w:r>
      <w:r w:rsidR="0009192D" w:rsidRPr="0009192D">
        <w:rPr>
          <w:rFonts w:ascii="Calibri" w:hAnsi="Calibri" w:cs="Trebuchet MS"/>
          <w:color w:val="000000"/>
          <w:sz w:val="22"/>
          <w:szCs w:val="22"/>
        </w:rPr>
        <w:t>variables, _</w:t>
      </w:r>
      <w:r w:rsidRPr="0009192D">
        <w:rPr>
          <w:rFonts w:ascii="Calibri" w:hAnsi="Calibri" w:cs="Trebuchet MS"/>
          <w:color w:val="000000"/>
          <w:sz w:val="22"/>
          <w:szCs w:val="22"/>
        </w:rPr>
        <w:t>state for state, sexvar for sex, _ageg5yr for age group, _racegr4 for race/ethnicity, income3 for income group, _rfbing6 for binge drinking status, _bmi5 for BMI, and _bmi5cat for BMI category were all coded as they appear in the BRFSS code book. _BMI5 uses the participants BMI with two extra decimal places at the end. To correct this, a new variable, BMI was created which divided the _BMI5 variable by one hundred. Any response of “Don’t know” or “Refused” was coded to be blank for each variable.</w:t>
      </w:r>
    </w:p>
    <w:p w14:paraId="4CC57410" w14:textId="77777777" w:rsidR="002F5366" w:rsidRPr="0009192D" w:rsidRDefault="002F5366">
      <w:pPr>
        <w:spacing w:before="10" w:after="10" w:line="480" w:lineRule="auto"/>
        <w:rPr>
          <w:rFonts w:ascii="Calibri" w:hAnsi="Calibri" w:cs="Trebuchet MS"/>
        </w:rPr>
      </w:pPr>
    </w:p>
    <w:p w14:paraId="4E02793C" w14:textId="77777777" w:rsidR="002F5366" w:rsidRPr="0009192D" w:rsidRDefault="00000000">
      <w:pPr>
        <w:spacing w:before="10" w:after="10" w:line="480" w:lineRule="auto"/>
        <w:rPr>
          <w:color w:val="000000"/>
          <w:sz w:val="22"/>
          <w:szCs w:val="22"/>
          <w:u w:val="single"/>
        </w:rPr>
      </w:pPr>
      <w:r w:rsidRPr="0009192D">
        <w:rPr>
          <w:rFonts w:ascii="Calibri" w:hAnsi="Calibri" w:cs="Trebuchet MS"/>
          <w:color w:val="000000"/>
          <w:sz w:val="22"/>
          <w:szCs w:val="22"/>
          <w:u w:val="single"/>
        </w:rPr>
        <w:t>Statistical Analysis Methods:</w:t>
      </w:r>
    </w:p>
    <w:p w14:paraId="4FF1C119" w14:textId="7E42F34B" w:rsidR="002F5366" w:rsidRPr="0009192D" w:rsidRDefault="00000000">
      <w:pPr>
        <w:spacing w:before="10" w:after="10" w:line="480" w:lineRule="auto"/>
        <w:rPr>
          <w:color w:val="000000"/>
          <w:sz w:val="22"/>
          <w:szCs w:val="22"/>
        </w:rPr>
      </w:pPr>
      <w:r w:rsidRPr="0009192D">
        <w:rPr>
          <w:rFonts w:ascii="Calibri" w:hAnsi="Calibri" w:cs="Trebuchet MS"/>
          <w:color w:val="000000"/>
          <w:sz w:val="22"/>
          <w:szCs w:val="22"/>
        </w:rPr>
        <w:tab/>
        <w:t>Since most of the comparisons were done with frequencies and percentages of categorical data, most of the analysis was done with Chi-square tests. This was chosen over Fischer’s Exact test due to the large sample size of each comparison group. The p</w:t>
      </w:r>
      <w:r w:rsidR="0009192D" w:rsidRPr="0009192D">
        <w:rPr>
          <w:rFonts w:ascii="Calibri" w:hAnsi="Calibri" w:cs="Trebuchet MS"/>
          <w:color w:val="000000"/>
          <w:sz w:val="22"/>
          <w:szCs w:val="22"/>
        </w:rPr>
        <w:t>-</w:t>
      </w:r>
      <w:r w:rsidRPr="0009192D">
        <w:rPr>
          <w:rFonts w:ascii="Calibri" w:hAnsi="Calibri" w:cs="Trebuchet MS"/>
          <w:color w:val="000000"/>
          <w:sz w:val="22"/>
          <w:szCs w:val="22"/>
        </w:rPr>
        <w:t>values and frequencies of each category by state can be found in Table 1, while the p</w:t>
      </w:r>
      <w:r w:rsidR="0009192D" w:rsidRPr="0009192D">
        <w:rPr>
          <w:rFonts w:ascii="Calibri" w:hAnsi="Calibri" w:cs="Trebuchet MS"/>
          <w:color w:val="000000"/>
          <w:sz w:val="22"/>
          <w:szCs w:val="22"/>
        </w:rPr>
        <w:t>-</w:t>
      </w:r>
      <w:r w:rsidRPr="0009192D">
        <w:rPr>
          <w:rFonts w:ascii="Calibri" w:hAnsi="Calibri" w:cs="Trebuchet MS"/>
          <w:color w:val="000000"/>
          <w:sz w:val="22"/>
          <w:szCs w:val="22"/>
        </w:rPr>
        <w:t xml:space="preserve">values and frequencies of each category by asthma status can be found in Table 3. </w:t>
      </w:r>
    </w:p>
    <w:p w14:paraId="0889AECE" w14:textId="149A7EB9" w:rsidR="002F5366" w:rsidRPr="0009192D" w:rsidRDefault="00000000">
      <w:pPr>
        <w:spacing w:before="10" w:after="10" w:line="480" w:lineRule="auto"/>
        <w:rPr>
          <w:color w:val="000000"/>
          <w:sz w:val="22"/>
          <w:szCs w:val="22"/>
        </w:rPr>
      </w:pPr>
      <w:r w:rsidRPr="0009192D">
        <w:rPr>
          <w:rFonts w:ascii="Calibri" w:hAnsi="Calibri" w:cs="Trebuchet MS"/>
          <w:color w:val="000000"/>
          <w:sz w:val="22"/>
          <w:szCs w:val="22"/>
        </w:rPr>
        <w:tab/>
        <w:t xml:space="preserve">The other analysis method used was the </w:t>
      </w:r>
      <w:r w:rsidR="0009192D" w:rsidRPr="0009192D">
        <w:rPr>
          <w:rFonts w:ascii="Calibri" w:hAnsi="Calibri" w:cs="Calibri"/>
          <w:sz w:val="22"/>
          <w:szCs w:val="22"/>
        </w:rPr>
        <w:t>Satterthwaite</w:t>
      </w:r>
      <w:r w:rsidRPr="0009192D">
        <w:rPr>
          <w:rFonts w:ascii="Calibri" w:hAnsi="Calibri" w:cs="Trebuchet MS"/>
          <w:color w:val="000000"/>
          <w:sz w:val="22"/>
          <w:szCs w:val="22"/>
        </w:rPr>
        <w:t xml:space="preserve"> t-test due to unequal variances of BMI among </w:t>
      </w:r>
      <w:r w:rsidR="007550F6">
        <w:rPr>
          <w:rFonts w:ascii="Calibri" w:hAnsi="Calibri" w:cs="Trebuchet MS"/>
          <w:color w:val="000000"/>
          <w:sz w:val="22"/>
          <w:szCs w:val="22"/>
        </w:rPr>
        <w:t xml:space="preserve">both </w:t>
      </w:r>
      <w:r w:rsidRPr="0009192D">
        <w:rPr>
          <w:rFonts w:ascii="Calibri" w:hAnsi="Calibri" w:cs="Trebuchet MS"/>
          <w:color w:val="000000"/>
          <w:sz w:val="22"/>
          <w:szCs w:val="22"/>
        </w:rPr>
        <w:t>state and asthma status. This was used when comparing the mean BMI by state and by asthma status. Th</w:t>
      </w:r>
      <w:r w:rsidR="007550F6">
        <w:rPr>
          <w:rFonts w:ascii="Calibri" w:hAnsi="Calibri" w:cs="Trebuchet MS"/>
          <w:color w:val="000000"/>
          <w:sz w:val="22"/>
          <w:szCs w:val="22"/>
        </w:rPr>
        <w:t>e</w:t>
      </w:r>
      <w:r w:rsidRPr="0009192D">
        <w:rPr>
          <w:rFonts w:ascii="Calibri" w:hAnsi="Calibri" w:cs="Trebuchet MS"/>
          <w:color w:val="000000"/>
          <w:sz w:val="22"/>
          <w:szCs w:val="22"/>
        </w:rPr>
        <w:t xml:space="preserve"> data can be found in Table 2 and Table 4.  </w:t>
      </w:r>
    </w:p>
    <w:p w14:paraId="2503DCB2" w14:textId="77777777" w:rsidR="002F5366" w:rsidRPr="0009192D" w:rsidRDefault="002F5366">
      <w:pPr>
        <w:spacing w:before="10" w:after="10" w:line="480" w:lineRule="auto"/>
        <w:rPr>
          <w:rFonts w:ascii="Calibri" w:hAnsi="Calibri" w:cs="Trebuchet MS"/>
        </w:rPr>
      </w:pPr>
    </w:p>
    <w:p w14:paraId="2036538F" w14:textId="77777777" w:rsidR="002F5366" w:rsidRDefault="00000000">
      <w:pPr>
        <w:spacing w:before="10" w:after="10" w:line="480" w:lineRule="auto"/>
        <w:rPr>
          <w:rFonts w:ascii="Calibri" w:hAnsi="Calibri" w:cs="Trebuchet MS"/>
          <w:b/>
          <w:bCs/>
          <w:color w:val="000000"/>
          <w:sz w:val="22"/>
          <w:szCs w:val="22"/>
        </w:rPr>
      </w:pPr>
      <w:r w:rsidRPr="0009192D">
        <w:rPr>
          <w:rFonts w:ascii="Calibri" w:hAnsi="Calibri" w:cs="Trebuchet MS"/>
          <w:b/>
          <w:bCs/>
          <w:color w:val="000000"/>
          <w:sz w:val="22"/>
          <w:szCs w:val="22"/>
        </w:rPr>
        <w:t>Results:</w:t>
      </w:r>
    </w:p>
    <w:p w14:paraId="0C8F3C75" w14:textId="77777777" w:rsidR="004E345B" w:rsidRPr="0009192D" w:rsidRDefault="004E345B">
      <w:pPr>
        <w:spacing w:before="10" w:after="10" w:line="480" w:lineRule="auto"/>
        <w:rPr>
          <w:b/>
          <w:bCs/>
          <w:color w:val="000000"/>
          <w:sz w:val="22"/>
          <w:szCs w:val="22"/>
        </w:rPr>
      </w:pPr>
    </w:p>
    <w:p w14:paraId="5F3065F2" w14:textId="77777777" w:rsidR="002F5366" w:rsidRPr="0009192D" w:rsidRDefault="00000000">
      <w:pPr>
        <w:spacing w:before="10" w:after="10" w:line="480" w:lineRule="auto"/>
        <w:rPr>
          <w:color w:val="000000"/>
          <w:sz w:val="22"/>
          <w:szCs w:val="22"/>
          <w:u w:val="single"/>
        </w:rPr>
      </w:pPr>
      <w:r w:rsidRPr="0009192D">
        <w:rPr>
          <w:rFonts w:ascii="Calibri" w:hAnsi="Calibri" w:cs="Trebuchet MS"/>
          <w:color w:val="000000"/>
          <w:sz w:val="22"/>
          <w:szCs w:val="22"/>
          <w:u w:val="single"/>
        </w:rPr>
        <w:t>Comparison of Oklahoma and Arizona</w:t>
      </w:r>
    </w:p>
    <w:p w14:paraId="5EC3DC50" w14:textId="19B96589" w:rsidR="002F5366" w:rsidRPr="0009192D" w:rsidRDefault="00000000">
      <w:pPr>
        <w:spacing w:before="10" w:after="10" w:line="480" w:lineRule="auto"/>
      </w:pPr>
      <w:r w:rsidRPr="0009192D">
        <w:rPr>
          <w:rFonts w:ascii="Calibri" w:hAnsi="Calibri" w:cs="Trebuchet MS"/>
          <w:color w:val="000000"/>
          <w:sz w:val="22"/>
          <w:szCs w:val="22"/>
        </w:rPr>
        <w:lastRenderedPageBreak/>
        <w:tab/>
      </w:r>
      <w:r w:rsidR="00530DB3">
        <w:rPr>
          <w:rFonts w:ascii="Calibri" w:hAnsi="Calibri" w:cs="Trebuchet MS"/>
          <w:color w:val="000000"/>
          <w:sz w:val="22"/>
          <w:szCs w:val="22"/>
        </w:rPr>
        <w:t>For the comparison of</w:t>
      </w:r>
      <w:r w:rsidRPr="0009192D">
        <w:rPr>
          <w:rFonts w:ascii="Calibri" w:hAnsi="Calibri" w:cs="Trebuchet MS"/>
          <w:color w:val="000000"/>
          <w:sz w:val="22"/>
          <w:szCs w:val="22"/>
        </w:rPr>
        <w:t xml:space="preserve"> Arizona and Oklahoma, descriptive statistics for the demographic, health, and behavioral factors are presented in Tables 1 and 2. The amount of missing information varied among the variables, with the highest missing data rates observed for BMI group (9%), binge drinking status (12%), and income group (20%). Respondents from Arizona were more likely to be male compared to respondents from Oklahoma (p=0.021).  The age distribution differed between the two states as well (p=&lt;.0001). In Arizona, 32% of respondents were 70 years or older while 25% of respondents from Oklahoma were 70 years or older. The distribution of race/ethnicity also was different in the two states (p&lt;.0001). In Arizona, 8% of respondents reported being Other and Non-Hispanic while 15% of respondents in Oklahoma reported being Other and Non-Hispanic. Looking at health risk variables, residents from Arizona were more likely to binge drink (p=0.0012), additionally, BMI category differed by state (p&lt;.0001). However, smoking status did not differ significantly (p=0.0875). The chronic health condition of interest, </w:t>
      </w:r>
      <w:r w:rsidR="007550F6" w:rsidRPr="0009192D">
        <w:rPr>
          <w:rFonts w:ascii="Calibri" w:hAnsi="Calibri" w:cs="Trebuchet MS"/>
          <w:color w:val="000000"/>
          <w:sz w:val="22"/>
          <w:szCs w:val="22"/>
        </w:rPr>
        <w:t>asthma</w:t>
      </w:r>
      <w:r w:rsidRPr="0009192D">
        <w:rPr>
          <w:rFonts w:ascii="Calibri" w:hAnsi="Calibri" w:cs="Trebuchet MS"/>
          <w:color w:val="000000"/>
          <w:sz w:val="22"/>
          <w:szCs w:val="22"/>
        </w:rPr>
        <w:t xml:space="preserve"> did differ between Arizona and Oklahoma (p=0.0005). Looking at Figure 1, respondents from Oklahoma were more likely to be diagnosed with asthma (18%) compared to respondents from Arizona (16%). Finally, the continuous </w:t>
      </w:r>
      <w:r w:rsidR="004606B2">
        <w:rPr>
          <w:rFonts w:ascii="Calibri" w:hAnsi="Calibri" w:cs="Trebuchet MS"/>
          <w:color w:val="000000"/>
          <w:sz w:val="22"/>
          <w:szCs w:val="22"/>
        </w:rPr>
        <w:t xml:space="preserve">BMI </w:t>
      </w:r>
      <w:r w:rsidRPr="0009192D">
        <w:rPr>
          <w:rFonts w:ascii="Calibri" w:hAnsi="Calibri" w:cs="Trebuchet MS"/>
          <w:color w:val="000000"/>
          <w:sz w:val="22"/>
          <w:szCs w:val="22"/>
        </w:rPr>
        <w:t xml:space="preserve">variable differed by state (p&lt;.0001). The mean BMI from the Arizona respondents was 28.22 while the mean BMI from the Oklahoma respondents was 29.29. </w:t>
      </w:r>
    </w:p>
    <w:p w14:paraId="1AE7DC61" w14:textId="77777777" w:rsidR="002F5366" w:rsidRPr="0009192D" w:rsidRDefault="00000000">
      <w:pPr>
        <w:spacing w:before="10" w:after="10" w:line="480" w:lineRule="auto"/>
        <w:rPr>
          <w:color w:val="000000"/>
          <w:sz w:val="22"/>
          <w:szCs w:val="22"/>
        </w:rPr>
      </w:pPr>
      <w:r w:rsidRPr="0009192D">
        <w:rPr>
          <w:rFonts w:ascii="Calibri" w:hAnsi="Calibri" w:cs="Trebuchet MS"/>
          <w:color w:val="000000"/>
          <w:sz w:val="22"/>
          <w:szCs w:val="22"/>
        </w:rPr>
        <w:tab/>
      </w:r>
    </w:p>
    <w:p w14:paraId="4BFE3D9E" w14:textId="44722285" w:rsidR="002F5366" w:rsidRPr="0009192D" w:rsidRDefault="00000000">
      <w:pPr>
        <w:spacing w:before="10" w:after="10" w:line="480" w:lineRule="auto"/>
      </w:pPr>
      <w:r w:rsidRPr="0009192D">
        <w:rPr>
          <w:rFonts w:ascii="Calibri" w:hAnsi="Calibri" w:cs="Trebuchet MS"/>
          <w:color w:val="000000"/>
          <w:sz w:val="22"/>
          <w:szCs w:val="22"/>
          <w:u w:val="single"/>
        </w:rPr>
        <w:t xml:space="preserve">Comparison </w:t>
      </w:r>
      <w:r w:rsidR="00530DB3">
        <w:rPr>
          <w:rFonts w:ascii="Calibri" w:hAnsi="Calibri" w:cs="Trebuchet MS"/>
          <w:color w:val="000000"/>
          <w:sz w:val="22"/>
          <w:szCs w:val="22"/>
          <w:u w:val="single"/>
        </w:rPr>
        <w:t>by</w:t>
      </w:r>
      <w:r w:rsidRPr="0009192D">
        <w:rPr>
          <w:rFonts w:ascii="Calibri" w:hAnsi="Calibri" w:cs="Trebuchet MS"/>
          <w:color w:val="000000"/>
          <w:sz w:val="22"/>
          <w:szCs w:val="22"/>
          <w:u w:val="single"/>
        </w:rPr>
        <w:t xml:space="preserve"> asthma diag</w:t>
      </w:r>
      <w:r w:rsidR="00530DB3">
        <w:rPr>
          <w:rFonts w:ascii="Calibri" w:hAnsi="Calibri" w:cs="Trebuchet MS"/>
          <w:color w:val="000000"/>
          <w:sz w:val="22"/>
          <w:szCs w:val="22"/>
          <w:u w:val="single"/>
        </w:rPr>
        <w:t>nosis</w:t>
      </w:r>
      <w:r w:rsidR="004E345B">
        <w:rPr>
          <w:rFonts w:ascii="Calibri" w:hAnsi="Calibri" w:cs="Trebuchet MS"/>
          <w:color w:val="000000"/>
          <w:sz w:val="22"/>
          <w:szCs w:val="22"/>
          <w:u w:val="single"/>
        </w:rPr>
        <w:t xml:space="preserve"> in Arizona</w:t>
      </w:r>
    </w:p>
    <w:p w14:paraId="738EC211" w14:textId="2401A90A" w:rsidR="002F5366" w:rsidRPr="0009192D" w:rsidRDefault="00000000">
      <w:pPr>
        <w:spacing w:before="10" w:after="10" w:line="480" w:lineRule="auto"/>
      </w:pPr>
      <w:r w:rsidRPr="0009192D">
        <w:rPr>
          <w:rFonts w:ascii="Calibri" w:hAnsi="Calibri" w:cs="Trebuchet MS"/>
          <w:color w:val="000000"/>
          <w:sz w:val="22"/>
          <w:szCs w:val="22"/>
        </w:rPr>
        <w:tab/>
        <w:t xml:space="preserve">The descriptive statistics for the demographic, health, and behavioral factors by asthma diagnosis are presented in Tables 3 and 4. The amount of missing information varied among the variables, with the highest missing data rates observed for BMI group (10%), binge drinking status (13%), and income group (21%). Asthma diagnosis status differed by sex (p&lt;.0001). 40% of respondents who reported having asthma were male, while </w:t>
      </w:r>
      <w:r w:rsidR="00530DB3">
        <w:rPr>
          <w:rFonts w:ascii="Calibri" w:hAnsi="Calibri" w:cs="Trebuchet MS"/>
          <w:color w:val="000000"/>
          <w:sz w:val="22"/>
          <w:szCs w:val="22"/>
        </w:rPr>
        <w:t>48% of respondents who reported not having asthm</w:t>
      </w:r>
      <w:r w:rsidRPr="0009192D">
        <w:rPr>
          <w:rFonts w:ascii="Calibri" w:hAnsi="Calibri" w:cs="Trebuchet MS"/>
          <w:color w:val="000000"/>
          <w:sz w:val="22"/>
          <w:szCs w:val="22"/>
        </w:rPr>
        <w:t>a</w:t>
      </w:r>
      <w:r w:rsidR="00530DB3">
        <w:rPr>
          <w:rFonts w:ascii="Calibri" w:hAnsi="Calibri" w:cs="Trebuchet MS"/>
          <w:color w:val="000000"/>
          <w:sz w:val="22"/>
          <w:szCs w:val="22"/>
        </w:rPr>
        <w:t xml:space="preserve"> were male</w:t>
      </w:r>
      <w:r w:rsidRPr="0009192D">
        <w:rPr>
          <w:rFonts w:ascii="Calibri" w:hAnsi="Calibri" w:cs="Trebuchet MS"/>
          <w:color w:val="000000"/>
          <w:sz w:val="22"/>
          <w:szCs w:val="22"/>
        </w:rPr>
        <w:t xml:space="preserve">. The distribution of income also differed by diagnosis (p=0.0355). In the asthma group, 50% of respondents reported having an income of $50,000+ annually while 53% of respondents in the no asthma group reported having an </w:t>
      </w:r>
      <w:r w:rsidR="004E345B" w:rsidRPr="0009192D">
        <w:rPr>
          <w:rFonts w:ascii="Calibri" w:hAnsi="Calibri" w:cs="Trebuchet MS"/>
          <w:color w:val="000000"/>
          <w:sz w:val="22"/>
          <w:szCs w:val="22"/>
        </w:rPr>
        <w:t>income of</w:t>
      </w:r>
      <w:r w:rsidRPr="0009192D">
        <w:rPr>
          <w:rFonts w:ascii="Calibri" w:hAnsi="Calibri" w:cs="Trebuchet MS"/>
          <w:color w:val="000000"/>
          <w:sz w:val="22"/>
          <w:szCs w:val="22"/>
        </w:rPr>
        <w:t xml:space="preserve"> $50,000+ annually. Looking at health risk variables, binge drinking status did not differ by asthma diagnosis (p=0.6201), however, the distribution of BMI group did differ by asthma status (p&lt;.0001). Moreover, the mean BMI differed by asthma diagnosis (p&lt;.0001). As seen in Table 4, the mean BMI for the asthma group was 29.66 while the mean BMI among those who have not been diagnosed with asthma was 27.95. Finally, the health risk factor of interest, smoking status, did differ in the two groups (p=0.0002). As seen in Figure 2, respondents who have smoked 100+ cigarettes were more likely to report a diagnosis of asthma</w:t>
      </w:r>
      <w:r w:rsidR="008B71AF">
        <w:rPr>
          <w:rFonts w:ascii="Calibri" w:hAnsi="Calibri" w:cs="Trebuchet MS"/>
          <w:color w:val="000000"/>
          <w:sz w:val="22"/>
          <w:szCs w:val="22"/>
        </w:rPr>
        <w:t xml:space="preserve"> (18%) compared to respondents who have not smoked 100+ cigarettes (15%)</w:t>
      </w:r>
      <w:r w:rsidRPr="0009192D">
        <w:rPr>
          <w:rFonts w:ascii="Calibri" w:hAnsi="Calibri" w:cs="Trebuchet MS"/>
          <w:color w:val="000000"/>
          <w:sz w:val="22"/>
          <w:szCs w:val="22"/>
        </w:rPr>
        <w:t xml:space="preserve">. </w:t>
      </w:r>
    </w:p>
    <w:p w14:paraId="46B8070D" w14:textId="0E2B192C" w:rsidR="002F5366" w:rsidRPr="004E345B" w:rsidRDefault="00000000">
      <w:pPr>
        <w:spacing w:before="10" w:after="10" w:line="480" w:lineRule="auto"/>
        <w:rPr>
          <w:u w:val="single"/>
        </w:rPr>
      </w:pPr>
      <w:r w:rsidRPr="004E345B">
        <w:rPr>
          <w:rFonts w:ascii="Calibri" w:hAnsi="Calibri" w:cs="Trebuchet MS"/>
          <w:color w:val="000000"/>
          <w:sz w:val="22"/>
          <w:szCs w:val="22"/>
          <w:u w:val="single"/>
        </w:rPr>
        <w:lastRenderedPageBreak/>
        <w:t xml:space="preserve">Comparison of </w:t>
      </w:r>
      <w:r w:rsidR="004E345B">
        <w:rPr>
          <w:rFonts w:ascii="Calibri" w:hAnsi="Calibri" w:cs="Trebuchet MS"/>
          <w:color w:val="000000"/>
          <w:sz w:val="22"/>
          <w:szCs w:val="22"/>
          <w:u w:val="single"/>
        </w:rPr>
        <w:t>asthma diagnosis</w:t>
      </w:r>
      <w:r w:rsidRPr="004E345B">
        <w:rPr>
          <w:rFonts w:ascii="Calibri" w:hAnsi="Calibri" w:cs="Trebuchet MS"/>
          <w:color w:val="000000"/>
          <w:sz w:val="22"/>
          <w:szCs w:val="22"/>
          <w:u w:val="single"/>
        </w:rPr>
        <w:t xml:space="preserve"> </w:t>
      </w:r>
      <w:r w:rsidR="004E345B">
        <w:rPr>
          <w:rFonts w:ascii="Calibri" w:hAnsi="Calibri" w:cs="Trebuchet MS"/>
          <w:color w:val="000000"/>
          <w:sz w:val="22"/>
          <w:szCs w:val="22"/>
          <w:u w:val="single"/>
        </w:rPr>
        <w:t>by smoking status</w:t>
      </w:r>
      <w:r w:rsidRPr="004E345B">
        <w:rPr>
          <w:rFonts w:ascii="Calibri" w:hAnsi="Calibri" w:cs="Trebuchet MS"/>
          <w:color w:val="000000"/>
          <w:sz w:val="22"/>
          <w:szCs w:val="22"/>
          <w:u w:val="single"/>
        </w:rPr>
        <w:t>, stratified by income group</w:t>
      </w:r>
      <w:r w:rsidR="004E345B">
        <w:rPr>
          <w:rFonts w:ascii="Calibri" w:hAnsi="Calibri" w:cs="Trebuchet MS"/>
          <w:color w:val="000000"/>
          <w:sz w:val="22"/>
          <w:szCs w:val="22"/>
          <w:u w:val="single"/>
        </w:rPr>
        <w:t xml:space="preserve"> in Arizona</w:t>
      </w:r>
    </w:p>
    <w:p w14:paraId="39F29585" w14:textId="36511BD3" w:rsidR="00D74856" w:rsidRDefault="00000000" w:rsidP="008B71AF">
      <w:pPr>
        <w:spacing w:before="10" w:after="10" w:line="480" w:lineRule="auto"/>
        <w:rPr>
          <w:rFonts w:ascii="Calibri" w:hAnsi="Calibri" w:cs="Trebuchet MS"/>
          <w:color w:val="000000"/>
          <w:sz w:val="22"/>
          <w:szCs w:val="22"/>
        </w:rPr>
      </w:pPr>
      <w:r w:rsidRPr="0009192D">
        <w:rPr>
          <w:rFonts w:ascii="Calibri" w:hAnsi="Calibri" w:cs="Trebuchet MS"/>
          <w:color w:val="000000"/>
          <w:sz w:val="22"/>
          <w:szCs w:val="22"/>
        </w:rPr>
        <w:tab/>
      </w:r>
      <w:r w:rsidR="008F01DA">
        <w:rPr>
          <w:rFonts w:ascii="Calibri" w:hAnsi="Calibri" w:cs="Trebuchet MS"/>
          <w:color w:val="000000"/>
          <w:sz w:val="22"/>
          <w:szCs w:val="22"/>
        </w:rPr>
        <w:t xml:space="preserve">The variable income was stratified to determine if it is a confounding variable </w:t>
      </w:r>
      <w:r w:rsidRPr="0009192D">
        <w:rPr>
          <w:rFonts w:ascii="Calibri" w:hAnsi="Calibri" w:cs="Trebuchet MS"/>
          <w:color w:val="000000"/>
          <w:sz w:val="22"/>
          <w:szCs w:val="22"/>
        </w:rPr>
        <w:t>(Figure 3). The less than $25,000 annual income</w:t>
      </w:r>
      <w:r w:rsidR="008B71AF">
        <w:rPr>
          <w:rFonts w:ascii="Calibri" w:hAnsi="Calibri" w:cs="Trebuchet MS"/>
          <w:color w:val="000000"/>
          <w:sz w:val="22"/>
          <w:szCs w:val="22"/>
        </w:rPr>
        <w:t xml:space="preserve"> who had smoked 100+ cigarettes</w:t>
      </w:r>
      <w:r w:rsidRPr="0009192D">
        <w:rPr>
          <w:rFonts w:ascii="Calibri" w:hAnsi="Calibri" w:cs="Trebuchet MS"/>
          <w:color w:val="000000"/>
          <w:sz w:val="22"/>
          <w:szCs w:val="22"/>
        </w:rPr>
        <w:t xml:space="preserve"> had the highest prevalence of asthma (</w:t>
      </w:r>
      <w:r w:rsidR="00D74856">
        <w:rPr>
          <w:rFonts w:ascii="Calibri" w:hAnsi="Calibri" w:cs="Trebuchet MS"/>
          <w:color w:val="000000"/>
          <w:sz w:val="22"/>
          <w:szCs w:val="22"/>
        </w:rPr>
        <w:t>20</w:t>
      </w:r>
      <w:r w:rsidRPr="0009192D">
        <w:rPr>
          <w:rFonts w:ascii="Calibri" w:hAnsi="Calibri" w:cs="Trebuchet MS"/>
          <w:color w:val="000000"/>
          <w:sz w:val="22"/>
          <w:szCs w:val="22"/>
        </w:rPr>
        <w:t xml:space="preserve">%). In each income group within the sample, the proportion of respondents with asthma who reported smoking 100 or more cigarettes was greater than the proportion of respondents with asthma who reported smoking fewer than 100 cigarettes. However, this difference was only statistically significant in the $50,000+ annual salary group. </w:t>
      </w:r>
    </w:p>
    <w:p w14:paraId="40DFE50D" w14:textId="7F00BCD2" w:rsidR="002F5366" w:rsidRPr="0009192D" w:rsidRDefault="00000000" w:rsidP="008B71AF">
      <w:pPr>
        <w:spacing w:before="10" w:after="10" w:line="480" w:lineRule="auto"/>
      </w:pPr>
      <w:r w:rsidRPr="0009192D">
        <w:rPr>
          <w:rFonts w:ascii="Calibri" w:hAnsi="Calibri" w:cs="Trebuchet MS"/>
          <w:color w:val="000000"/>
          <w:sz w:val="22"/>
          <w:szCs w:val="22"/>
        </w:rPr>
        <w:t>[</w:t>
      </w:r>
      <w:r w:rsidR="00D74856">
        <w:rPr>
          <w:rFonts w:ascii="Calibri" w:hAnsi="Calibri" w:cs="Trebuchet MS"/>
          <w:color w:val="000000"/>
          <w:sz w:val="22"/>
          <w:szCs w:val="22"/>
        </w:rPr>
        <w:t>&lt;$25,000 annual income</w:t>
      </w:r>
      <w:r w:rsidRPr="0009192D">
        <w:rPr>
          <w:rFonts w:ascii="Calibri" w:hAnsi="Calibri" w:cs="Trebuchet MS"/>
          <w:color w:val="000000"/>
          <w:sz w:val="22"/>
          <w:szCs w:val="22"/>
        </w:rPr>
        <w:t>: p=</w:t>
      </w:r>
      <w:r w:rsidR="00D74856">
        <w:rPr>
          <w:rFonts w:ascii="Calibri" w:hAnsi="Calibri" w:cs="Trebuchet MS"/>
          <w:color w:val="000000"/>
          <w:sz w:val="22"/>
          <w:szCs w:val="22"/>
        </w:rPr>
        <w:t>0.1194, $25,000 to &lt;$50,000 annual income: p=0.1320, $50,000+ annual income: p=0.0413</w:t>
      </w:r>
      <w:r w:rsidRPr="0009192D">
        <w:rPr>
          <w:rFonts w:ascii="Calibri" w:hAnsi="Calibri" w:cs="Trebuchet MS"/>
          <w:color w:val="000000"/>
          <w:sz w:val="22"/>
          <w:szCs w:val="22"/>
        </w:rPr>
        <w:t>]</w:t>
      </w:r>
    </w:p>
    <w:p w14:paraId="6862F551" w14:textId="77777777" w:rsidR="002F5366" w:rsidRPr="0009192D" w:rsidRDefault="00000000">
      <w:pPr>
        <w:spacing w:before="10" w:after="10" w:line="480" w:lineRule="auto"/>
        <w:rPr>
          <w:b/>
          <w:bCs/>
          <w:color w:val="000000"/>
          <w:sz w:val="22"/>
          <w:szCs w:val="22"/>
        </w:rPr>
      </w:pPr>
      <w:r w:rsidRPr="0009192D">
        <w:rPr>
          <w:rFonts w:ascii="Calibri" w:hAnsi="Calibri" w:cs="Trebuchet MS"/>
          <w:b/>
          <w:bCs/>
          <w:color w:val="000000"/>
          <w:sz w:val="22"/>
          <w:szCs w:val="22"/>
        </w:rPr>
        <w:t>Conclusions:</w:t>
      </w:r>
    </w:p>
    <w:p w14:paraId="376A1D36" w14:textId="272878D7" w:rsidR="002F5366" w:rsidRDefault="00000000">
      <w:pPr>
        <w:spacing w:before="10" w:after="10" w:line="480" w:lineRule="auto"/>
        <w:rPr>
          <w:rFonts w:ascii="Calibri" w:hAnsi="Calibri" w:cs="Trebuchet MS"/>
          <w:sz w:val="22"/>
          <w:szCs w:val="22"/>
        </w:rPr>
      </w:pPr>
      <w:r w:rsidRPr="0009192D">
        <w:rPr>
          <w:rFonts w:ascii="Calibri" w:hAnsi="Calibri" w:cs="Trebuchet MS"/>
        </w:rPr>
        <w:tab/>
      </w:r>
      <w:r w:rsidRPr="0009192D">
        <w:rPr>
          <w:rFonts w:ascii="Calibri" w:hAnsi="Calibri" w:cs="Trebuchet MS"/>
          <w:sz w:val="22"/>
          <w:szCs w:val="22"/>
        </w:rPr>
        <w:t xml:space="preserve">Through the analysis of BRFSS data, different health care trends have been identified. Although the prevalence of asthma differed between Oklahoma and Arizona, the prevalence of residents who have smoked 100+ cigarettes did not differ by state. However, looking at Arizona, the </w:t>
      </w:r>
      <w:r w:rsidR="0009192D" w:rsidRPr="0009192D">
        <w:rPr>
          <w:rFonts w:ascii="Calibri" w:hAnsi="Calibri" w:cs="Trebuchet MS"/>
          <w:sz w:val="22"/>
          <w:szCs w:val="22"/>
        </w:rPr>
        <w:t>prevalence of</w:t>
      </w:r>
      <w:r w:rsidRPr="0009192D">
        <w:rPr>
          <w:rFonts w:ascii="Calibri" w:hAnsi="Calibri" w:cs="Trebuchet MS"/>
          <w:sz w:val="22"/>
          <w:szCs w:val="22"/>
        </w:rPr>
        <w:t xml:space="preserve"> asthma diagnosis was greater in the 100+ cigarette group compared to the less than 100 cigarette group. This shows that in Arizona, those who have smoked 100+ cigarettes are more likely to have an asthma diagnosis compared to those who have not smoked 100+ cigarettes.</w:t>
      </w:r>
      <w:r w:rsidR="008F01DA">
        <w:rPr>
          <w:rFonts w:ascii="Calibri" w:hAnsi="Calibri" w:cs="Trebuchet MS"/>
          <w:sz w:val="22"/>
          <w:szCs w:val="22"/>
        </w:rPr>
        <w:t xml:space="preserve"> On top of this, there is statistically significant evidence to suggest that in Arizona, the mean BMI for those who have been diagnosed with asthma was greater than the BMI of those who have not.</w:t>
      </w:r>
    </w:p>
    <w:p w14:paraId="7CC8630E" w14:textId="77777777" w:rsidR="0009192D" w:rsidRPr="0009192D" w:rsidRDefault="0009192D">
      <w:pPr>
        <w:spacing w:before="10" w:after="10" w:line="480" w:lineRule="auto"/>
        <w:rPr>
          <w:rFonts w:ascii="Calibri" w:hAnsi="Calibri" w:cs="Trebuchet MS"/>
        </w:rPr>
      </w:pPr>
    </w:p>
    <w:p w14:paraId="7CEF72F6" w14:textId="77777777" w:rsidR="002F5366" w:rsidRPr="0009192D" w:rsidRDefault="00000000">
      <w:pPr>
        <w:spacing w:before="10" w:after="10" w:line="480" w:lineRule="auto"/>
        <w:rPr>
          <w:b/>
          <w:bCs/>
        </w:rPr>
      </w:pPr>
      <w:r w:rsidRPr="0009192D">
        <w:rPr>
          <w:rFonts w:ascii="Calibri" w:hAnsi="Calibri" w:cs="Trebuchet MS"/>
          <w:b/>
          <w:bCs/>
          <w:color w:val="000000"/>
          <w:sz w:val="22"/>
          <w:szCs w:val="22"/>
        </w:rPr>
        <w:t>Limitations:</w:t>
      </w:r>
    </w:p>
    <w:p w14:paraId="091A391D" w14:textId="526C3F32" w:rsidR="002F5366" w:rsidRPr="0009192D" w:rsidRDefault="00000000">
      <w:pPr>
        <w:spacing w:before="10" w:after="10" w:line="480" w:lineRule="auto"/>
      </w:pPr>
      <w:r w:rsidRPr="0009192D">
        <w:rPr>
          <w:rFonts w:ascii="Calibri" w:hAnsi="Calibri" w:cs="Trebuchet MS"/>
          <w:color w:val="000000"/>
          <w:sz w:val="22"/>
          <w:szCs w:val="22"/>
        </w:rPr>
        <w:tab/>
        <w:t>As stated earlier, this study did not use weighted analysis. The use of sampling weights is key when looking at BRFSS data due to the limitations of data collection. Because of this, the conclusions made in this study may change when using weighted analysis. On top of this, BRFSS data collection can have different complications leading to incorrect analysis. For example, BRFSS data does not include Americans who do not own phones and self-reporting issues are possible. Because of these issues, the data associated with BRFSS can be incorrect. Finally, since not all income groups showed statistical significance when comparing prevalence of asthma diagnosis by smoking status, income group is a possible confounding variable. Therefore, in the $50,000</w:t>
      </w:r>
      <w:r w:rsidR="00D74856">
        <w:rPr>
          <w:rFonts w:ascii="Calibri" w:hAnsi="Calibri" w:cs="Trebuchet MS"/>
          <w:color w:val="000000"/>
          <w:sz w:val="22"/>
          <w:szCs w:val="22"/>
        </w:rPr>
        <w:t>+</w:t>
      </w:r>
      <w:r w:rsidRPr="0009192D">
        <w:rPr>
          <w:rFonts w:ascii="Calibri" w:hAnsi="Calibri" w:cs="Trebuchet MS"/>
          <w:color w:val="000000"/>
          <w:sz w:val="22"/>
          <w:szCs w:val="22"/>
        </w:rPr>
        <w:t xml:space="preserve"> income group, different variables, like better access to healthcare, could be causing statistical difference among </w:t>
      </w:r>
      <w:r w:rsidR="008F01DA">
        <w:rPr>
          <w:rFonts w:ascii="Calibri" w:hAnsi="Calibri" w:cs="Trebuchet MS"/>
          <w:color w:val="000000"/>
          <w:sz w:val="22"/>
          <w:szCs w:val="22"/>
        </w:rPr>
        <w:t xml:space="preserve">all </w:t>
      </w:r>
      <w:r w:rsidRPr="0009192D">
        <w:rPr>
          <w:rFonts w:ascii="Calibri" w:hAnsi="Calibri" w:cs="Trebuchet MS"/>
          <w:color w:val="000000"/>
          <w:sz w:val="22"/>
          <w:szCs w:val="22"/>
        </w:rPr>
        <w:t>income groups when there really isn’t. Because of this, further analysis is required to determine the relationship of income group and prevalence of asthma diagnosis by smoking status.</w:t>
      </w:r>
    </w:p>
    <w:p w14:paraId="4E0DB6D2" w14:textId="77777777" w:rsidR="002F5366" w:rsidRPr="0009192D" w:rsidRDefault="002F5366">
      <w:pPr>
        <w:spacing w:before="10" w:after="10" w:line="480" w:lineRule="auto"/>
        <w:rPr>
          <w:rFonts w:ascii="Calibri" w:hAnsi="Calibri" w:cs="Trebuchet MS"/>
          <w:b/>
          <w:bCs/>
        </w:rPr>
      </w:pPr>
    </w:p>
    <w:p w14:paraId="40F50E19" w14:textId="574D8CEF" w:rsidR="002F5366" w:rsidRDefault="00000000" w:rsidP="00636F77">
      <w:pPr>
        <w:spacing w:before="10" w:after="10" w:line="480" w:lineRule="auto"/>
        <w:rPr>
          <w:b/>
          <w:bCs/>
          <w:color w:val="000000"/>
          <w:sz w:val="22"/>
          <w:szCs w:val="22"/>
        </w:rPr>
      </w:pPr>
      <w:r w:rsidRPr="0009192D">
        <w:rPr>
          <w:rFonts w:ascii="Calibri" w:hAnsi="Calibri" w:cs="Trebuchet MS"/>
          <w:b/>
          <w:bCs/>
          <w:color w:val="000000"/>
          <w:sz w:val="22"/>
          <w:szCs w:val="22"/>
        </w:rPr>
        <w:lastRenderedPageBreak/>
        <w:t>References:</w:t>
      </w:r>
      <w:bookmarkStart w:id="0" w:name="__DdeLink__3046_604591286"/>
      <w:bookmarkEnd w:id="0"/>
    </w:p>
    <w:p w14:paraId="24D2B766" w14:textId="1126162F" w:rsidR="002F5366" w:rsidRPr="00636F77" w:rsidRDefault="00636F77" w:rsidP="00636F77">
      <w:pPr>
        <w:pStyle w:val="NormalWeb"/>
        <w:ind w:left="567" w:hanging="567"/>
        <w:rPr>
          <w:rFonts w:ascii="Calibri" w:hAnsi="Calibri" w:cs="Calibri"/>
          <w:sz w:val="22"/>
          <w:szCs w:val="22"/>
        </w:rPr>
      </w:pPr>
      <w:r w:rsidRPr="00636F77">
        <w:rPr>
          <w:rFonts w:ascii="Calibri" w:hAnsi="Calibri" w:cs="Calibri"/>
          <w:i/>
          <w:iCs/>
          <w:sz w:val="22"/>
          <w:szCs w:val="22"/>
        </w:rPr>
        <w:t>Commonwealth Fund</w:t>
      </w:r>
      <w:r w:rsidRPr="00636F77">
        <w:rPr>
          <w:rFonts w:ascii="Calibri" w:hAnsi="Calibri" w:cs="Calibri"/>
          <w:sz w:val="22"/>
          <w:szCs w:val="22"/>
        </w:rPr>
        <w:t xml:space="preserve"> </w:t>
      </w:r>
      <w:r w:rsidR="006559C2">
        <w:rPr>
          <w:rFonts w:ascii="Calibri" w:hAnsi="Calibri" w:cs="Calibri"/>
          <w:sz w:val="22"/>
          <w:szCs w:val="22"/>
        </w:rPr>
        <w:t>“</w:t>
      </w:r>
      <w:r w:rsidRPr="00636F77">
        <w:rPr>
          <w:rFonts w:ascii="Calibri" w:hAnsi="Calibri" w:cs="Calibri"/>
          <w:sz w:val="22"/>
          <w:szCs w:val="22"/>
        </w:rPr>
        <w:t>2023 Scorecard on State Health System Performance.</w:t>
      </w:r>
      <w:r w:rsidR="006559C2">
        <w:rPr>
          <w:rFonts w:ascii="Calibri" w:hAnsi="Calibri" w:cs="Calibri"/>
          <w:sz w:val="22"/>
          <w:szCs w:val="22"/>
        </w:rPr>
        <w:t>”</w:t>
      </w:r>
      <w:r w:rsidRPr="00636F77">
        <w:rPr>
          <w:rFonts w:ascii="Calibri" w:hAnsi="Calibri" w:cs="Calibri"/>
          <w:sz w:val="22"/>
          <w:szCs w:val="22"/>
        </w:rPr>
        <w:t xml:space="preserve"> </w:t>
      </w:r>
      <w:r w:rsidRPr="00636F77">
        <w:rPr>
          <w:rFonts w:ascii="Calibri" w:hAnsi="Calibri" w:cs="Calibri"/>
          <w:i/>
          <w:iCs/>
          <w:sz w:val="22"/>
          <w:szCs w:val="22"/>
        </w:rPr>
        <w:t>U.S. Healthcare Rankings by State 2023 | Commonwealth Fund</w:t>
      </w:r>
      <w:r w:rsidRPr="00636F77">
        <w:rPr>
          <w:rFonts w:ascii="Calibri" w:hAnsi="Calibri" w:cs="Calibri"/>
          <w:sz w:val="22"/>
          <w:szCs w:val="22"/>
        </w:rPr>
        <w:t xml:space="preserve">, 22 June 2023, www.commonwealthfund.org/publications/scorecard/2023/jun/2023-scorecard-state-health-system-performance. </w:t>
      </w:r>
    </w:p>
    <w:p w14:paraId="57307AC0" w14:textId="59D514F3" w:rsidR="00636F77" w:rsidRDefault="00636F77" w:rsidP="00636F77">
      <w:pPr>
        <w:pStyle w:val="NormalWeb"/>
        <w:ind w:left="567" w:hanging="567"/>
      </w:pPr>
      <w:r w:rsidRPr="00636F77">
        <w:rPr>
          <w:rFonts w:ascii="Calibri" w:hAnsi="Calibri" w:cs="Calibri"/>
          <w:i/>
          <w:iCs/>
          <w:sz w:val="22"/>
          <w:szCs w:val="22"/>
        </w:rPr>
        <w:t>Health Care</w:t>
      </w:r>
      <w:r w:rsidRPr="00636F77">
        <w:rPr>
          <w:rFonts w:ascii="Calibri" w:hAnsi="Calibri" w:cs="Calibri"/>
          <w:sz w:val="22"/>
          <w:szCs w:val="22"/>
        </w:rPr>
        <w:t xml:space="preserve"> </w:t>
      </w:r>
      <w:r w:rsidR="006559C2">
        <w:rPr>
          <w:rFonts w:ascii="Calibri" w:hAnsi="Calibri" w:cs="Calibri"/>
          <w:sz w:val="22"/>
          <w:szCs w:val="22"/>
        </w:rPr>
        <w:t>“</w:t>
      </w:r>
      <w:r w:rsidRPr="00636F77">
        <w:rPr>
          <w:rFonts w:ascii="Calibri" w:hAnsi="Calibri" w:cs="Calibri"/>
          <w:i/>
          <w:iCs/>
          <w:sz w:val="22"/>
          <w:szCs w:val="22"/>
        </w:rPr>
        <w:t>Health Care - Healthy People 2030</w:t>
      </w:r>
      <w:r w:rsidR="006559C2">
        <w:rPr>
          <w:rFonts w:ascii="Calibri" w:hAnsi="Calibri" w:cs="Calibri"/>
          <w:i/>
          <w:iCs/>
          <w:sz w:val="22"/>
          <w:szCs w:val="22"/>
        </w:rPr>
        <w:t>”</w:t>
      </w:r>
      <w:r w:rsidRPr="00636F77">
        <w:rPr>
          <w:rFonts w:ascii="Calibri" w:hAnsi="Calibri" w:cs="Calibri"/>
          <w:sz w:val="22"/>
          <w:szCs w:val="22"/>
        </w:rPr>
        <w:t>, health.gov/healthypeople/objectives-and-data/browse-objectives/health-care#:~:text=High%2Dquality%20health%20care%20helps,improve%20health%20and%20well%2Dbeing. Accessed 28 Apr. 2024</w:t>
      </w:r>
      <w:r>
        <w:t xml:space="preserve">. </w:t>
      </w:r>
    </w:p>
    <w:p w14:paraId="56F4A128" w14:textId="12CD4211" w:rsidR="006559C2" w:rsidRPr="006559C2" w:rsidRDefault="006559C2" w:rsidP="006559C2">
      <w:pPr>
        <w:pStyle w:val="NormalWeb"/>
        <w:ind w:left="567" w:hanging="567"/>
        <w:rPr>
          <w:rFonts w:ascii="Calibri" w:hAnsi="Calibri" w:cs="Calibri"/>
          <w:sz w:val="22"/>
          <w:szCs w:val="22"/>
        </w:rPr>
      </w:pPr>
      <w:r w:rsidRPr="006559C2">
        <w:rPr>
          <w:rFonts w:ascii="Calibri" w:hAnsi="Calibri" w:cs="Calibri"/>
          <w:i/>
          <w:iCs/>
          <w:sz w:val="22"/>
          <w:szCs w:val="22"/>
        </w:rPr>
        <w:t>World Health Organization</w:t>
      </w:r>
      <w:r>
        <w:rPr>
          <w:rFonts w:ascii="Calibri" w:hAnsi="Calibri" w:cs="Calibri"/>
          <w:i/>
          <w:iCs/>
          <w:sz w:val="22"/>
          <w:szCs w:val="22"/>
        </w:rPr>
        <w:t xml:space="preserve"> “Asthma”</w:t>
      </w:r>
      <w:r w:rsidRPr="006559C2">
        <w:rPr>
          <w:rFonts w:ascii="Calibri" w:hAnsi="Calibri" w:cs="Calibri"/>
          <w:sz w:val="22"/>
          <w:szCs w:val="22"/>
        </w:rPr>
        <w:t xml:space="preserve">, World Health Organization, www.who.int/news-room/fact-sheets/detail/asthma#:~:text=Asthma%20is%20a%20chronic%20lung,come%20and%20go%20over%20time. Accessed 28 Apr. 2024. </w:t>
      </w:r>
    </w:p>
    <w:p w14:paraId="2CBE2780" w14:textId="676C3BD3" w:rsidR="006559C2" w:rsidRPr="006559C2" w:rsidRDefault="006559C2" w:rsidP="006559C2">
      <w:pPr>
        <w:pStyle w:val="NormalWeb"/>
        <w:ind w:left="567" w:hanging="567"/>
        <w:rPr>
          <w:rFonts w:ascii="Calibri" w:hAnsi="Calibri" w:cs="Calibri"/>
          <w:sz w:val="22"/>
          <w:szCs w:val="22"/>
        </w:rPr>
      </w:pPr>
      <w:r w:rsidRPr="006559C2">
        <w:rPr>
          <w:rFonts w:ascii="Calibri" w:hAnsi="Calibri" w:cs="Calibri"/>
          <w:i/>
          <w:iCs/>
          <w:sz w:val="22"/>
          <w:szCs w:val="22"/>
        </w:rPr>
        <w:t>American Lung Association</w:t>
      </w:r>
      <w:r w:rsidRPr="006559C2">
        <w:rPr>
          <w:rFonts w:ascii="Calibri" w:hAnsi="Calibri" w:cs="Calibri"/>
          <w:sz w:val="22"/>
          <w:szCs w:val="22"/>
        </w:rPr>
        <w:t xml:space="preserve"> “Top 10 Communities Disproportionately Affected by Cigarette Smoking and Tobacco Use.” </w:t>
      </w:r>
      <w:r w:rsidRPr="006559C2">
        <w:rPr>
          <w:rFonts w:ascii="Calibri" w:hAnsi="Calibri" w:cs="Calibri"/>
          <w:i/>
          <w:iCs/>
          <w:sz w:val="22"/>
          <w:szCs w:val="22"/>
        </w:rPr>
        <w:t>American Lung Association</w:t>
      </w:r>
      <w:r w:rsidRPr="006559C2">
        <w:rPr>
          <w:rFonts w:ascii="Calibri" w:hAnsi="Calibri" w:cs="Calibri"/>
          <w:sz w:val="22"/>
          <w:szCs w:val="22"/>
        </w:rPr>
        <w:t xml:space="preserve">, Jan. 2024, www.lung.org/research/sotc/by-the-numbers/top-10-populations-affected#:~:text=Lower%20Income%20Individuals&amp;text=People%20living%20in%20poverty%20smoke,family%20income%20three%20times%20higher.&amp;text=Lower%2Dincome%20individuals%20are%20also,than%20twice%20the%20national%20rate. </w:t>
      </w:r>
    </w:p>
    <w:p w14:paraId="366C4103" w14:textId="77777777" w:rsidR="006559C2" w:rsidRDefault="006559C2" w:rsidP="00636F77">
      <w:pPr>
        <w:pStyle w:val="NormalWeb"/>
        <w:ind w:left="567" w:hanging="567"/>
      </w:pPr>
    </w:p>
    <w:p w14:paraId="226DE97B" w14:textId="77777777" w:rsidR="002F5366" w:rsidRDefault="002F5366">
      <w:pPr>
        <w:spacing w:before="10" w:after="10"/>
        <w:rPr>
          <w:rFonts w:ascii="Trebuchet MS" w:hAnsi="Trebuchet MS" w:cs="Trebuchet MS"/>
          <w:b/>
          <w:bCs/>
          <w:color w:val="31035E"/>
          <w:sz w:val="36"/>
          <w:szCs w:val="36"/>
        </w:rPr>
      </w:pPr>
    </w:p>
    <w:p w14:paraId="6DA2DDB6" w14:textId="77777777" w:rsidR="002F5366" w:rsidRDefault="002F5366">
      <w:pPr>
        <w:spacing w:before="10" w:after="10"/>
        <w:rPr>
          <w:rFonts w:ascii="Trebuchet MS" w:hAnsi="Trebuchet MS" w:cs="Trebuchet MS"/>
          <w:b/>
          <w:bCs/>
          <w:color w:val="31035E"/>
          <w:sz w:val="36"/>
          <w:szCs w:val="36"/>
        </w:rPr>
      </w:pPr>
    </w:p>
    <w:p w14:paraId="2B5E0A21" w14:textId="77777777" w:rsidR="002F5366" w:rsidRDefault="002F5366">
      <w:pPr>
        <w:spacing w:before="10" w:after="10"/>
        <w:rPr>
          <w:rFonts w:ascii="Trebuchet MS" w:hAnsi="Trebuchet MS" w:cs="Trebuchet MS"/>
          <w:b/>
          <w:bCs/>
          <w:color w:val="31035E"/>
          <w:sz w:val="36"/>
          <w:szCs w:val="36"/>
        </w:rPr>
      </w:pPr>
    </w:p>
    <w:p w14:paraId="51B76D01" w14:textId="77777777" w:rsidR="002F5366" w:rsidRDefault="002F5366">
      <w:pPr>
        <w:spacing w:before="10" w:after="10"/>
        <w:rPr>
          <w:rFonts w:ascii="Trebuchet MS" w:hAnsi="Trebuchet MS" w:cs="Trebuchet MS"/>
          <w:b/>
          <w:bCs/>
          <w:color w:val="31035E"/>
          <w:sz w:val="36"/>
          <w:szCs w:val="36"/>
        </w:rPr>
      </w:pPr>
    </w:p>
    <w:p w14:paraId="04DD911D" w14:textId="77777777" w:rsidR="002F5366" w:rsidRDefault="002F5366">
      <w:pPr>
        <w:spacing w:before="10" w:after="10"/>
        <w:rPr>
          <w:rFonts w:ascii="Trebuchet MS" w:hAnsi="Trebuchet MS" w:cs="Trebuchet MS"/>
          <w:b/>
          <w:bCs/>
          <w:color w:val="31035E"/>
          <w:sz w:val="36"/>
          <w:szCs w:val="36"/>
        </w:rPr>
      </w:pPr>
    </w:p>
    <w:p w14:paraId="0E048E84" w14:textId="77777777" w:rsidR="002F5366" w:rsidRDefault="002F5366">
      <w:pPr>
        <w:spacing w:before="10" w:after="10"/>
        <w:rPr>
          <w:rFonts w:ascii="Trebuchet MS" w:hAnsi="Trebuchet MS" w:cs="Trebuchet MS"/>
          <w:b/>
          <w:bCs/>
          <w:color w:val="31035E"/>
          <w:sz w:val="36"/>
          <w:szCs w:val="36"/>
        </w:rPr>
      </w:pPr>
    </w:p>
    <w:p w14:paraId="5FDC03B7" w14:textId="77777777" w:rsidR="002F5366" w:rsidRDefault="002F5366">
      <w:pPr>
        <w:spacing w:before="10" w:after="10"/>
        <w:rPr>
          <w:rFonts w:ascii="Trebuchet MS" w:hAnsi="Trebuchet MS" w:cs="Trebuchet MS"/>
          <w:b/>
          <w:bCs/>
          <w:color w:val="31035E"/>
          <w:sz w:val="36"/>
          <w:szCs w:val="36"/>
        </w:rPr>
      </w:pPr>
    </w:p>
    <w:p w14:paraId="1687724D" w14:textId="77777777" w:rsidR="002F5366" w:rsidRDefault="002F5366">
      <w:pPr>
        <w:spacing w:before="10" w:after="10"/>
        <w:rPr>
          <w:rFonts w:ascii="Trebuchet MS" w:hAnsi="Trebuchet MS" w:cs="Trebuchet MS"/>
          <w:b/>
          <w:bCs/>
          <w:color w:val="31035E"/>
          <w:sz w:val="36"/>
          <w:szCs w:val="36"/>
        </w:rPr>
      </w:pPr>
    </w:p>
    <w:p w14:paraId="6538C03F" w14:textId="77777777" w:rsidR="002F5366" w:rsidRDefault="002F5366">
      <w:pPr>
        <w:spacing w:before="10" w:after="10"/>
        <w:rPr>
          <w:rFonts w:ascii="Trebuchet MS" w:hAnsi="Trebuchet MS" w:cs="Trebuchet MS"/>
          <w:b/>
          <w:bCs/>
          <w:color w:val="31035E"/>
          <w:sz w:val="36"/>
          <w:szCs w:val="36"/>
        </w:rPr>
      </w:pPr>
    </w:p>
    <w:p w14:paraId="4D342DA4" w14:textId="77777777" w:rsidR="002F5366" w:rsidRDefault="002F5366">
      <w:pPr>
        <w:spacing w:before="10" w:after="10"/>
        <w:rPr>
          <w:rFonts w:ascii="Trebuchet MS" w:hAnsi="Trebuchet MS" w:cs="Trebuchet MS"/>
          <w:b/>
          <w:bCs/>
          <w:color w:val="31035E"/>
          <w:sz w:val="36"/>
          <w:szCs w:val="36"/>
        </w:rPr>
      </w:pPr>
    </w:p>
    <w:p w14:paraId="65C7D6F9" w14:textId="77777777" w:rsidR="002F5366" w:rsidRDefault="002F5366">
      <w:pPr>
        <w:spacing w:before="10" w:after="10"/>
        <w:rPr>
          <w:rFonts w:ascii="Trebuchet MS" w:hAnsi="Trebuchet MS" w:cs="Trebuchet MS"/>
          <w:b/>
          <w:bCs/>
          <w:color w:val="31035E"/>
          <w:sz w:val="36"/>
          <w:szCs w:val="36"/>
        </w:rPr>
      </w:pPr>
    </w:p>
    <w:p w14:paraId="3E8F0BF6" w14:textId="77777777" w:rsidR="002F5366" w:rsidRDefault="002F5366">
      <w:pPr>
        <w:spacing w:before="10" w:after="10"/>
        <w:rPr>
          <w:rFonts w:ascii="Trebuchet MS" w:hAnsi="Trebuchet MS" w:cs="Trebuchet MS"/>
          <w:b/>
          <w:bCs/>
          <w:color w:val="31035E"/>
          <w:sz w:val="36"/>
          <w:szCs w:val="36"/>
        </w:rPr>
      </w:pPr>
    </w:p>
    <w:p w14:paraId="10CABFBA" w14:textId="77777777" w:rsidR="002F5366" w:rsidRDefault="002F5366">
      <w:pPr>
        <w:spacing w:before="10" w:after="10"/>
        <w:rPr>
          <w:rFonts w:ascii="Trebuchet MS" w:hAnsi="Trebuchet MS" w:cs="Trebuchet MS"/>
          <w:b/>
          <w:bCs/>
          <w:color w:val="31035E"/>
          <w:sz w:val="36"/>
          <w:szCs w:val="36"/>
        </w:rPr>
      </w:pPr>
    </w:p>
    <w:p w14:paraId="4D29F080" w14:textId="77777777" w:rsidR="002F5366" w:rsidRDefault="002F5366">
      <w:pPr>
        <w:spacing w:before="10" w:after="10"/>
        <w:rPr>
          <w:rFonts w:ascii="Trebuchet MS" w:hAnsi="Trebuchet MS" w:cs="Trebuchet MS"/>
          <w:b/>
          <w:bCs/>
          <w:color w:val="31035E"/>
          <w:sz w:val="36"/>
          <w:szCs w:val="36"/>
        </w:rPr>
      </w:pPr>
    </w:p>
    <w:p w14:paraId="5CFC459A" w14:textId="77777777" w:rsidR="002F5366" w:rsidRDefault="002F5366">
      <w:pPr>
        <w:spacing w:before="10" w:after="10"/>
        <w:rPr>
          <w:rFonts w:ascii="Trebuchet MS" w:hAnsi="Trebuchet MS" w:cs="Trebuchet MS"/>
          <w:b/>
          <w:bCs/>
          <w:color w:val="31035E"/>
          <w:sz w:val="36"/>
          <w:szCs w:val="36"/>
        </w:rPr>
      </w:pPr>
    </w:p>
    <w:p w14:paraId="5506FC63" w14:textId="77777777" w:rsidR="002F5366" w:rsidRDefault="002F5366">
      <w:pPr>
        <w:spacing w:before="10" w:after="10"/>
        <w:rPr>
          <w:rFonts w:ascii="Trebuchet MS" w:hAnsi="Trebuchet MS" w:cs="Trebuchet MS"/>
          <w:b/>
          <w:bCs/>
          <w:color w:val="31035E"/>
          <w:sz w:val="36"/>
          <w:szCs w:val="36"/>
        </w:rPr>
      </w:pPr>
    </w:p>
    <w:p w14:paraId="080D3AD5" w14:textId="77777777" w:rsidR="002F5366" w:rsidRDefault="002F5366">
      <w:pPr>
        <w:spacing w:before="10" w:after="10"/>
        <w:rPr>
          <w:rFonts w:ascii="Trebuchet MS" w:hAnsi="Trebuchet MS" w:cs="Trebuchet MS"/>
          <w:b/>
          <w:bCs/>
          <w:color w:val="31035E"/>
          <w:sz w:val="36"/>
          <w:szCs w:val="36"/>
        </w:rPr>
      </w:pPr>
    </w:p>
    <w:p w14:paraId="0D1878FB" w14:textId="77777777" w:rsidR="002F5366" w:rsidRDefault="002F5366">
      <w:pPr>
        <w:spacing w:before="10" w:after="10"/>
        <w:rPr>
          <w:rFonts w:ascii="Trebuchet MS" w:hAnsi="Trebuchet MS" w:cs="Trebuchet MS"/>
          <w:b/>
          <w:bCs/>
          <w:color w:val="31035E"/>
          <w:sz w:val="36"/>
          <w:szCs w:val="36"/>
        </w:rPr>
      </w:pPr>
    </w:p>
    <w:p w14:paraId="7EE5E283" w14:textId="77777777" w:rsidR="002F5366" w:rsidRDefault="00000000">
      <w:pPr>
        <w:spacing w:before="10" w:after="10"/>
        <w:rPr>
          <w:rFonts w:ascii="Trebuchet MS" w:hAnsi="Trebuchet MS" w:cs="Trebuchet MS"/>
          <w:b/>
          <w:bCs/>
          <w:color w:val="31035E"/>
          <w:sz w:val="36"/>
          <w:szCs w:val="36"/>
        </w:rPr>
      </w:pPr>
      <w:r>
        <w:rPr>
          <w:rFonts w:ascii="Trebuchet MS" w:hAnsi="Trebuchet MS" w:cs="Trebuchet MS"/>
          <w:b/>
          <w:bCs/>
          <w:color w:val="31035E"/>
          <w:sz w:val="36"/>
          <w:szCs w:val="36"/>
        </w:rPr>
        <w:t>Table 1: Count and Percentage of factors among state</w:t>
      </w:r>
    </w:p>
    <w:p w14:paraId="542FB7AC" w14:textId="77777777" w:rsidR="002F5366" w:rsidRDefault="002F5366">
      <w:pPr>
        <w:rPr>
          <w:rFonts w:ascii="Trebuchet MS" w:hAnsi="Trebuchet MS" w:cs="Trebuchet MS"/>
          <w:b/>
          <w:bCs/>
          <w:color w:val="31035E"/>
          <w:sz w:val="36"/>
          <w:szCs w:val="36"/>
        </w:rPr>
      </w:pPr>
    </w:p>
    <w:tbl>
      <w:tblPr>
        <w:tblW w:w="11509" w:type="dxa"/>
        <w:tblInd w:w="29" w:type="dxa"/>
        <w:tblCellMar>
          <w:left w:w="29" w:type="dxa"/>
          <w:right w:w="29" w:type="dxa"/>
        </w:tblCellMar>
        <w:tblLook w:val="0000" w:firstRow="0" w:lastRow="0" w:firstColumn="0" w:lastColumn="0" w:noHBand="0" w:noVBand="0"/>
      </w:tblPr>
      <w:tblGrid>
        <w:gridCol w:w="2851"/>
        <w:gridCol w:w="3539"/>
        <w:gridCol w:w="874"/>
        <w:gridCol w:w="1131"/>
        <w:gridCol w:w="874"/>
        <w:gridCol w:w="1130"/>
        <w:gridCol w:w="1110"/>
      </w:tblGrid>
      <w:tr w:rsidR="002F5366" w14:paraId="7C778415" w14:textId="77777777">
        <w:trPr>
          <w:cantSplit/>
          <w:tblHeader/>
        </w:trPr>
        <w:tc>
          <w:tcPr>
            <w:tcW w:w="6393" w:type="dxa"/>
            <w:gridSpan w:val="2"/>
            <w:tcBorders>
              <w:top w:val="single" w:sz="4" w:space="0" w:color="000000"/>
              <w:left w:val="single" w:sz="4" w:space="0" w:color="000000"/>
              <w:bottom w:val="single" w:sz="10" w:space="0" w:color="000000"/>
            </w:tcBorders>
            <w:shd w:val="clear" w:color="auto" w:fill="BCD3AB"/>
            <w:vAlign w:val="bottom"/>
          </w:tcPr>
          <w:p w14:paraId="45A61388" w14:textId="77777777" w:rsidR="002F5366" w:rsidRDefault="00000000">
            <w:pPr>
              <w:spacing w:before="29" w:after="29"/>
              <w:jc w:val="center"/>
              <w:rPr>
                <w:rFonts w:ascii="Trebuchet MS" w:hAnsi="Trebuchet MS" w:cs="Trebuchet MS"/>
                <w:b/>
                <w:bCs/>
                <w:i/>
                <w:iCs/>
                <w:color w:val="31035E"/>
                <w:sz w:val="28"/>
                <w:szCs w:val="28"/>
              </w:rPr>
            </w:pPr>
            <w:bookmarkStart w:id="1" w:name="IDX"/>
            <w:bookmarkEnd w:id="1"/>
            <w:r>
              <w:rPr>
                <w:rFonts w:ascii="Trebuchet MS" w:hAnsi="Trebuchet MS" w:cs="Trebuchet MS"/>
                <w:b/>
                <w:bCs/>
                <w:i/>
                <w:iCs/>
                <w:color w:val="31035E"/>
                <w:sz w:val="28"/>
                <w:szCs w:val="28"/>
              </w:rPr>
              <w:t>Factor</w:t>
            </w:r>
          </w:p>
        </w:tc>
        <w:tc>
          <w:tcPr>
            <w:tcW w:w="2005" w:type="dxa"/>
            <w:gridSpan w:val="2"/>
            <w:tcBorders>
              <w:top w:val="single" w:sz="4" w:space="0" w:color="000000"/>
              <w:left w:val="single" w:sz="10" w:space="0" w:color="000000"/>
              <w:bottom w:val="single" w:sz="10" w:space="0" w:color="000000"/>
            </w:tcBorders>
            <w:shd w:val="clear" w:color="auto" w:fill="BCD3AB"/>
            <w:vAlign w:val="bottom"/>
          </w:tcPr>
          <w:p w14:paraId="0F481E47"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Arizona</w:t>
            </w:r>
            <w:r>
              <w:rPr>
                <w:rFonts w:ascii="Trebuchet MS" w:hAnsi="Trebuchet MS" w:cs="Trebuchet MS"/>
                <w:b/>
                <w:bCs/>
                <w:i/>
                <w:iCs/>
                <w:color w:val="31035E"/>
                <w:sz w:val="28"/>
                <w:szCs w:val="28"/>
              </w:rPr>
              <w:br/>
              <w:t>(n=10185)</w:t>
            </w:r>
          </w:p>
        </w:tc>
        <w:tc>
          <w:tcPr>
            <w:tcW w:w="2004" w:type="dxa"/>
            <w:gridSpan w:val="2"/>
            <w:tcBorders>
              <w:top w:val="single" w:sz="4" w:space="0" w:color="000000"/>
              <w:left w:val="single" w:sz="10" w:space="0" w:color="000000"/>
              <w:bottom w:val="single" w:sz="10" w:space="0" w:color="000000"/>
            </w:tcBorders>
            <w:shd w:val="clear" w:color="auto" w:fill="BCD3AB"/>
            <w:vAlign w:val="bottom"/>
          </w:tcPr>
          <w:p w14:paraId="5CBE4369"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Oklahoma</w:t>
            </w:r>
            <w:r>
              <w:rPr>
                <w:rFonts w:ascii="Trebuchet MS" w:hAnsi="Trebuchet MS" w:cs="Trebuchet MS"/>
                <w:b/>
                <w:bCs/>
                <w:i/>
                <w:iCs/>
                <w:color w:val="31035E"/>
                <w:sz w:val="28"/>
                <w:szCs w:val="28"/>
              </w:rPr>
              <w:br/>
              <w:t>(n=5775)</w:t>
            </w:r>
          </w:p>
        </w:tc>
        <w:tc>
          <w:tcPr>
            <w:tcW w:w="1106" w:type="dxa"/>
            <w:tcBorders>
              <w:top w:val="single" w:sz="4" w:space="0" w:color="000000"/>
              <w:left w:val="single" w:sz="10" w:space="0" w:color="000000"/>
              <w:bottom w:val="single" w:sz="10" w:space="0" w:color="000000"/>
              <w:right w:val="single" w:sz="4" w:space="0" w:color="000000"/>
            </w:tcBorders>
            <w:shd w:val="clear" w:color="auto" w:fill="BCD3AB"/>
            <w:vAlign w:val="bottom"/>
          </w:tcPr>
          <w:p w14:paraId="0A2D0723" w14:textId="77777777" w:rsidR="002F5366" w:rsidRDefault="002F5366">
            <w:pPr>
              <w:spacing w:before="29" w:after="29"/>
              <w:jc w:val="center"/>
              <w:rPr>
                <w:rFonts w:ascii="Trebuchet MS" w:hAnsi="Trebuchet MS" w:cs="Trebuchet MS"/>
                <w:b/>
                <w:bCs/>
                <w:i/>
                <w:iCs/>
                <w:color w:val="31035E"/>
                <w:sz w:val="28"/>
                <w:szCs w:val="28"/>
              </w:rPr>
            </w:pPr>
          </w:p>
        </w:tc>
      </w:tr>
      <w:tr w:rsidR="002F5366" w14:paraId="6B4E3C3D" w14:textId="77777777">
        <w:trPr>
          <w:cantSplit/>
          <w:tblHeader/>
        </w:trPr>
        <w:tc>
          <w:tcPr>
            <w:tcW w:w="6393" w:type="dxa"/>
            <w:gridSpan w:val="2"/>
            <w:tcBorders>
              <w:left w:val="single" w:sz="4" w:space="0" w:color="000000"/>
              <w:bottom w:val="single" w:sz="10" w:space="0" w:color="000000"/>
            </w:tcBorders>
            <w:shd w:val="clear" w:color="auto" w:fill="BCD3AB"/>
            <w:vAlign w:val="bottom"/>
          </w:tcPr>
          <w:p w14:paraId="10130694" w14:textId="77777777" w:rsidR="002F5366" w:rsidRDefault="002F5366">
            <w:pPr>
              <w:spacing w:before="29" w:after="29"/>
              <w:jc w:val="center"/>
              <w:rPr>
                <w:rFonts w:ascii="Trebuchet MS" w:hAnsi="Trebuchet MS" w:cs="Trebuchet MS"/>
                <w:b/>
                <w:bCs/>
                <w:i/>
                <w:iCs/>
                <w:color w:val="31035E"/>
                <w:sz w:val="28"/>
                <w:szCs w:val="28"/>
              </w:rPr>
            </w:pPr>
          </w:p>
        </w:tc>
        <w:tc>
          <w:tcPr>
            <w:tcW w:w="874" w:type="dxa"/>
            <w:tcBorders>
              <w:left w:val="single" w:sz="10" w:space="0" w:color="000000"/>
              <w:bottom w:val="single" w:sz="10" w:space="0" w:color="000000"/>
            </w:tcBorders>
            <w:shd w:val="clear" w:color="auto" w:fill="BCD3AB"/>
            <w:vAlign w:val="bottom"/>
          </w:tcPr>
          <w:p w14:paraId="44F01370"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Count</w:t>
            </w:r>
          </w:p>
        </w:tc>
        <w:tc>
          <w:tcPr>
            <w:tcW w:w="1129" w:type="dxa"/>
            <w:tcBorders>
              <w:left w:val="single" w:sz="10" w:space="0" w:color="000000"/>
              <w:bottom w:val="single" w:sz="10" w:space="0" w:color="000000"/>
            </w:tcBorders>
            <w:shd w:val="clear" w:color="auto" w:fill="BCD3AB"/>
            <w:vAlign w:val="bottom"/>
          </w:tcPr>
          <w:p w14:paraId="492687F4"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Percent</w:t>
            </w:r>
          </w:p>
        </w:tc>
        <w:tc>
          <w:tcPr>
            <w:tcW w:w="874" w:type="dxa"/>
            <w:tcBorders>
              <w:left w:val="single" w:sz="10" w:space="0" w:color="000000"/>
              <w:bottom w:val="single" w:sz="10" w:space="0" w:color="000000"/>
            </w:tcBorders>
            <w:shd w:val="clear" w:color="auto" w:fill="BCD3AB"/>
            <w:vAlign w:val="bottom"/>
          </w:tcPr>
          <w:p w14:paraId="663A746E"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Count</w:t>
            </w:r>
          </w:p>
        </w:tc>
        <w:tc>
          <w:tcPr>
            <w:tcW w:w="1130" w:type="dxa"/>
            <w:tcBorders>
              <w:left w:val="single" w:sz="10" w:space="0" w:color="000000"/>
              <w:bottom w:val="single" w:sz="10" w:space="0" w:color="000000"/>
            </w:tcBorders>
            <w:shd w:val="clear" w:color="auto" w:fill="BCD3AB"/>
            <w:vAlign w:val="bottom"/>
          </w:tcPr>
          <w:p w14:paraId="6B91832A"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Percent</w:t>
            </w:r>
          </w:p>
        </w:tc>
        <w:tc>
          <w:tcPr>
            <w:tcW w:w="1108" w:type="dxa"/>
            <w:tcBorders>
              <w:left w:val="single" w:sz="10" w:space="0" w:color="000000"/>
              <w:bottom w:val="single" w:sz="10" w:space="0" w:color="000000"/>
              <w:right w:val="single" w:sz="4" w:space="0" w:color="000000"/>
            </w:tcBorders>
            <w:shd w:val="clear" w:color="auto" w:fill="BCD3AB"/>
            <w:vAlign w:val="bottom"/>
          </w:tcPr>
          <w:p w14:paraId="4861CEFB"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P-value</w:t>
            </w:r>
          </w:p>
        </w:tc>
      </w:tr>
      <w:tr w:rsidR="002F5366" w14:paraId="20111BA0" w14:textId="77777777">
        <w:trPr>
          <w:cantSplit/>
        </w:trPr>
        <w:tc>
          <w:tcPr>
            <w:tcW w:w="2853" w:type="dxa"/>
            <w:tcBorders>
              <w:left w:val="single" w:sz="4" w:space="0" w:color="000000"/>
              <w:bottom w:val="single" w:sz="10" w:space="0" w:color="000000"/>
            </w:tcBorders>
            <w:shd w:val="clear" w:color="auto" w:fill="FFFFFF"/>
          </w:tcPr>
          <w:p w14:paraId="3369CDD2" w14:textId="77777777" w:rsidR="002F5366" w:rsidRDefault="00000000">
            <w:pPr>
              <w:spacing w:before="29" w:after="29"/>
              <w:rPr>
                <w:rFonts w:ascii="Trebuchet MS" w:hAnsi="Trebuchet MS" w:cs="Trebuchet MS"/>
                <w:b/>
                <w:bCs/>
                <w:color w:val="31035E"/>
              </w:rPr>
            </w:pPr>
            <w:r>
              <w:rPr>
                <w:rFonts w:ascii="Trebuchet MS" w:hAnsi="Trebuchet MS" w:cs="Trebuchet MS"/>
                <w:b/>
                <w:bCs/>
                <w:color w:val="31035E"/>
              </w:rPr>
              <w:t>Sex of Respondent</w:t>
            </w:r>
          </w:p>
        </w:tc>
        <w:tc>
          <w:tcPr>
            <w:tcW w:w="3539" w:type="dxa"/>
            <w:tcBorders>
              <w:left w:val="single" w:sz="10" w:space="0" w:color="000000"/>
              <w:bottom w:val="single" w:sz="10" w:space="0" w:color="000000"/>
            </w:tcBorders>
            <w:shd w:val="clear" w:color="auto" w:fill="FFFFFF"/>
          </w:tcPr>
          <w:p w14:paraId="7D09CD3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Male</w:t>
            </w:r>
          </w:p>
        </w:tc>
        <w:tc>
          <w:tcPr>
            <w:tcW w:w="873" w:type="dxa"/>
            <w:tcBorders>
              <w:left w:val="single" w:sz="10" w:space="0" w:color="000000"/>
              <w:bottom w:val="single" w:sz="10" w:space="0" w:color="000000"/>
            </w:tcBorders>
            <w:shd w:val="clear" w:color="auto" w:fill="FFFFFF"/>
          </w:tcPr>
          <w:p w14:paraId="7C12FF0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4782</w:t>
            </w:r>
          </w:p>
        </w:tc>
        <w:tc>
          <w:tcPr>
            <w:tcW w:w="1130" w:type="dxa"/>
            <w:tcBorders>
              <w:left w:val="single" w:sz="10" w:space="0" w:color="000000"/>
              <w:bottom w:val="single" w:sz="10" w:space="0" w:color="000000"/>
            </w:tcBorders>
            <w:shd w:val="clear" w:color="auto" w:fill="FFFFFF"/>
          </w:tcPr>
          <w:p w14:paraId="7FCEFBD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47</w:t>
            </w:r>
          </w:p>
        </w:tc>
        <w:tc>
          <w:tcPr>
            <w:tcW w:w="874" w:type="dxa"/>
            <w:tcBorders>
              <w:left w:val="single" w:sz="10" w:space="0" w:color="000000"/>
              <w:bottom w:val="single" w:sz="10" w:space="0" w:color="000000"/>
            </w:tcBorders>
            <w:shd w:val="clear" w:color="auto" w:fill="FFFFFF"/>
          </w:tcPr>
          <w:p w14:paraId="42A180BD"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2602</w:t>
            </w:r>
          </w:p>
        </w:tc>
        <w:tc>
          <w:tcPr>
            <w:tcW w:w="1129" w:type="dxa"/>
            <w:tcBorders>
              <w:left w:val="single" w:sz="10" w:space="0" w:color="000000"/>
              <w:bottom w:val="single" w:sz="10" w:space="0" w:color="000000"/>
            </w:tcBorders>
            <w:shd w:val="clear" w:color="auto" w:fill="FFFFFF"/>
          </w:tcPr>
          <w:p w14:paraId="48D4ADB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45</w:t>
            </w:r>
          </w:p>
        </w:tc>
        <w:tc>
          <w:tcPr>
            <w:tcW w:w="1110" w:type="dxa"/>
            <w:tcBorders>
              <w:left w:val="single" w:sz="10" w:space="0" w:color="000000"/>
              <w:bottom w:val="single" w:sz="10" w:space="0" w:color="000000"/>
              <w:right w:val="single" w:sz="4" w:space="0" w:color="000000"/>
            </w:tcBorders>
            <w:shd w:val="clear" w:color="auto" w:fill="FFFFFF"/>
          </w:tcPr>
          <w:p w14:paraId="22187A1B"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0.0210</w:t>
            </w:r>
          </w:p>
        </w:tc>
      </w:tr>
      <w:tr w:rsidR="002F5366" w14:paraId="7AD11B6E" w14:textId="77777777">
        <w:trPr>
          <w:cantSplit/>
        </w:trPr>
        <w:tc>
          <w:tcPr>
            <w:tcW w:w="2853" w:type="dxa"/>
            <w:tcBorders>
              <w:left w:val="single" w:sz="4" w:space="0" w:color="000000"/>
              <w:bottom w:val="single" w:sz="10" w:space="0" w:color="000000"/>
            </w:tcBorders>
            <w:shd w:val="clear" w:color="auto" w:fill="FFFFFF"/>
          </w:tcPr>
          <w:p w14:paraId="4B5D9D58"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10" w:space="0" w:color="000000"/>
            </w:tcBorders>
            <w:shd w:val="clear" w:color="auto" w:fill="FFFFFF"/>
          </w:tcPr>
          <w:p w14:paraId="616A191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Female</w:t>
            </w:r>
          </w:p>
        </w:tc>
        <w:tc>
          <w:tcPr>
            <w:tcW w:w="873" w:type="dxa"/>
            <w:tcBorders>
              <w:left w:val="single" w:sz="10" w:space="0" w:color="000000"/>
              <w:bottom w:val="single" w:sz="10" w:space="0" w:color="000000"/>
            </w:tcBorders>
            <w:shd w:val="clear" w:color="auto" w:fill="FFFFFF"/>
          </w:tcPr>
          <w:p w14:paraId="3E51D602"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5403</w:t>
            </w:r>
          </w:p>
        </w:tc>
        <w:tc>
          <w:tcPr>
            <w:tcW w:w="1130" w:type="dxa"/>
            <w:tcBorders>
              <w:left w:val="single" w:sz="10" w:space="0" w:color="000000"/>
              <w:bottom w:val="single" w:sz="10" w:space="0" w:color="000000"/>
            </w:tcBorders>
            <w:shd w:val="clear" w:color="auto" w:fill="FFFFFF"/>
          </w:tcPr>
          <w:p w14:paraId="648BE33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53</w:t>
            </w:r>
          </w:p>
        </w:tc>
        <w:tc>
          <w:tcPr>
            <w:tcW w:w="874" w:type="dxa"/>
            <w:tcBorders>
              <w:left w:val="single" w:sz="10" w:space="0" w:color="000000"/>
              <w:bottom w:val="single" w:sz="10" w:space="0" w:color="000000"/>
            </w:tcBorders>
            <w:shd w:val="clear" w:color="auto" w:fill="FFFFFF"/>
          </w:tcPr>
          <w:p w14:paraId="6598A2A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3173</w:t>
            </w:r>
          </w:p>
        </w:tc>
        <w:tc>
          <w:tcPr>
            <w:tcW w:w="1129" w:type="dxa"/>
            <w:tcBorders>
              <w:left w:val="single" w:sz="10" w:space="0" w:color="000000"/>
              <w:bottom w:val="single" w:sz="10" w:space="0" w:color="000000"/>
            </w:tcBorders>
            <w:shd w:val="clear" w:color="auto" w:fill="FFFFFF"/>
          </w:tcPr>
          <w:p w14:paraId="2BA59DB1"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55</w:t>
            </w:r>
          </w:p>
        </w:tc>
        <w:tc>
          <w:tcPr>
            <w:tcW w:w="1110" w:type="dxa"/>
            <w:tcBorders>
              <w:left w:val="single" w:sz="10" w:space="0" w:color="000000"/>
              <w:bottom w:val="single" w:sz="10" w:space="0" w:color="000000"/>
              <w:right w:val="single" w:sz="4" w:space="0" w:color="000000"/>
            </w:tcBorders>
            <w:shd w:val="clear" w:color="auto" w:fill="FFFFFF"/>
          </w:tcPr>
          <w:p w14:paraId="0B9F56C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1A52236E" w14:textId="77777777">
        <w:trPr>
          <w:cantSplit/>
        </w:trPr>
        <w:tc>
          <w:tcPr>
            <w:tcW w:w="2853" w:type="dxa"/>
            <w:tcBorders>
              <w:left w:val="single" w:sz="4" w:space="0" w:color="000000"/>
              <w:bottom w:val="single" w:sz="10" w:space="0" w:color="000000"/>
            </w:tcBorders>
            <w:shd w:val="clear" w:color="auto" w:fill="FFFFFF"/>
          </w:tcPr>
          <w:p w14:paraId="431656ED" w14:textId="77777777" w:rsidR="002F5366" w:rsidRDefault="00000000">
            <w:pPr>
              <w:spacing w:before="29" w:after="29"/>
              <w:rPr>
                <w:rFonts w:ascii="Trebuchet MS" w:hAnsi="Trebuchet MS" w:cs="Trebuchet MS"/>
                <w:b/>
                <w:bCs/>
                <w:color w:val="31035E"/>
              </w:rPr>
            </w:pPr>
            <w:r>
              <w:rPr>
                <w:rFonts w:ascii="Trebuchet MS" w:hAnsi="Trebuchet MS" w:cs="Trebuchet MS"/>
                <w:b/>
                <w:bCs/>
                <w:color w:val="31035E"/>
              </w:rPr>
              <w:t>Age (years)</w:t>
            </w:r>
          </w:p>
        </w:tc>
        <w:tc>
          <w:tcPr>
            <w:tcW w:w="3539" w:type="dxa"/>
            <w:tcBorders>
              <w:left w:val="single" w:sz="10" w:space="0" w:color="000000"/>
              <w:bottom w:val="single" w:sz="10" w:space="0" w:color="000000"/>
            </w:tcBorders>
            <w:shd w:val="clear" w:color="auto" w:fill="FFFFFF"/>
          </w:tcPr>
          <w:p w14:paraId="4B11A7A0"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18-29 years</w:t>
            </w:r>
          </w:p>
        </w:tc>
        <w:tc>
          <w:tcPr>
            <w:tcW w:w="873" w:type="dxa"/>
            <w:tcBorders>
              <w:left w:val="single" w:sz="10" w:space="0" w:color="000000"/>
              <w:bottom w:val="single" w:sz="10" w:space="0" w:color="000000"/>
            </w:tcBorders>
            <w:shd w:val="clear" w:color="auto" w:fill="FFFFFF"/>
          </w:tcPr>
          <w:p w14:paraId="7F5883A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910</w:t>
            </w:r>
          </w:p>
        </w:tc>
        <w:tc>
          <w:tcPr>
            <w:tcW w:w="1130" w:type="dxa"/>
            <w:tcBorders>
              <w:left w:val="single" w:sz="10" w:space="0" w:color="000000"/>
              <w:bottom w:val="single" w:sz="10" w:space="0" w:color="000000"/>
            </w:tcBorders>
            <w:shd w:val="clear" w:color="auto" w:fill="FFFFFF"/>
          </w:tcPr>
          <w:p w14:paraId="01C0B342"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9</w:t>
            </w:r>
          </w:p>
        </w:tc>
        <w:tc>
          <w:tcPr>
            <w:tcW w:w="874" w:type="dxa"/>
            <w:tcBorders>
              <w:left w:val="single" w:sz="10" w:space="0" w:color="000000"/>
              <w:bottom w:val="single" w:sz="10" w:space="0" w:color="000000"/>
            </w:tcBorders>
            <w:shd w:val="clear" w:color="auto" w:fill="FFFFFF"/>
          </w:tcPr>
          <w:p w14:paraId="58A9A6F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694</w:t>
            </w:r>
          </w:p>
        </w:tc>
        <w:tc>
          <w:tcPr>
            <w:tcW w:w="1129" w:type="dxa"/>
            <w:tcBorders>
              <w:left w:val="single" w:sz="10" w:space="0" w:color="000000"/>
              <w:bottom w:val="single" w:sz="10" w:space="0" w:color="000000"/>
            </w:tcBorders>
            <w:shd w:val="clear" w:color="auto" w:fill="FFFFFF"/>
          </w:tcPr>
          <w:p w14:paraId="7F784B11"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12</w:t>
            </w:r>
          </w:p>
        </w:tc>
        <w:tc>
          <w:tcPr>
            <w:tcW w:w="1110" w:type="dxa"/>
            <w:tcBorders>
              <w:left w:val="single" w:sz="10" w:space="0" w:color="000000"/>
              <w:bottom w:val="single" w:sz="10" w:space="0" w:color="000000"/>
              <w:right w:val="single" w:sz="4" w:space="0" w:color="000000"/>
            </w:tcBorders>
            <w:shd w:val="clear" w:color="auto" w:fill="FFFFFF"/>
          </w:tcPr>
          <w:p w14:paraId="44E4D87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&lt;.0001</w:t>
            </w:r>
          </w:p>
        </w:tc>
      </w:tr>
      <w:tr w:rsidR="002F5366" w14:paraId="3D7FADB4" w14:textId="77777777">
        <w:trPr>
          <w:cantSplit/>
        </w:trPr>
        <w:tc>
          <w:tcPr>
            <w:tcW w:w="2853" w:type="dxa"/>
            <w:tcBorders>
              <w:left w:val="single" w:sz="4" w:space="0" w:color="000000"/>
              <w:bottom w:val="single" w:sz="10" w:space="0" w:color="000000"/>
            </w:tcBorders>
            <w:shd w:val="clear" w:color="auto" w:fill="FFFFFF"/>
          </w:tcPr>
          <w:p w14:paraId="5C25FBA4"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10" w:space="0" w:color="000000"/>
            </w:tcBorders>
            <w:shd w:val="clear" w:color="auto" w:fill="FFFFFF"/>
          </w:tcPr>
          <w:p w14:paraId="3833A3C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30-49 years</w:t>
            </w:r>
          </w:p>
        </w:tc>
        <w:tc>
          <w:tcPr>
            <w:tcW w:w="873" w:type="dxa"/>
            <w:tcBorders>
              <w:left w:val="single" w:sz="10" w:space="0" w:color="000000"/>
              <w:bottom w:val="single" w:sz="10" w:space="0" w:color="000000"/>
            </w:tcBorders>
            <w:shd w:val="clear" w:color="auto" w:fill="FFFFFF"/>
          </w:tcPr>
          <w:p w14:paraId="301E39D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2212</w:t>
            </w:r>
          </w:p>
        </w:tc>
        <w:tc>
          <w:tcPr>
            <w:tcW w:w="1130" w:type="dxa"/>
            <w:tcBorders>
              <w:left w:val="single" w:sz="10" w:space="0" w:color="000000"/>
              <w:bottom w:val="single" w:sz="10" w:space="0" w:color="000000"/>
            </w:tcBorders>
            <w:shd w:val="clear" w:color="auto" w:fill="FFFFFF"/>
          </w:tcPr>
          <w:p w14:paraId="129EE52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22</w:t>
            </w:r>
          </w:p>
        </w:tc>
        <w:tc>
          <w:tcPr>
            <w:tcW w:w="874" w:type="dxa"/>
            <w:tcBorders>
              <w:left w:val="single" w:sz="10" w:space="0" w:color="000000"/>
              <w:bottom w:val="single" w:sz="10" w:space="0" w:color="000000"/>
            </w:tcBorders>
            <w:shd w:val="clear" w:color="auto" w:fill="FFFFFF"/>
          </w:tcPr>
          <w:p w14:paraId="74CA958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1604</w:t>
            </w:r>
          </w:p>
        </w:tc>
        <w:tc>
          <w:tcPr>
            <w:tcW w:w="1129" w:type="dxa"/>
            <w:tcBorders>
              <w:left w:val="single" w:sz="10" w:space="0" w:color="000000"/>
              <w:bottom w:val="single" w:sz="10" w:space="0" w:color="000000"/>
            </w:tcBorders>
            <w:shd w:val="clear" w:color="auto" w:fill="FFFFFF"/>
          </w:tcPr>
          <w:p w14:paraId="1AD88138"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28</w:t>
            </w:r>
          </w:p>
        </w:tc>
        <w:tc>
          <w:tcPr>
            <w:tcW w:w="1110" w:type="dxa"/>
            <w:tcBorders>
              <w:left w:val="single" w:sz="10" w:space="0" w:color="000000"/>
              <w:bottom w:val="single" w:sz="10" w:space="0" w:color="000000"/>
              <w:right w:val="single" w:sz="4" w:space="0" w:color="000000"/>
            </w:tcBorders>
            <w:shd w:val="clear" w:color="auto" w:fill="FFFFFF"/>
          </w:tcPr>
          <w:p w14:paraId="7EE1F4F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7EADFF88" w14:textId="77777777">
        <w:trPr>
          <w:cantSplit/>
        </w:trPr>
        <w:tc>
          <w:tcPr>
            <w:tcW w:w="2853" w:type="dxa"/>
            <w:tcBorders>
              <w:left w:val="single" w:sz="4" w:space="0" w:color="000000"/>
              <w:bottom w:val="single" w:sz="10" w:space="0" w:color="000000"/>
            </w:tcBorders>
            <w:shd w:val="clear" w:color="auto" w:fill="FFFFFF"/>
          </w:tcPr>
          <w:p w14:paraId="6637A389"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10" w:space="0" w:color="000000"/>
            </w:tcBorders>
            <w:shd w:val="clear" w:color="auto" w:fill="FFFFFF"/>
          </w:tcPr>
          <w:p w14:paraId="7F89B41B"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50-69 years</w:t>
            </w:r>
          </w:p>
        </w:tc>
        <w:tc>
          <w:tcPr>
            <w:tcW w:w="873" w:type="dxa"/>
            <w:tcBorders>
              <w:left w:val="single" w:sz="10" w:space="0" w:color="000000"/>
              <w:bottom w:val="single" w:sz="10" w:space="0" w:color="000000"/>
            </w:tcBorders>
            <w:shd w:val="clear" w:color="auto" w:fill="FFFFFF"/>
          </w:tcPr>
          <w:p w14:paraId="60CF5AE1"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3629</w:t>
            </w:r>
          </w:p>
        </w:tc>
        <w:tc>
          <w:tcPr>
            <w:tcW w:w="1130" w:type="dxa"/>
            <w:tcBorders>
              <w:left w:val="single" w:sz="10" w:space="0" w:color="000000"/>
              <w:bottom w:val="single" w:sz="10" w:space="0" w:color="000000"/>
            </w:tcBorders>
            <w:shd w:val="clear" w:color="auto" w:fill="FFFFFF"/>
          </w:tcPr>
          <w:p w14:paraId="0DDE594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36</w:t>
            </w:r>
          </w:p>
        </w:tc>
        <w:tc>
          <w:tcPr>
            <w:tcW w:w="874" w:type="dxa"/>
            <w:tcBorders>
              <w:left w:val="single" w:sz="10" w:space="0" w:color="000000"/>
              <w:bottom w:val="single" w:sz="10" w:space="0" w:color="000000"/>
            </w:tcBorders>
            <w:shd w:val="clear" w:color="auto" w:fill="FFFFFF"/>
          </w:tcPr>
          <w:p w14:paraId="2614F0E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1973</w:t>
            </w:r>
          </w:p>
        </w:tc>
        <w:tc>
          <w:tcPr>
            <w:tcW w:w="1129" w:type="dxa"/>
            <w:tcBorders>
              <w:left w:val="single" w:sz="10" w:space="0" w:color="000000"/>
              <w:bottom w:val="single" w:sz="10" w:space="0" w:color="000000"/>
            </w:tcBorders>
            <w:shd w:val="clear" w:color="auto" w:fill="FFFFFF"/>
          </w:tcPr>
          <w:p w14:paraId="0C6BD45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34</w:t>
            </w:r>
          </w:p>
        </w:tc>
        <w:tc>
          <w:tcPr>
            <w:tcW w:w="1110" w:type="dxa"/>
            <w:tcBorders>
              <w:left w:val="single" w:sz="10" w:space="0" w:color="000000"/>
              <w:bottom w:val="single" w:sz="10" w:space="0" w:color="000000"/>
              <w:right w:val="single" w:sz="4" w:space="0" w:color="000000"/>
            </w:tcBorders>
            <w:shd w:val="clear" w:color="auto" w:fill="FFFFFF"/>
          </w:tcPr>
          <w:p w14:paraId="1FBF084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1BEC66F5" w14:textId="77777777">
        <w:trPr>
          <w:cantSplit/>
        </w:trPr>
        <w:tc>
          <w:tcPr>
            <w:tcW w:w="2853" w:type="dxa"/>
            <w:tcBorders>
              <w:left w:val="single" w:sz="4" w:space="0" w:color="000000"/>
              <w:bottom w:val="single" w:sz="10" w:space="0" w:color="000000"/>
            </w:tcBorders>
            <w:shd w:val="clear" w:color="auto" w:fill="FFFFFF"/>
          </w:tcPr>
          <w:p w14:paraId="7430FFE3"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10" w:space="0" w:color="000000"/>
            </w:tcBorders>
            <w:shd w:val="clear" w:color="auto" w:fill="FFFFFF"/>
          </w:tcPr>
          <w:p w14:paraId="16D58E7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70 years and older</w:t>
            </w:r>
          </w:p>
        </w:tc>
        <w:tc>
          <w:tcPr>
            <w:tcW w:w="873" w:type="dxa"/>
            <w:tcBorders>
              <w:left w:val="single" w:sz="10" w:space="0" w:color="000000"/>
              <w:bottom w:val="single" w:sz="10" w:space="0" w:color="000000"/>
            </w:tcBorders>
            <w:shd w:val="clear" w:color="auto" w:fill="FFFFFF"/>
          </w:tcPr>
          <w:p w14:paraId="19C8485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3247</w:t>
            </w:r>
          </w:p>
        </w:tc>
        <w:tc>
          <w:tcPr>
            <w:tcW w:w="1130" w:type="dxa"/>
            <w:tcBorders>
              <w:left w:val="single" w:sz="10" w:space="0" w:color="000000"/>
              <w:bottom w:val="single" w:sz="10" w:space="0" w:color="000000"/>
            </w:tcBorders>
            <w:shd w:val="clear" w:color="auto" w:fill="FFFFFF"/>
          </w:tcPr>
          <w:p w14:paraId="338B55B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32</w:t>
            </w:r>
          </w:p>
        </w:tc>
        <w:tc>
          <w:tcPr>
            <w:tcW w:w="874" w:type="dxa"/>
            <w:tcBorders>
              <w:left w:val="single" w:sz="10" w:space="0" w:color="000000"/>
              <w:bottom w:val="single" w:sz="10" w:space="0" w:color="000000"/>
            </w:tcBorders>
            <w:shd w:val="clear" w:color="auto" w:fill="FFFFFF"/>
          </w:tcPr>
          <w:p w14:paraId="03653FB5"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1459</w:t>
            </w:r>
          </w:p>
        </w:tc>
        <w:tc>
          <w:tcPr>
            <w:tcW w:w="1129" w:type="dxa"/>
            <w:tcBorders>
              <w:left w:val="single" w:sz="10" w:space="0" w:color="000000"/>
              <w:bottom w:val="single" w:sz="10" w:space="0" w:color="000000"/>
            </w:tcBorders>
            <w:shd w:val="clear" w:color="auto" w:fill="FFFFFF"/>
          </w:tcPr>
          <w:p w14:paraId="5E49A28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25</w:t>
            </w:r>
          </w:p>
        </w:tc>
        <w:tc>
          <w:tcPr>
            <w:tcW w:w="1110" w:type="dxa"/>
            <w:tcBorders>
              <w:left w:val="single" w:sz="10" w:space="0" w:color="000000"/>
              <w:bottom w:val="single" w:sz="10" w:space="0" w:color="000000"/>
              <w:right w:val="single" w:sz="4" w:space="0" w:color="000000"/>
            </w:tcBorders>
            <w:shd w:val="clear" w:color="auto" w:fill="FFFFFF"/>
          </w:tcPr>
          <w:p w14:paraId="49ECC91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1B20996C" w14:textId="77777777">
        <w:trPr>
          <w:cantSplit/>
        </w:trPr>
        <w:tc>
          <w:tcPr>
            <w:tcW w:w="2853" w:type="dxa"/>
            <w:tcBorders>
              <w:left w:val="single" w:sz="4" w:space="0" w:color="000000"/>
              <w:bottom w:val="single" w:sz="10" w:space="0" w:color="000000"/>
            </w:tcBorders>
            <w:shd w:val="clear" w:color="auto" w:fill="FFFFFF"/>
          </w:tcPr>
          <w:p w14:paraId="57367D6C"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10" w:space="0" w:color="000000"/>
            </w:tcBorders>
            <w:shd w:val="clear" w:color="auto" w:fill="FFFFFF"/>
          </w:tcPr>
          <w:p w14:paraId="60768FD1"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Missing</w:t>
            </w:r>
          </w:p>
        </w:tc>
        <w:tc>
          <w:tcPr>
            <w:tcW w:w="873" w:type="dxa"/>
            <w:tcBorders>
              <w:left w:val="single" w:sz="10" w:space="0" w:color="000000"/>
              <w:bottom w:val="single" w:sz="10" w:space="0" w:color="000000"/>
            </w:tcBorders>
            <w:shd w:val="clear" w:color="auto" w:fill="FFFFFF"/>
          </w:tcPr>
          <w:p w14:paraId="3F78413B"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187</w:t>
            </w:r>
          </w:p>
        </w:tc>
        <w:tc>
          <w:tcPr>
            <w:tcW w:w="1130" w:type="dxa"/>
            <w:tcBorders>
              <w:left w:val="single" w:sz="10" w:space="0" w:color="000000"/>
              <w:bottom w:val="single" w:sz="10" w:space="0" w:color="000000"/>
            </w:tcBorders>
            <w:shd w:val="clear" w:color="auto" w:fill="FFFFFF"/>
          </w:tcPr>
          <w:p w14:paraId="036B5B6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874" w:type="dxa"/>
            <w:tcBorders>
              <w:left w:val="single" w:sz="10" w:space="0" w:color="000000"/>
              <w:bottom w:val="single" w:sz="10" w:space="0" w:color="000000"/>
            </w:tcBorders>
            <w:shd w:val="clear" w:color="auto" w:fill="FFFFFF"/>
          </w:tcPr>
          <w:p w14:paraId="489DAE78"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45</w:t>
            </w:r>
          </w:p>
        </w:tc>
        <w:tc>
          <w:tcPr>
            <w:tcW w:w="1129" w:type="dxa"/>
            <w:tcBorders>
              <w:left w:val="single" w:sz="10" w:space="0" w:color="000000"/>
              <w:bottom w:val="single" w:sz="10" w:space="0" w:color="000000"/>
            </w:tcBorders>
            <w:shd w:val="clear" w:color="auto" w:fill="FFFFFF"/>
          </w:tcPr>
          <w:p w14:paraId="643B12B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1110" w:type="dxa"/>
            <w:tcBorders>
              <w:left w:val="single" w:sz="10" w:space="0" w:color="000000"/>
              <w:bottom w:val="single" w:sz="10" w:space="0" w:color="000000"/>
              <w:right w:val="single" w:sz="4" w:space="0" w:color="000000"/>
            </w:tcBorders>
            <w:shd w:val="clear" w:color="auto" w:fill="FFFFFF"/>
          </w:tcPr>
          <w:p w14:paraId="4949467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70587BD9" w14:textId="77777777">
        <w:trPr>
          <w:cantSplit/>
        </w:trPr>
        <w:tc>
          <w:tcPr>
            <w:tcW w:w="2853" w:type="dxa"/>
            <w:tcBorders>
              <w:left w:val="single" w:sz="4" w:space="0" w:color="000000"/>
              <w:bottom w:val="single" w:sz="10" w:space="0" w:color="000000"/>
            </w:tcBorders>
            <w:shd w:val="clear" w:color="auto" w:fill="FFFFFF"/>
          </w:tcPr>
          <w:p w14:paraId="4CAA9070" w14:textId="77777777" w:rsidR="002F5366" w:rsidRDefault="00000000">
            <w:pPr>
              <w:spacing w:before="29" w:after="29"/>
              <w:rPr>
                <w:rFonts w:ascii="Trebuchet MS" w:hAnsi="Trebuchet MS" w:cs="Trebuchet MS"/>
                <w:b/>
                <w:bCs/>
                <w:color w:val="31035E"/>
              </w:rPr>
            </w:pPr>
            <w:r>
              <w:rPr>
                <w:rFonts w:ascii="Trebuchet MS" w:hAnsi="Trebuchet MS" w:cs="Trebuchet MS"/>
                <w:b/>
                <w:bCs/>
                <w:color w:val="31035E"/>
              </w:rPr>
              <w:t>Annual Income</w:t>
            </w:r>
          </w:p>
        </w:tc>
        <w:tc>
          <w:tcPr>
            <w:tcW w:w="3539" w:type="dxa"/>
            <w:tcBorders>
              <w:left w:val="single" w:sz="10" w:space="0" w:color="000000"/>
              <w:bottom w:val="single" w:sz="10" w:space="0" w:color="000000"/>
            </w:tcBorders>
            <w:shd w:val="clear" w:color="auto" w:fill="FFFFFF"/>
          </w:tcPr>
          <w:p w14:paraId="4673E81D"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Less than $25,000</w:t>
            </w:r>
          </w:p>
        </w:tc>
        <w:tc>
          <w:tcPr>
            <w:tcW w:w="873" w:type="dxa"/>
            <w:tcBorders>
              <w:left w:val="single" w:sz="10" w:space="0" w:color="000000"/>
              <w:bottom w:val="single" w:sz="10" w:space="0" w:color="000000"/>
            </w:tcBorders>
            <w:shd w:val="clear" w:color="auto" w:fill="FFFFFF"/>
          </w:tcPr>
          <w:p w14:paraId="679C68B0"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1421</w:t>
            </w:r>
          </w:p>
        </w:tc>
        <w:tc>
          <w:tcPr>
            <w:tcW w:w="1130" w:type="dxa"/>
            <w:tcBorders>
              <w:left w:val="single" w:sz="10" w:space="0" w:color="000000"/>
              <w:bottom w:val="single" w:sz="10" w:space="0" w:color="000000"/>
            </w:tcBorders>
            <w:shd w:val="clear" w:color="auto" w:fill="FFFFFF"/>
          </w:tcPr>
          <w:p w14:paraId="76692511"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18</w:t>
            </w:r>
          </w:p>
        </w:tc>
        <w:tc>
          <w:tcPr>
            <w:tcW w:w="874" w:type="dxa"/>
            <w:tcBorders>
              <w:left w:val="single" w:sz="10" w:space="0" w:color="000000"/>
              <w:bottom w:val="single" w:sz="10" w:space="0" w:color="000000"/>
            </w:tcBorders>
            <w:shd w:val="clear" w:color="auto" w:fill="FFFFFF"/>
          </w:tcPr>
          <w:p w14:paraId="3ABFE40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860</w:t>
            </w:r>
          </w:p>
        </w:tc>
        <w:tc>
          <w:tcPr>
            <w:tcW w:w="1129" w:type="dxa"/>
            <w:tcBorders>
              <w:left w:val="single" w:sz="10" w:space="0" w:color="000000"/>
              <w:bottom w:val="single" w:sz="10" w:space="0" w:color="000000"/>
            </w:tcBorders>
            <w:shd w:val="clear" w:color="auto" w:fill="FFFFFF"/>
          </w:tcPr>
          <w:p w14:paraId="6E9CAFB2"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18</w:t>
            </w:r>
          </w:p>
        </w:tc>
        <w:tc>
          <w:tcPr>
            <w:tcW w:w="1110" w:type="dxa"/>
            <w:tcBorders>
              <w:left w:val="single" w:sz="10" w:space="0" w:color="000000"/>
              <w:bottom w:val="single" w:sz="10" w:space="0" w:color="000000"/>
              <w:right w:val="single" w:sz="4" w:space="0" w:color="000000"/>
            </w:tcBorders>
            <w:shd w:val="clear" w:color="auto" w:fill="FFFFFF"/>
          </w:tcPr>
          <w:p w14:paraId="0C0D2BDD"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0.2676</w:t>
            </w:r>
          </w:p>
        </w:tc>
      </w:tr>
      <w:tr w:rsidR="002F5366" w14:paraId="11779174" w14:textId="77777777">
        <w:trPr>
          <w:cantSplit/>
        </w:trPr>
        <w:tc>
          <w:tcPr>
            <w:tcW w:w="2853" w:type="dxa"/>
            <w:tcBorders>
              <w:left w:val="single" w:sz="4" w:space="0" w:color="000000"/>
              <w:bottom w:val="single" w:sz="10" w:space="0" w:color="000000"/>
            </w:tcBorders>
            <w:shd w:val="clear" w:color="auto" w:fill="FFFFFF"/>
          </w:tcPr>
          <w:p w14:paraId="0D942760"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10" w:space="0" w:color="000000"/>
            </w:tcBorders>
            <w:shd w:val="clear" w:color="auto" w:fill="FFFFFF"/>
          </w:tcPr>
          <w:p w14:paraId="07B744F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$25,000 to &lt;$50,000</w:t>
            </w:r>
          </w:p>
        </w:tc>
        <w:tc>
          <w:tcPr>
            <w:tcW w:w="873" w:type="dxa"/>
            <w:tcBorders>
              <w:left w:val="single" w:sz="10" w:space="0" w:color="000000"/>
              <w:bottom w:val="single" w:sz="10" w:space="0" w:color="000000"/>
            </w:tcBorders>
            <w:shd w:val="clear" w:color="auto" w:fill="FFFFFF"/>
          </w:tcPr>
          <w:p w14:paraId="1CDCE52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2370</w:t>
            </w:r>
          </w:p>
        </w:tc>
        <w:tc>
          <w:tcPr>
            <w:tcW w:w="1130" w:type="dxa"/>
            <w:tcBorders>
              <w:left w:val="single" w:sz="10" w:space="0" w:color="000000"/>
              <w:bottom w:val="single" w:sz="10" w:space="0" w:color="000000"/>
            </w:tcBorders>
            <w:shd w:val="clear" w:color="auto" w:fill="FFFFFF"/>
          </w:tcPr>
          <w:p w14:paraId="6150294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30</w:t>
            </w:r>
          </w:p>
        </w:tc>
        <w:tc>
          <w:tcPr>
            <w:tcW w:w="874" w:type="dxa"/>
            <w:tcBorders>
              <w:left w:val="single" w:sz="10" w:space="0" w:color="000000"/>
              <w:bottom w:val="single" w:sz="10" w:space="0" w:color="000000"/>
            </w:tcBorders>
            <w:shd w:val="clear" w:color="auto" w:fill="FFFFFF"/>
          </w:tcPr>
          <w:p w14:paraId="5B4CDC1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1433</w:t>
            </w:r>
          </w:p>
        </w:tc>
        <w:tc>
          <w:tcPr>
            <w:tcW w:w="1129" w:type="dxa"/>
            <w:tcBorders>
              <w:left w:val="single" w:sz="10" w:space="0" w:color="000000"/>
              <w:bottom w:val="single" w:sz="10" w:space="0" w:color="000000"/>
            </w:tcBorders>
            <w:shd w:val="clear" w:color="auto" w:fill="FFFFFF"/>
          </w:tcPr>
          <w:p w14:paraId="2EA440E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30</w:t>
            </w:r>
          </w:p>
        </w:tc>
        <w:tc>
          <w:tcPr>
            <w:tcW w:w="1110" w:type="dxa"/>
            <w:tcBorders>
              <w:left w:val="single" w:sz="10" w:space="0" w:color="000000"/>
              <w:bottom w:val="single" w:sz="10" w:space="0" w:color="000000"/>
              <w:right w:val="single" w:sz="4" w:space="0" w:color="000000"/>
            </w:tcBorders>
            <w:shd w:val="clear" w:color="auto" w:fill="FFFFFF"/>
          </w:tcPr>
          <w:p w14:paraId="6E5A18D5"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77A318BD" w14:textId="77777777">
        <w:trPr>
          <w:cantSplit/>
        </w:trPr>
        <w:tc>
          <w:tcPr>
            <w:tcW w:w="2853" w:type="dxa"/>
            <w:tcBorders>
              <w:left w:val="single" w:sz="4" w:space="0" w:color="000000"/>
              <w:bottom w:val="single" w:sz="10" w:space="0" w:color="000000"/>
            </w:tcBorders>
            <w:shd w:val="clear" w:color="auto" w:fill="FFFFFF"/>
          </w:tcPr>
          <w:p w14:paraId="3313BC2C"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10" w:space="0" w:color="000000"/>
            </w:tcBorders>
            <w:shd w:val="clear" w:color="auto" w:fill="FFFFFF"/>
          </w:tcPr>
          <w:p w14:paraId="1726C432"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$50,000 and greater</w:t>
            </w:r>
          </w:p>
        </w:tc>
        <w:tc>
          <w:tcPr>
            <w:tcW w:w="873" w:type="dxa"/>
            <w:tcBorders>
              <w:left w:val="single" w:sz="10" w:space="0" w:color="000000"/>
              <w:bottom w:val="single" w:sz="10" w:space="0" w:color="000000"/>
            </w:tcBorders>
            <w:shd w:val="clear" w:color="auto" w:fill="FFFFFF"/>
          </w:tcPr>
          <w:p w14:paraId="45416E55"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4226</w:t>
            </w:r>
          </w:p>
        </w:tc>
        <w:tc>
          <w:tcPr>
            <w:tcW w:w="1130" w:type="dxa"/>
            <w:tcBorders>
              <w:left w:val="single" w:sz="10" w:space="0" w:color="000000"/>
              <w:bottom w:val="single" w:sz="10" w:space="0" w:color="000000"/>
            </w:tcBorders>
            <w:shd w:val="clear" w:color="auto" w:fill="FFFFFF"/>
          </w:tcPr>
          <w:p w14:paraId="7A32873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53</w:t>
            </w:r>
          </w:p>
        </w:tc>
        <w:tc>
          <w:tcPr>
            <w:tcW w:w="874" w:type="dxa"/>
            <w:tcBorders>
              <w:left w:val="single" w:sz="10" w:space="0" w:color="000000"/>
              <w:bottom w:val="single" w:sz="10" w:space="0" w:color="000000"/>
            </w:tcBorders>
            <w:shd w:val="clear" w:color="auto" w:fill="FFFFFF"/>
          </w:tcPr>
          <w:p w14:paraId="7F7B69F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2408</w:t>
            </w:r>
          </w:p>
        </w:tc>
        <w:tc>
          <w:tcPr>
            <w:tcW w:w="1129" w:type="dxa"/>
            <w:tcBorders>
              <w:left w:val="single" w:sz="10" w:space="0" w:color="000000"/>
              <w:bottom w:val="single" w:sz="10" w:space="0" w:color="000000"/>
            </w:tcBorders>
            <w:shd w:val="clear" w:color="auto" w:fill="FFFFFF"/>
          </w:tcPr>
          <w:p w14:paraId="3C9CAF6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51</w:t>
            </w:r>
          </w:p>
        </w:tc>
        <w:tc>
          <w:tcPr>
            <w:tcW w:w="1110" w:type="dxa"/>
            <w:tcBorders>
              <w:left w:val="single" w:sz="10" w:space="0" w:color="000000"/>
              <w:bottom w:val="single" w:sz="10" w:space="0" w:color="000000"/>
              <w:right w:val="single" w:sz="4" w:space="0" w:color="000000"/>
            </w:tcBorders>
            <w:shd w:val="clear" w:color="auto" w:fill="FFFFFF"/>
          </w:tcPr>
          <w:p w14:paraId="6201BC5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4D796E67" w14:textId="77777777">
        <w:trPr>
          <w:cantSplit/>
        </w:trPr>
        <w:tc>
          <w:tcPr>
            <w:tcW w:w="2853" w:type="dxa"/>
            <w:tcBorders>
              <w:left w:val="single" w:sz="4" w:space="0" w:color="000000"/>
              <w:bottom w:val="single" w:sz="10" w:space="0" w:color="000000"/>
            </w:tcBorders>
            <w:shd w:val="clear" w:color="auto" w:fill="FFFFFF"/>
          </w:tcPr>
          <w:p w14:paraId="46F90146"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10" w:space="0" w:color="000000"/>
            </w:tcBorders>
            <w:shd w:val="clear" w:color="auto" w:fill="FFFFFF"/>
          </w:tcPr>
          <w:p w14:paraId="59B2A29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Missing</w:t>
            </w:r>
          </w:p>
        </w:tc>
        <w:tc>
          <w:tcPr>
            <w:tcW w:w="873" w:type="dxa"/>
            <w:tcBorders>
              <w:left w:val="single" w:sz="10" w:space="0" w:color="000000"/>
              <w:bottom w:val="single" w:sz="10" w:space="0" w:color="000000"/>
            </w:tcBorders>
            <w:shd w:val="clear" w:color="auto" w:fill="FFFFFF"/>
          </w:tcPr>
          <w:p w14:paraId="35142B4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2168</w:t>
            </w:r>
          </w:p>
        </w:tc>
        <w:tc>
          <w:tcPr>
            <w:tcW w:w="1130" w:type="dxa"/>
            <w:tcBorders>
              <w:left w:val="single" w:sz="10" w:space="0" w:color="000000"/>
              <w:bottom w:val="single" w:sz="10" w:space="0" w:color="000000"/>
            </w:tcBorders>
            <w:shd w:val="clear" w:color="auto" w:fill="FFFFFF"/>
          </w:tcPr>
          <w:p w14:paraId="61CC69D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874" w:type="dxa"/>
            <w:tcBorders>
              <w:left w:val="single" w:sz="10" w:space="0" w:color="000000"/>
              <w:bottom w:val="single" w:sz="10" w:space="0" w:color="000000"/>
            </w:tcBorders>
            <w:shd w:val="clear" w:color="auto" w:fill="FFFFFF"/>
          </w:tcPr>
          <w:p w14:paraId="7A05B91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1074</w:t>
            </w:r>
          </w:p>
        </w:tc>
        <w:tc>
          <w:tcPr>
            <w:tcW w:w="1129" w:type="dxa"/>
            <w:tcBorders>
              <w:left w:val="single" w:sz="10" w:space="0" w:color="000000"/>
              <w:bottom w:val="single" w:sz="10" w:space="0" w:color="000000"/>
            </w:tcBorders>
            <w:shd w:val="clear" w:color="auto" w:fill="FFFFFF"/>
          </w:tcPr>
          <w:p w14:paraId="489AB2F2"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1110" w:type="dxa"/>
            <w:tcBorders>
              <w:left w:val="single" w:sz="10" w:space="0" w:color="000000"/>
              <w:bottom w:val="single" w:sz="10" w:space="0" w:color="000000"/>
              <w:right w:val="single" w:sz="4" w:space="0" w:color="000000"/>
            </w:tcBorders>
            <w:shd w:val="clear" w:color="auto" w:fill="FFFFFF"/>
          </w:tcPr>
          <w:p w14:paraId="71CFD70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277EC0D2" w14:textId="77777777">
        <w:trPr>
          <w:cantSplit/>
        </w:trPr>
        <w:tc>
          <w:tcPr>
            <w:tcW w:w="2853" w:type="dxa"/>
            <w:tcBorders>
              <w:left w:val="single" w:sz="4" w:space="0" w:color="000000"/>
              <w:bottom w:val="single" w:sz="10" w:space="0" w:color="000000"/>
            </w:tcBorders>
            <w:shd w:val="clear" w:color="auto" w:fill="FFFFFF"/>
          </w:tcPr>
          <w:p w14:paraId="468D4241" w14:textId="77777777" w:rsidR="002F5366" w:rsidRDefault="00000000">
            <w:pPr>
              <w:spacing w:before="29" w:after="29"/>
              <w:rPr>
                <w:rFonts w:ascii="Trebuchet MS" w:hAnsi="Trebuchet MS" w:cs="Trebuchet MS"/>
                <w:b/>
                <w:bCs/>
                <w:color w:val="31035E"/>
              </w:rPr>
            </w:pPr>
            <w:r>
              <w:rPr>
                <w:rFonts w:ascii="Trebuchet MS" w:hAnsi="Trebuchet MS" w:cs="Trebuchet MS"/>
                <w:b/>
                <w:bCs/>
                <w:color w:val="31035E"/>
              </w:rPr>
              <w:t>Race/Ethnicity of Respondent</w:t>
            </w:r>
          </w:p>
        </w:tc>
        <w:tc>
          <w:tcPr>
            <w:tcW w:w="3539" w:type="dxa"/>
            <w:tcBorders>
              <w:left w:val="single" w:sz="10" w:space="0" w:color="000000"/>
              <w:bottom w:val="single" w:sz="10" w:space="0" w:color="000000"/>
            </w:tcBorders>
            <w:shd w:val="clear" w:color="auto" w:fill="FFFFFF"/>
          </w:tcPr>
          <w:p w14:paraId="3433937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White and Non-Hispanic</w:t>
            </w:r>
          </w:p>
        </w:tc>
        <w:tc>
          <w:tcPr>
            <w:tcW w:w="873" w:type="dxa"/>
            <w:tcBorders>
              <w:left w:val="single" w:sz="10" w:space="0" w:color="000000"/>
              <w:bottom w:val="single" w:sz="10" w:space="0" w:color="000000"/>
            </w:tcBorders>
            <w:shd w:val="clear" w:color="auto" w:fill="FFFFFF"/>
          </w:tcPr>
          <w:p w14:paraId="39AD7D52"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7011</w:t>
            </w:r>
          </w:p>
        </w:tc>
        <w:tc>
          <w:tcPr>
            <w:tcW w:w="1130" w:type="dxa"/>
            <w:tcBorders>
              <w:left w:val="single" w:sz="10" w:space="0" w:color="000000"/>
              <w:bottom w:val="single" w:sz="10" w:space="0" w:color="000000"/>
            </w:tcBorders>
            <w:shd w:val="clear" w:color="auto" w:fill="FFFFFF"/>
          </w:tcPr>
          <w:p w14:paraId="4FAD9000"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72</w:t>
            </w:r>
          </w:p>
        </w:tc>
        <w:tc>
          <w:tcPr>
            <w:tcW w:w="874" w:type="dxa"/>
            <w:tcBorders>
              <w:left w:val="single" w:sz="10" w:space="0" w:color="000000"/>
              <w:bottom w:val="single" w:sz="10" w:space="0" w:color="000000"/>
            </w:tcBorders>
            <w:shd w:val="clear" w:color="auto" w:fill="FFFFFF"/>
          </w:tcPr>
          <w:p w14:paraId="507A285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4115</w:t>
            </w:r>
          </w:p>
        </w:tc>
        <w:tc>
          <w:tcPr>
            <w:tcW w:w="1129" w:type="dxa"/>
            <w:tcBorders>
              <w:left w:val="single" w:sz="10" w:space="0" w:color="000000"/>
              <w:bottom w:val="single" w:sz="10" w:space="0" w:color="000000"/>
            </w:tcBorders>
            <w:shd w:val="clear" w:color="auto" w:fill="FFFFFF"/>
          </w:tcPr>
          <w:p w14:paraId="796A715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73</w:t>
            </w:r>
          </w:p>
        </w:tc>
        <w:tc>
          <w:tcPr>
            <w:tcW w:w="1110" w:type="dxa"/>
            <w:tcBorders>
              <w:left w:val="single" w:sz="10" w:space="0" w:color="000000"/>
              <w:bottom w:val="single" w:sz="10" w:space="0" w:color="000000"/>
              <w:right w:val="single" w:sz="4" w:space="0" w:color="000000"/>
            </w:tcBorders>
            <w:shd w:val="clear" w:color="auto" w:fill="FFFFFF"/>
          </w:tcPr>
          <w:p w14:paraId="038BDBE0"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&lt;.0001</w:t>
            </w:r>
          </w:p>
        </w:tc>
      </w:tr>
      <w:tr w:rsidR="002F5366" w14:paraId="282BEFE1" w14:textId="77777777">
        <w:trPr>
          <w:cantSplit/>
        </w:trPr>
        <w:tc>
          <w:tcPr>
            <w:tcW w:w="2853" w:type="dxa"/>
            <w:tcBorders>
              <w:left w:val="single" w:sz="4" w:space="0" w:color="000000"/>
              <w:bottom w:val="single" w:sz="10" w:space="0" w:color="000000"/>
            </w:tcBorders>
            <w:shd w:val="clear" w:color="auto" w:fill="FFFFFF"/>
          </w:tcPr>
          <w:p w14:paraId="44B804B7"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10" w:space="0" w:color="000000"/>
            </w:tcBorders>
            <w:shd w:val="clear" w:color="auto" w:fill="FFFFFF"/>
          </w:tcPr>
          <w:p w14:paraId="6299C4C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Black and Non-Hispanic</w:t>
            </w:r>
          </w:p>
        </w:tc>
        <w:tc>
          <w:tcPr>
            <w:tcW w:w="873" w:type="dxa"/>
            <w:tcBorders>
              <w:left w:val="single" w:sz="10" w:space="0" w:color="000000"/>
              <w:bottom w:val="single" w:sz="10" w:space="0" w:color="000000"/>
            </w:tcBorders>
            <w:shd w:val="clear" w:color="auto" w:fill="FFFFFF"/>
          </w:tcPr>
          <w:p w14:paraId="40201B5B"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237</w:t>
            </w:r>
          </w:p>
        </w:tc>
        <w:tc>
          <w:tcPr>
            <w:tcW w:w="1130" w:type="dxa"/>
            <w:tcBorders>
              <w:left w:val="single" w:sz="10" w:space="0" w:color="000000"/>
              <w:bottom w:val="single" w:sz="10" w:space="0" w:color="000000"/>
            </w:tcBorders>
            <w:shd w:val="clear" w:color="auto" w:fill="FFFFFF"/>
          </w:tcPr>
          <w:p w14:paraId="2AC649F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w:t>
            </w:r>
          </w:p>
        </w:tc>
        <w:tc>
          <w:tcPr>
            <w:tcW w:w="874" w:type="dxa"/>
            <w:tcBorders>
              <w:left w:val="single" w:sz="10" w:space="0" w:color="000000"/>
              <w:bottom w:val="single" w:sz="10" w:space="0" w:color="000000"/>
            </w:tcBorders>
            <w:shd w:val="clear" w:color="auto" w:fill="FFFFFF"/>
          </w:tcPr>
          <w:p w14:paraId="140FCB98"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291</w:t>
            </w:r>
          </w:p>
        </w:tc>
        <w:tc>
          <w:tcPr>
            <w:tcW w:w="1129" w:type="dxa"/>
            <w:tcBorders>
              <w:left w:val="single" w:sz="10" w:space="0" w:color="000000"/>
              <w:bottom w:val="single" w:sz="10" w:space="0" w:color="000000"/>
            </w:tcBorders>
            <w:shd w:val="clear" w:color="auto" w:fill="FFFFFF"/>
          </w:tcPr>
          <w:p w14:paraId="3D02314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w:t>
            </w:r>
          </w:p>
        </w:tc>
        <w:tc>
          <w:tcPr>
            <w:tcW w:w="1110" w:type="dxa"/>
            <w:tcBorders>
              <w:left w:val="single" w:sz="10" w:space="0" w:color="000000"/>
              <w:bottom w:val="single" w:sz="10" w:space="0" w:color="000000"/>
              <w:right w:val="single" w:sz="4" w:space="0" w:color="000000"/>
            </w:tcBorders>
            <w:shd w:val="clear" w:color="auto" w:fill="FFFFFF"/>
          </w:tcPr>
          <w:p w14:paraId="182A41D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5889FA28" w14:textId="77777777">
        <w:trPr>
          <w:cantSplit/>
        </w:trPr>
        <w:tc>
          <w:tcPr>
            <w:tcW w:w="2853" w:type="dxa"/>
            <w:tcBorders>
              <w:left w:val="single" w:sz="4" w:space="0" w:color="000000"/>
              <w:bottom w:val="single" w:sz="10" w:space="0" w:color="000000"/>
            </w:tcBorders>
            <w:shd w:val="clear" w:color="auto" w:fill="FFFFFF"/>
          </w:tcPr>
          <w:p w14:paraId="389E555E"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10" w:space="0" w:color="000000"/>
            </w:tcBorders>
            <w:shd w:val="clear" w:color="auto" w:fill="FFFFFF"/>
          </w:tcPr>
          <w:p w14:paraId="2D3DCDB1"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Other and Non-Hispanic</w:t>
            </w:r>
          </w:p>
        </w:tc>
        <w:tc>
          <w:tcPr>
            <w:tcW w:w="873" w:type="dxa"/>
            <w:tcBorders>
              <w:left w:val="single" w:sz="10" w:space="0" w:color="000000"/>
              <w:bottom w:val="single" w:sz="10" w:space="0" w:color="000000"/>
            </w:tcBorders>
            <w:shd w:val="clear" w:color="auto" w:fill="FFFFFF"/>
          </w:tcPr>
          <w:p w14:paraId="3708D14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788</w:t>
            </w:r>
          </w:p>
        </w:tc>
        <w:tc>
          <w:tcPr>
            <w:tcW w:w="1130" w:type="dxa"/>
            <w:tcBorders>
              <w:left w:val="single" w:sz="10" w:space="0" w:color="000000"/>
              <w:bottom w:val="single" w:sz="10" w:space="0" w:color="000000"/>
            </w:tcBorders>
            <w:shd w:val="clear" w:color="auto" w:fill="FFFFFF"/>
          </w:tcPr>
          <w:p w14:paraId="6851395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8</w:t>
            </w:r>
          </w:p>
        </w:tc>
        <w:tc>
          <w:tcPr>
            <w:tcW w:w="874" w:type="dxa"/>
            <w:tcBorders>
              <w:left w:val="single" w:sz="10" w:space="0" w:color="000000"/>
              <w:bottom w:val="single" w:sz="10" w:space="0" w:color="000000"/>
            </w:tcBorders>
            <w:shd w:val="clear" w:color="auto" w:fill="FFFFFF"/>
          </w:tcPr>
          <w:p w14:paraId="0F112FA0"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846</w:t>
            </w:r>
          </w:p>
        </w:tc>
        <w:tc>
          <w:tcPr>
            <w:tcW w:w="1129" w:type="dxa"/>
            <w:tcBorders>
              <w:left w:val="single" w:sz="10" w:space="0" w:color="000000"/>
              <w:bottom w:val="single" w:sz="10" w:space="0" w:color="000000"/>
            </w:tcBorders>
            <w:shd w:val="clear" w:color="auto" w:fill="FFFFFF"/>
          </w:tcPr>
          <w:p w14:paraId="215CB40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15</w:t>
            </w:r>
          </w:p>
        </w:tc>
        <w:tc>
          <w:tcPr>
            <w:tcW w:w="1110" w:type="dxa"/>
            <w:tcBorders>
              <w:left w:val="single" w:sz="10" w:space="0" w:color="000000"/>
              <w:bottom w:val="single" w:sz="10" w:space="0" w:color="000000"/>
              <w:right w:val="single" w:sz="4" w:space="0" w:color="000000"/>
            </w:tcBorders>
            <w:shd w:val="clear" w:color="auto" w:fill="FFFFFF"/>
          </w:tcPr>
          <w:p w14:paraId="7C72BB5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194DBBE5" w14:textId="77777777">
        <w:trPr>
          <w:cantSplit/>
        </w:trPr>
        <w:tc>
          <w:tcPr>
            <w:tcW w:w="2853" w:type="dxa"/>
            <w:tcBorders>
              <w:left w:val="single" w:sz="4" w:space="0" w:color="000000"/>
              <w:bottom w:val="single" w:sz="10" w:space="0" w:color="000000"/>
            </w:tcBorders>
            <w:shd w:val="clear" w:color="auto" w:fill="FFFFFF"/>
          </w:tcPr>
          <w:p w14:paraId="404EAC9E"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10" w:space="0" w:color="000000"/>
            </w:tcBorders>
            <w:shd w:val="clear" w:color="auto" w:fill="FFFFFF"/>
          </w:tcPr>
          <w:p w14:paraId="25410C4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Hispanic</w:t>
            </w:r>
          </w:p>
        </w:tc>
        <w:tc>
          <w:tcPr>
            <w:tcW w:w="873" w:type="dxa"/>
            <w:tcBorders>
              <w:left w:val="single" w:sz="10" w:space="0" w:color="000000"/>
              <w:bottom w:val="single" w:sz="10" w:space="0" w:color="000000"/>
            </w:tcBorders>
            <w:shd w:val="clear" w:color="auto" w:fill="FFFFFF"/>
          </w:tcPr>
          <w:p w14:paraId="4B81DD2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1758</w:t>
            </w:r>
          </w:p>
        </w:tc>
        <w:tc>
          <w:tcPr>
            <w:tcW w:w="1130" w:type="dxa"/>
            <w:tcBorders>
              <w:left w:val="single" w:sz="10" w:space="0" w:color="000000"/>
              <w:bottom w:val="single" w:sz="10" w:space="0" w:color="000000"/>
            </w:tcBorders>
            <w:shd w:val="clear" w:color="auto" w:fill="FFFFFF"/>
          </w:tcPr>
          <w:p w14:paraId="500F2D8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18</w:t>
            </w:r>
          </w:p>
        </w:tc>
        <w:tc>
          <w:tcPr>
            <w:tcW w:w="874" w:type="dxa"/>
            <w:tcBorders>
              <w:left w:val="single" w:sz="10" w:space="0" w:color="000000"/>
              <w:bottom w:val="single" w:sz="10" w:space="0" w:color="000000"/>
            </w:tcBorders>
            <w:shd w:val="clear" w:color="auto" w:fill="FFFFFF"/>
          </w:tcPr>
          <w:p w14:paraId="7152DC5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412</w:t>
            </w:r>
          </w:p>
        </w:tc>
        <w:tc>
          <w:tcPr>
            <w:tcW w:w="1129" w:type="dxa"/>
            <w:tcBorders>
              <w:left w:val="single" w:sz="10" w:space="0" w:color="000000"/>
              <w:bottom w:val="single" w:sz="10" w:space="0" w:color="000000"/>
            </w:tcBorders>
            <w:shd w:val="clear" w:color="auto" w:fill="FFFFFF"/>
          </w:tcPr>
          <w:p w14:paraId="12DB4A2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7</w:t>
            </w:r>
          </w:p>
        </w:tc>
        <w:tc>
          <w:tcPr>
            <w:tcW w:w="1110" w:type="dxa"/>
            <w:tcBorders>
              <w:left w:val="single" w:sz="10" w:space="0" w:color="000000"/>
              <w:bottom w:val="single" w:sz="10" w:space="0" w:color="000000"/>
              <w:right w:val="single" w:sz="4" w:space="0" w:color="000000"/>
            </w:tcBorders>
            <w:shd w:val="clear" w:color="auto" w:fill="FFFFFF"/>
          </w:tcPr>
          <w:p w14:paraId="01B8602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18738017" w14:textId="77777777">
        <w:trPr>
          <w:cantSplit/>
        </w:trPr>
        <w:tc>
          <w:tcPr>
            <w:tcW w:w="2853" w:type="dxa"/>
            <w:tcBorders>
              <w:left w:val="single" w:sz="4" w:space="0" w:color="000000"/>
              <w:bottom w:val="single" w:sz="10" w:space="0" w:color="000000"/>
            </w:tcBorders>
            <w:shd w:val="clear" w:color="auto" w:fill="FFFFFF"/>
          </w:tcPr>
          <w:p w14:paraId="562E001B"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10" w:space="0" w:color="000000"/>
            </w:tcBorders>
            <w:shd w:val="clear" w:color="auto" w:fill="FFFFFF"/>
          </w:tcPr>
          <w:p w14:paraId="3DC6FA5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Missing</w:t>
            </w:r>
          </w:p>
        </w:tc>
        <w:tc>
          <w:tcPr>
            <w:tcW w:w="873" w:type="dxa"/>
            <w:tcBorders>
              <w:left w:val="single" w:sz="10" w:space="0" w:color="000000"/>
              <w:bottom w:val="single" w:sz="10" w:space="0" w:color="000000"/>
            </w:tcBorders>
            <w:shd w:val="clear" w:color="auto" w:fill="FFFFFF"/>
          </w:tcPr>
          <w:p w14:paraId="157E3F4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391</w:t>
            </w:r>
          </w:p>
        </w:tc>
        <w:tc>
          <w:tcPr>
            <w:tcW w:w="1130" w:type="dxa"/>
            <w:tcBorders>
              <w:left w:val="single" w:sz="10" w:space="0" w:color="000000"/>
              <w:bottom w:val="single" w:sz="10" w:space="0" w:color="000000"/>
            </w:tcBorders>
            <w:shd w:val="clear" w:color="auto" w:fill="FFFFFF"/>
          </w:tcPr>
          <w:p w14:paraId="274E940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874" w:type="dxa"/>
            <w:tcBorders>
              <w:left w:val="single" w:sz="10" w:space="0" w:color="000000"/>
              <w:bottom w:val="single" w:sz="10" w:space="0" w:color="000000"/>
            </w:tcBorders>
            <w:shd w:val="clear" w:color="auto" w:fill="FFFFFF"/>
          </w:tcPr>
          <w:p w14:paraId="0C91DFC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111</w:t>
            </w:r>
          </w:p>
        </w:tc>
        <w:tc>
          <w:tcPr>
            <w:tcW w:w="1129" w:type="dxa"/>
            <w:tcBorders>
              <w:left w:val="single" w:sz="10" w:space="0" w:color="000000"/>
              <w:bottom w:val="single" w:sz="10" w:space="0" w:color="000000"/>
            </w:tcBorders>
            <w:shd w:val="clear" w:color="auto" w:fill="FFFFFF"/>
          </w:tcPr>
          <w:p w14:paraId="5343C710"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1110" w:type="dxa"/>
            <w:tcBorders>
              <w:left w:val="single" w:sz="10" w:space="0" w:color="000000"/>
              <w:bottom w:val="single" w:sz="10" w:space="0" w:color="000000"/>
              <w:right w:val="single" w:sz="4" w:space="0" w:color="000000"/>
            </w:tcBorders>
            <w:shd w:val="clear" w:color="auto" w:fill="FFFFFF"/>
          </w:tcPr>
          <w:p w14:paraId="6A3899D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2EC554BA" w14:textId="77777777">
        <w:trPr>
          <w:cantSplit/>
        </w:trPr>
        <w:tc>
          <w:tcPr>
            <w:tcW w:w="2853" w:type="dxa"/>
            <w:tcBorders>
              <w:left w:val="single" w:sz="4" w:space="0" w:color="000000"/>
              <w:bottom w:val="single" w:sz="10" w:space="0" w:color="000000"/>
            </w:tcBorders>
            <w:shd w:val="clear" w:color="auto" w:fill="FFFFFF"/>
          </w:tcPr>
          <w:p w14:paraId="2205ACCD" w14:textId="77777777" w:rsidR="002F5366" w:rsidRDefault="00000000">
            <w:pPr>
              <w:spacing w:before="29" w:after="29"/>
              <w:rPr>
                <w:rFonts w:ascii="Trebuchet MS" w:hAnsi="Trebuchet MS" w:cs="Trebuchet MS"/>
                <w:b/>
                <w:bCs/>
                <w:color w:val="31035E"/>
              </w:rPr>
            </w:pPr>
            <w:r>
              <w:rPr>
                <w:rFonts w:ascii="Trebuchet MS" w:hAnsi="Trebuchet MS" w:cs="Trebuchet MS"/>
                <w:b/>
                <w:bCs/>
                <w:color w:val="31035E"/>
              </w:rPr>
              <w:t>BMI Category</w:t>
            </w:r>
          </w:p>
        </w:tc>
        <w:tc>
          <w:tcPr>
            <w:tcW w:w="3539" w:type="dxa"/>
            <w:tcBorders>
              <w:left w:val="single" w:sz="10" w:space="0" w:color="000000"/>
              <w:bottom w:val="single" w:sz="10" w:space="0" w:color="000000"/>
            </w:tcBorders>
            <w:shd w:val="clear" w:color="auto" w:fill="FFFFFF"/>
          </w:tcPr>
          <w:p w14:paraId="4EC3020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&lt;18.5 kg/m2</w:t>
            </w:r>
          </w:p>
        </w:tc>
        <w:tc>
          <w:tcPr>
            <w:tcW w:w="873" w:type="dxa"/>
            <w:tcBorders>
              <w:left w:val="single" w:sz="10" w:space="0" w:color="000000"/>
              <w:bottom w:val="single" w:sz="10" w:space="0" w:color="000000"/>
            </w:tcBorders>
            <w:shd w:val="clear" w:color="auto" w:fill="FFFFFF"/>
          </w:tcPr>
          <w:p w14:paraId="2A3179F2"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199</w:t>
            </w:r>
          </w:p>
        </w:tc>
        <w:tc>
          <w:tcPr>
            <w:tcW w:w="1130" w:type="dxa"/>
            <w:tcBorders>
              <w:left w:val="single" w:sz="10" w:space="0" w:color="000000"/>
              <w:bottom w:val="single" w:sz="10" w:space="0" w:color="000000"/>
            </w:tcBorders>
            <w:shd w:val="clear" w:color="auto" w:fill="FFFFFF"/>
          </w:tcPr>
          <w:p w14:paraId="4720039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w:t>
            </w:r>
          </w:p>
        </w:tc>
        <w:tc>
          <w:tcPr>
            <w:tcW w:w="874" w:type="dxa"/>
            <w:tcBorders>
              <w:left w:val="single" w:sz="10" w:space="0" w:color="000000"/>
              <w:bottom w:val="single" w:sz="10" w:space="0" w:color="000000"/>
            </w:tcBorders>
            <w:shd w:val="clear" w:color="auto" w:fill="FFFFFF"/>
          </w:tcPr>
          <w:p w14:paraId="3237A1E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104</w:t>
            </w:r>
          </w:p>
        </w:tc>
        <w:tc>
          <w:tcPr>
            <w:tcW w:w="1129" w:type="dxa"/>
            <w:tcBorders>
              <w:left w:val="single" w:sz="10" w:space="0" w:color="000000"/>
              <w:bottom w:val="single" w:sz="10" w:space="0" w:color="000000"/>
            </w:tcBorders>
            <w:shd w:val="clear" w:color="auto" w:fill="FFFFFF"/>
          </w:tcPr>
          <w:p w14:paraId="1B4B357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w:t>
            </w:r>
          </w:p>
        </w:tc>
        <w:tc>
          <w:tcPr>
            <w:tcW w:w="1110" w:type="dxa"/>
            <w:tcBorders>
              <w:left w:val="single" w:sz="10" w:space="0" w:color="000000"/>
              <w:bottom w:val="single" w:sz="10" w:space="0" w:color="000000"/>
              <w:right w:val="single" w:sz="4" w:space="0" w:color="000000"/>
            </w:tcBorders>
            <w:shd w:val="clear" w:color="auto" w:fill="FFFFFF"/>
          </w:tcPr>
          <w:p w14:paraId="2F50186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&lt;.0001</w:t>
            </w:r>
          </w:p>
        </w:tc>
      </w:tr>
      <w:tr w:rsidR="002F5366" w14:paraId="03324538" w14:textId="77777777">
        <w:trPr>
          <w:cantSplit/>
        </w:trPr>
        <w:tc>
          <w:tcPr>
            <w:tcW w:w="2853" w:type="dxa"/>
            <w:tcBorders>
              <w:left w:val="single" w:sz="4" w:space="0" w:color="000000"/>
              <w:bottom w:val="single" w:sz="10" w:space="0" w:color="000000"/>
            </w:tcBorders>
            <w:shd w:val="clear" w:color="auto" w:fill="FFFFFF"/>
          </w:tcPr>
          <w:p w14:paraId="63504294"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10" w:space="0" w:color="000000"/>
            </w:tcBorders>
            <w:shd w:val="clear" w:color="auto" w:fill="FFFFFF"/>
          </w:tcPr>
          <w:p w14:paraId="19170DE5"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18.5 to &lt;25 kg/m2</w:t>
            </w:r>
          </w:p>
        </w:tc>
        <w:tc>
          <w:tcPr>
            <w:tcW w:w="873" w:type="dxa"/>
            <w:tcBorders>
              <w:left w:val="single" w:sz="10" w:space="0" w:color="000000"/>
              <w:bottom w:val="single" w:sz="10" w:space="0" w:color="000000"/>
            </w:tcBorders>
            <w:shd w:val="clear" w:color="auto" w:fill="FFFFFF"/>
          </w:tcPr>
          <w:p w14:paraId="247CD3C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2816</w:t>
            </w:r>
          </w:p>
        </w:tc>
        <w:tc>
          <w:tcPr>
            <w:tcW w:w="1130" w:type="dxa"/>
            <w:tcBorders>
              <w:left w:val="single" w:sz="10" w:space="0" w:color="000000"/>
              <w:bottom w:val="single" w:sz="10" w:space="0" w:color="000000"/>
            </w:tcBorders>
            <w:shd w:val="clear" w:color="auto" w:fill="FFFFFF"/>
          </w:tcPr>
          <w:p w14:paraId="63D514A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31</w:t>
            </w:r>
          </w:p>
        </w:tc>
        <w:tc>
          <w:tcPr>
            <w:tcW w:w="874" w:type="dxa"/>
            <w:tcBorders>
              <w:left w:val="single" w:sz="10" w:space="0" w:color="000000"/>
              <w:bottom w:val="single" w:sz="10" w:space="0" w:color="000000"/>
            </w:tcBorders>
            <w:shd w:val="clear" w:color="auto" w:fill="FFFFFF"/>
          </w:tcPr>
          <w:p w14:paraId="0085BCE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1337</w:t>
            </w:r>
          </w:p>
        </w:tc>
        <w:tc>
          <w:tcPr>
            <w:tcW w:w="1129" w:type="dxa"/>
            <w:tcBorders>
              <w:left w:val="single" w:sz="10" w:space="0" w:color="000000"/>
              <w:bottom w:val="single" w:sz="10" w:space="0" w:color="000000"/>
            </w:tcBorders>
            <w:shd w:val="clear" w:color="auto" w:fill="FFFFFF"/>
          </w:tcPr>
          <w:p w14:paraId="25ABF3C2"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25</w:t>
            </w:r>
          </w:p>
        </w:tc>
        <w:tc>
          <w:tcPr>
            <w:tcW w:w="1110" w:type="dxa"/>
            <w:tcBorders>
              <w:left w:val="single" w:sz="10" w:space="0" w:color="000000"/>
              <w:bottom w:val="single" w:sz="10" w:space="0" w:color="000000"/>
              <w:right w:val="single" w:sz="4" w:space="0" w:color="000000"/>
            </w:tcBorders>
            <w:shd w:val="clear" w:color="auto" w:fill="FFFFFF"/>
          </w:tcPr>
          <w:p w14:paraId="50B32228"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76972ECD" w14:textId="77777777">
        <w:trPr>
          <w:cantSplit/>
        </w:trPr>
        <w:tc>
          <w:tcPr>
            <w:tcW w:w="2853" w:type="dxa"/>
            <w:tcBorders>
              <w:left w:val="single" w:sz="4" w:space="0" w:color="000000"/>
              <w:bottom w:val="single" w:sz="10" w:space="0" w:color="000000"/>
            </w:tcBorders>
            <w:shd w:val="clear" w:color="auto" w:fill="FFFFFF"/>
          </w:tcPr>
          <w:p w14:paraId="3A9627B2"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10" w:space="0" w:color="000000"/>
            </w:tcBorders>
            <w:shd w:val="clear" w:color="auto" w:fill="FFFFFF"/>
          </w:tcPr>
          <w:p w14:paraId="2D7DB3E8"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25 to &lt;30 kg/m2</w:t>
            </w:r>
          </w:p>
        </w:tc>
        <w:tc>
          <w:tcPr>
            <w:tcW w:w="873" w:type="dxa"/>
            <w:tcBorders>
              <w:left w:val="single" w:sz="10" w:space="0" w:color="000000"/>
              <w:bottom w:val="single" w:sz="10" w:space="0" w:color="000000"/>
            </w:tcBorders>
            <w:shd w:val="clear" w:color="auto" w:fill="FFFFFF"/>
          </w:tcPr>
          <w:p w14:paraId="4A6B866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3250</w:t>
            </w:r>
          </w:p>
        </w:tc>
        <w:tc>
          <w:tcPr>
            <w:tcW w:w="1130" w:type="dxa"/>
            <w:tcBorders>
              <w:left w:val="single" w:sz="10" w:space="0" w:color="000000"/>
              <w:bottom w:val="single" w:sz="10" w:space="0" w:color="000000"/>
            </w:tcBorders>
            <w:shd w:val="clear" w:color="auto" w:fill="FFFFFF"/>
          </w:tcPr>
          <w:p w14:paraId="1A0FDCF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35</w:t>
            </w:r>
          </w:p>
        </w:tc>
        <w:tc>
          <w:tcPr>
            <w:tcW w:w="874" w:type="dxa"/>
            <w:tcBorders>
              <w:left w:val="single" w:sz="10" w:space="0" w:color="000000"/>
              <w:bottom w:val="single" w:sz="10" w:space="0" w:color="000000"/>
            </w:tcBorders>
            <w:shd w:val="clear" w:color="auto" w:fill="FFFFFF"/>
          </w:tcPr>
          <w:p w14:paraId="6D9C7E0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1740</w:t>
            </w:r>
          </w:p>
        </w:tc>
        <w:tc>
          <w:tcPr>
            <w:tcW w:w="1129" w:type="dxa"/>
            <w:tcBorders>
              <w:left w:val="single" w:sz="10" w:space="0" w:color="000000"/>
              <w:bottom w:val="single" w:sz="10" w:space="0" w:color="000000"/>
            </w:tcBorders>
            <w:shd w:val="clear" w:color="auto" w:fill="FFFFFF"/>
          </w:tcPr>
          <w:p w14:paraId="279C3A1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33</w:t>
            </w:r>
          </w:p>
        </w:tc>
        <w:tc>
          <w:tcPr>
            <w:tcW w:w="1110" w:type="dxa"/>
            <w:tcBorders>
              <w:left w:val="single" w:sz="10" w:space="0" w:color="000000"/>
              <w:bottom w:val="single" w:sz="10" w:space="0" w:color="000000"/>
              <w:right w:val="single" w:sz="4" w:space="0" w:color="000000"/>
            </w:tcBorders>
            <w:shd w:val="clear" w:color="auto" w:fill="FFFFFF"/>
          </w:tcPr>
          <w:p w14:paraId="2F6CA8D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0FE90301" w14:textId="77777777">
        <w:trPr>
          <w:cantSplit/>
        </w:trPr>
        <w:tc>
          <w:tcPr>
            <w:tcW w:w="2853" w:type="dxa"/>
            <w:tcBorders>
              <w:left w:val="single" w:sz="4" w:space="0" w:color="000000"/>
              <w:bottom w:val="single" w:sz="10" w:space="0" w:color="000000"/>
            </w:tcBorders>
            <w:shd w:val="clear" w:color="auto" w:fill="FFFFFF"/>
          </w:tcPr>
          <w:p w14:paraId="20EB6CBB"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10" w:space="0" w:color="000000"/>
            </w:tcBorders>
            <w:shd w:val="clear" w:color="auto" w:fill="FFFFFF"/>
          </w:tcPr>
          <w:p w14:paraId="02B6F7F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&gt;=30 kg/m2</w:t>
            </w:r>
          </w:p>
        </w:tc>
        <w:tc>
          <w:tcPr>
            <w:tcW w:w="873" w:type="dxa"/>
            <w:tcBorders>
              <w:left w:val="single" w:sz="10" w:space="0" w:color="000000"/>
              <w:bottom w:val="single" w:sz="10" w:space="0" w:color="000000"/>
            </w:tcBorders>
            <w:shd w:val="clear" w:color="auto" w:fill="FFFFFF"/>
          </w:tcPr>
          <w:p w14:paraId="40534A6B"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2915</w:t>
            </w:r>
          </w:p>
        </w:tc>
        <w:tc>
          <w:tcPr>
            <w:tcW w:w="1130" w:type="dxa"/>
            <w:tcBorders>
              <w:left w:val="single" w:sz="10" w:space="0" w:color="000000"/>
              <w:bottom w:val="single" w:sz="10" w:space="0" w:color="000000"/>
            </w:tcBorders>
            <w:shd w:val="clear" w:color="auto" w:fill="FFFFFF"/>
          </w:tcPr>
          <w:p w14:paraId="565AD19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32</w:t>
            </w:r>
          </w:p>
        </w:tc>
        <w:tc>
          <w:tcPr>
            <w:tcW w:w="874" w:type="dxa"/>
            <w:tcBorders>
              <w:left w:val="single" w:sz="10" w:space="0" w:color="000000"/>
              <w:bottom w:val="single" w:sz="10" w:space="0" w:color="000000"/>
            </w:tcBorders>
            <w:shd w:val="clear" w:color="auto" w:fill="FFFFFF"/>
          </w:tcPr>
          <w:p w14:paraId="7527CC8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2097</w:t>
            </w:r>
          </w:p>
        </w:tc>
        <w:tc>
          <w:tcPr>
            <w:tcW w:w="1129" w:type="dxa"/>
            <w:tcBorders>
              <w:left w:val="single" w:sz="10" w:space="0" w:color="000000"/>
              <w:bottom w:val="single" w:sz="10" w:space="0" w:color="000000"/>
            </w:tcBorders>
            <w:shd w:val="clear" w:color="auto" w:fill="FFFFFF"/>
          </w:tcPr>
          <w:p w14:paraId="12DEFB4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40</w:t>
            </w:r>
          </w:p>
        </w:tc>
        <w:tc>
          <w:tcPr>
            <w:tcW w:w="1110" w:type="dxa"/>
            <w:tcBorders>
              <w:left w:val="single" w:sz="10" w:space="0" w:color="000000"/>
              <w:bottom w:val="single" w:sz="10" w:space="0" w:color="000000"/>
              <w:right w:val="single" w:sz="4" w:space="0" w:color="000000"/>
            </w:tcBorders>
            <w:shd w:val="clear" w:color="auto" w:fill="FFFFFF"/>
          </w:tcPr>
          <w:p w14:paraId="0F5A2278"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35B69387" w14:textId="77777777">
        <w:trPr>
          <w:cantSplit/>
        </w:trPr>
        <w:tc>
          <w:tcPr>
            <w:tcW w:w="2853" w:type="dxa"/>
            <w:tcBorders>
              <w:left w:val="single" w:sz="4" w:space="0" w:color="000000"/>
              <w:bottom w:val="single" w:sz="10" w:space="0" w:color="000000"/>
            </w:tcBorders>
            <w:shd w:val="clear" w:color="auto" w:fill="FFFFFF"/>
          </w:tcPr>
          <w:p w14:paraId="7924F3AF"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10" w:space="0" w:color="000000"/>
            </w:tcBorders>
            <w:shd w:val="clear" w:color="auto" w:fill="FFFFFF"/>
          </w:tcPr>
          <w:p w14:paraId="19A574D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Missing</w:t>
            </w:r>
          </w:p>
        </w:tc>
        <w:tc>
          <w:tcPr>
            <w:tcW w:w="873" w:type="dxa"/>
            <w:tcBorders>
              <w:left w:val="single" w:sz="10" w:space="0" w:color="000000"/>
              <w:bottom w:val="single" w:sz="10" w:space="0" w:color="000000"/>
            </w:tcBorders>
            <w:shd w:val="clear" w:color="auto" w:fill="FFFFFF"/>
          </w:tcPr>
          <w:p w14:paraId="7B81188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1005</w:t>
            </w:r>
          </w:p>
        </w:tc>
        <w:tc>
          <w:tcPr>
            <w:tcW w:w="1130" w:type="dxa"/>
            <w:tcBorders>
              <w:left w:val="single" w:sz="10" w:space="0" w:color="000000"/>
              <w:bottom w:val="single" w:sz="10" w:space="0" w:color="000000"/>
            </w:tcBorders>
            <w:shd w:val="clear" w:color="auto" w:fill="FFFFFF"/>
          </w:tcPr>
          <w:p w14:paraId="2296CF82"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874" w:type="dxa"/>
            <w:tcBorders>
              <w:left w:val="single" w:sz="10" w:space="0" w:color="000000"/>
              <w:bottom w:val="single" w:sz="10" w:space="0" w:color="000000"/>
            </w:tcBorders>
            <w:shd w:val="clear" w:color="auto" w:fill="FFFFFF"/>
          </w:tcPr>
          <w:p w14:paraId="0EA3676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497</w:t>
            </w:r>
          </w:p>
        </w:tc>
        <w:tc>
          <w:tcPr>
            <w:tcW w:w="1129" w:type="dxa"/>
            <w:tcBorders>
              <w:left w:val="single" w:sz="10" w:space="0" w:color="000000"/>
              <w:bottom w:val="single" w:sz="10" w:space="0" w:color="000000"/>
            </w:tcBorders>
            <w:shd w:val="clear" w:color="auto" w:fill="FFFFFF"/>
          </w:tcPr>
          <w:p w14:paraId="2DC27E3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1110" w:type="dxa"/>
            <w:tcBorders>
              <w:left w:val="single" w:sz="10" w:space="0" w:color="000000"/>
              <w:bottom w:val="single" w:sz="10" w:space="0" w:color="000000"/>
              <w:right w:val="single" w:sz="4" w:space="0" w:color="000000"/>
            </w:tcBorders>
            <w:shd w:val="clear" w:color="auto" w:fill="FFFFFF"/>
          </w:tcPr>
          <w:p w14:paraId="197196E5"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1FDAC850" w14:textId="77777777">
        <w:trPr>
          <w:cantSplit/>
        </w:trPr>
        <w:tc>
          <w:tcPr>
            <w:tcW w:w="2853" w:type="dxa"/>
            <w:tcBorders>
              <w:left w:val="single" w:sz="4" w:space="0" w:color="000000"/>
              <w:bottom w:val="single" w:sz="10" w:space="0" w:color="000000"/>
            </w:tcBorders>
            <w:shd w:val="clear" w:color="auto" w:fill="FFFFFF"/>
          </w:tcPr>
          <w:p w14:paraId="38466EB2" w14:textId="77777777" w:rsidR="002F5366" w:rsidRDefault="00000000">
            <w:pPr>
              <w:spacing w:before="29" w:after="29"/>
              <w:rPr>
                <w:rFonts w:ascii="Trebuchet MS" w:hAnsi="Trebuchet MS" w:cs="Trebuchet MS"/>
                <w:b/>
                <w:bCs/>
                <w:color w:val="31035E"/>
              </w:rPr>
            </w:pPr>
            <w:r>
              <w:rPr>
                <w:rFonts w:ascii="Trebuchet MS" w:hAnsi="Trebuchet MS" w:cs="Trebuchet MS"/>
                <w:b/>
                <w:bCs/>
                <w:color w:val="31035E"/>
              </w:rPr>
              <w:t>Binge Drinking Status</w:t>
            </w:r>
          </w:p>
        </w:tc>
        <w:tc>
          <w:tcPr>
            <w:tcW w:w="3539" w:type="dxa"/>
            <w:tcBorders>
              <w:left w:val="single" w:sz="10" w:space="0" w:color="000000"/>
              <w:bottom w:val="single" w:sz="10" w:space="0" w:color="000000"/>
            </w:tcBorders>
            <w:shd w:val="clear" w:color="auto" w:fill="FFFFFF"/>
          </w:tcPr>
          <w:p w14:paraId="0111758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No</w:t>
            </w:r>
          </w:p>
        </w:tc>
        <w:tc>
          <w:tcPr>
            <w:tcW w:w="873" w:type="dxa"/>
            <w:tcBorders>
              <w:left w:val="single" w:sz="10" w:space="0" w:color="000000"/>
              <w:bottom w:val="single" w:sz="10" w:space="0" w:color="000000"/>
            </w:tcBorders>
            <w:shd w:val="clear" w:color="auto" w:fill="FFFFFF"/>
          </w:tcPr>
          <w:p w14:paraId="15D6DE91"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7700</w:t>
            </w:r>
          </w:p>
        </w:tc>
        <w:tc>
          <w:tcPr>
            <w:tcW w:w="1130" w:type="dxa"/>
            <w:tcBorders>
              <w:left w:val="single" w:sz="10" w:space="0" w:color="000000"/>
              <w:bottom w:val="single" w:sz="10" w:space="0" w:color="000000"/>
            </w:tcBorders>
            <w:shd w:val="clear" w:color="auto" w:fill="FFFFFF"/>
          </w:tcPr>
          <w:p w14:paraId="6F25135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87</w:t>
            </w:r>
          </w:p>
        </w:tc>
        <w:tc>
          <w:tcPr>
            <w:tcW w:w="874" w:type="dxa"/>
            <w:tcBorders>
              <w:left w:val="single" w:sz="10" w:space="0" w:color="000000"/>
              <w:bottom w:val="single" w:sz="10" w:space="0" w:color="000000"/>
            </w:tcBorders>
            <w:shd w:val="clear" w:color="auto" w:fill="FFFFFF"/>
          </w:tcPr>
          <w:p w14:paraId="7C635AC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4582</w:t>
            </w:r>
          </w:p>
        </w:tc>
        <w:tc>
          <w:tcPr>
            <w:tcW w:w="1129" w:type="dxa"/>
            <w:tcBorders>
              <w:left w:val="single" w:sz="10" w:space="0" w:color="000000"/>
              <w:bottom w:val="single" w:sz="10" w:space="0" w:color="000000"/>
            </w:tcBorders>
            <w:shd w:val="clear" w:color="auto" w:fill="FFFFFF"/>
          </w:tcPr>
          <w:p w14:paraId="0A9DD9F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89</w:t>
            </w:r>
          </w:p>
        </w:tc>
        <w:tc>
          <w:tcPr>
            <w:tcW w:w="1110" w:type="dxa"/>
            <w:tcBorders>
              <w:left w:val="single" w:sz="10" w:space="0" w:color="000000"/>
              <w:bottom w:val="single" w:sz="10" w:space="0" w:color="000000"/>
              <w:right w:val="single" w:sz="4" w:space="0" w:color="000000"/>
            </w:tcBorders>
            <w:shd w:val="clear" w:color="auto" w:fill="FFFFFF"/>
          </w:tcPr>
          <w:p w14:paraId="64BF743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0.0012</w:t>
            </w:r>
          </w:p>
        </w:tc>
      </w:tr>
      <w:tr w:rsidR="002F5366" w14:paraId="432CAA80" w14:textId="77777777">
        <w:trPr>
          <w:cantSplit/>
        </w:trPr>
        <w:tc>
          <w:tcPr>
            <w:tcW w:w="2853" w:type="dxa"/>
            <w:tcBorders>
              <w:left w:val="single" w:sz="4" w:space="0" w:color="000000"/>
              <w:bottom w:val="single" w:sz="10" w:space="0" w:color="000000"/>
            </w:tcBorders>
            <w:shd w:val="clear" w:color="auto" w:fill="FFFFFF"/>
          </w:tcPr>
          <w:p w14:paraId="2743667A"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10" w:space="0" w:color="000000"/>
            </w:tcBorders>
            <w:shd w:val="clear" w:color="auto" w:fill="FFFFFF"/>
          </w:tcPr>
          <w:p w14:paraId="5FBF1FC0"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Yes</w:t>
            </w:r>
          </w:p>
        </w:tc>
        <w:tc>
          <w:tcPr>
            <w:tcW w:w="873" w:type="dxa"/>
            <w:tcBorders>
              <w:left w:val="single" w:sz="10" w:space="0" w:color="000000"/>
              <w:bottom w:val="single" w:sz="10" w:space="0" w:color="000000"/>
            </w:tcBorders>
            <w:shd w:val="clear" w:color="auto" w:fill="FFFFFF"/>
          </w:tcPr>
          <w:p w14:paraId="4231E2E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1151</w:t>
            </w:r>
          </w:p>
        </w:tc>
        <w:tc>
          <w:tcPr>
            <w:tcW w:w="1130" w:type="dxa"/>
            <w:tcBorders>
              <w:left w:val="single" w:sz="10" w:space="0" w:color="000000"/>
              <w:bottom w:val="single" w:sz="10" w:space="0" w:color="000000"/>
            </w:tcBorders>
            <w:shd w:val="clear" w:color="auto" w:fill="FFFFFF"/>
          </w:tcPr>
          <w:p w14:paraId="0EDA0C0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13</w:t>
            </w:r>
          </w:p>
        </w:tc>
        <w:tc>
          <w:tcPr>
            <w:tcW w:w="874" w:type="dxa"/>
            <w:tcBorders>
              <w:left w:val="single" w:sz="10" w:space="0" w:color="000000"/>
              <w:bottom w:val="single" w:sz="10" w:space="0" w:color="000000"/>
            </w:tcBorders>
            <w:shd w:val="clear" w:color="auto" w:fill="FFFFFF"/>
          </w:tcPr>
          <w:p w14:paraId="5E0B97F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574</w:t>
            </w:r>
          </w:p>
        </w:tc>
        <w:tc>
          <w:tcPr>
            <w:tcW w:w="1129" w:type="dxa"/>
            <w:tcBorders>
              <w:left w:val="single" w:sz="10" w:space="0" w:color="000000"/>
              <w:bottom w:val="single" w:sz="10" w:space="0" w:color="000000"/>
            </w:tcBorders>
            <w:shd w:val="clear" w:color="auto" w:fill="FFFFFF"/>
          </w:tcPr>
          <w:p w14:paraId="7DD2E15B"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11</w:t>
            </w:r>
          </w:p>
        </w:tc>
        <w:tc>
          <w:tcPr>
            <w:tcW w:w="1110" w:type="dxa"/>
            <w:tcBorders>
              <w:left w:val="single" w:sz="10" w:space="0" w:color="000000"/>
              <w:bottom w:val="single" w:sz="10" w:space="0" w:color="000000"/>
              <w:right w:val="single" w:sz="4" w:space="0" w:color="000000"/>
            </w:tcBorders>
            <w:shd w:val="clear" w:color="auto" w:fill="FFFFFF"/>
          </w:tcPr>
          <w:p w14:paraId="1E1C6A7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23D61C25" w14:textId="77777777">
        <w:trPr>
          <w:cantSplit/>
        </w:trPr>
        <w:tc>
          <w:tcPr>
            <w:tcW w:w="2853" w:type="dxa"/>
            <w:tcBorders>
              <w:left w:val="single" w:sz="4" w:space="0" w:color="000000"/>
              <w:bottom w:val="single" w:sz="10" w:space="0" w:color="000000"/>
            </w:tcBorders>
            <w:shd w:val="clear" w:color="auto" w:fill="FFFFFF"/>
          </w:tcPr>
          <w:p w14:paraId="2395B97B"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10" w:space="0" w:color="000000"/>
            </w:tcBorders>
            <w:shd w:val="clear" w:color="auto" w:fill="FFFFFF"/>
          </w:tcPr>
          <w:p w14:paraId="41F97A60"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Don't know/Refused/Missing</w:t>
            </w:r>
          </w:p>
        </w:tc>
        <w:tc>
          <w:tcPr>
            <w:tcW w:w="873" w:type="dxa"/>
            <w:tcBorders>
              <w:left w:val="single" w:sz="10" w:space="0" w:color="000000"/>
              <w:bottom w:val="single" w:sz="10" w:space="0" w:color="000000"/>
            </w:tcBorders>
            <w:shd w:val="clear" w:color="auto" w:fill="FFFFFF"/>
          </w:tcPr>
          <w:p w14:paraId="1AD894C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1334</w:t>
            </w:r>
          </w:p>
        </w:tc>
        <w:tc>
          <w:tcPr>
            <w:tcW w:w="1130" w:type="dxa"/>
            <w:tcBorders>
              <w:left w:val="single" w:sz="10" w:space="0" w:color="000000"/>
              <w:bottom w:val="single" w:sz="10" w:space="0" w:color="000000"/>
            </w:tcBorders>
            <w:shd w:val="clear" w:color="auto" w:fill="FFFFFF"/>
          </w:tcPr>
          <w:p w14:paraId="01D0A9A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874" w:type="dxa"/>
            <w:tcBorders>
              <w:left w:val="single" w:sz="10" w:space="0" w:color="000000"/>
              <w:bottom w:val="single" w:sz="10" w:space="0" w:color="000000"/>
            </w:tcBorders>
            <w:shd w:val="clear" w:color="auto" w:fill="FFFFFF"/>
          </w:tcPr>
          <w:p w14:paraId="3D0A36B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619</w:t>
            </w:r>
          </w:p>
        </w:tc>
        <w:tc>
          <w:tcPr>
            <w:tcW w:w="1129" w:type="dxa"/>
            <w:tcBorders>
              <w:left w:val="single" w:sz="10" w:space="0" w:color="000000"/>
              <w:bottom w:val="single" w:sz="10" w:space="0" w:color="000000"/>
            </w:tcBorders>
            <w:shd w:val="clear" w:color="auto" w:fill="FFFFFF"/>
          </w:tcPr>
          <w:p w14:paraId="4BE15D9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1110" w:type="dxa"/>
            <w:tcBorders>
              <w:left w:val="single" w:sz="10" w:space="0" w:color="000000"/>
              <w:bottom w:val="single" w:sz="10" w:space="0" w:color="000000"/>
              <w:right w:val="single" w:sz="4" w:space="0" w:color="000000"/>
            </w:tcBorders>
            <w:shd w:val="clear" w:color="auto" w:fill="FFFFFF"/>
          </w:tcPr>
          <w:p w14:paraId="1FD0AEF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3988C59F" w14:textId="77777777">
        <w:trPr>
          <w:cantSplit/>
        </w:trPr>
        <w:tc>
          <w:tcPr>
            <w:tcW w:w="2853" w:type="dxa"/>
            <w:tcBorders>
              <w:left w:val="single" w:sz="4" w:space="0" w:color="000000"/>
              <w:bottom w:val="single" w:sz="10" w:space="0" w:color="000000"/>
            </w:tcBorders>
            <w:shd w:val="clear" w:color="auto" w:fill="FFFFFF"/>
          </w:tcPr>
          <w:p w14:paraId="6802710F" w14:textId="77777777" w:rsidR="002F5366" w:rsidRDefault="00000000">
            <w:pPr>
              <w:spacing w:before="29" w:after="29"/>
            </w:pPr>
            <w:r>
              <w:rPr>
                <w:rFonts w:ascii="Trebuchet MS" w:hAnsi="Trebuchet MS" w:cs="Trebuchet MS"/>
                <w:b/>
                <w:bCs/>
                <w:color w:val="31035E"/>
              </w:rPr>
              <w:t>Smoking Status</w:t>
            </w:r>
          </w:p>
        </w:tc>
        <w:tc>
          <w:tcPr>
            <w:tcW w:w="3539" w:type="dxa"/>
            <w:tcBorders>
              <w:left w:val="single" w:sz="10" w:space="0" w:color="000000"/>
              <w:bottom w:val="single" w:sz="10" w:space="0" w:color="000000"/>
            </w:tcBorders>
            <w:shd w:val="clear" w:color="auto" w:fill="FFFFFF"/>
          </w:tcPr>
          <w:p w14:paraId="40B84070" w14:textId="77777777" w:rsidR="002F5366" w:rsidRDefault="00000000">
            <w:pPr>
              <w:spacing w:before="29" w:after="29"/>
              <w:jc w:val="right"/>
            </w:pPr>
            <w:r>
              <w:rPr>
                <w:rFonts w:ascii="Trebuchet MS" w:hAnsi="Trebuchet MS" w:cs="Trebuchet MS"/>
                <w:b/>
                <w:bCs/>
                <w:color w:val="31035E"/>
              </w:rPr>
              <w:t>100+ cigarettes</w:t>
            </w:r>
          </w:p>
        </w:tc>
        <w:tc>
          <w:tcPr>
            <w:tcW w:w="873" w:type="dxa"/>
            <w:tcBorders>
              <w:left w:val="single" w:sz="10" w:space="0" w:color="000000"/>
              <w:bottom w:val="single" w:sz="10" w:space="0" w:color="000000"/>
            </w:tcBorders>
            <w:shd w:val="clear" w:color="auto" w:fill="FFFFFF"/>
          </w:tcPr>
          <w:p w14:paraId="778CE96B"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3925</w:t>
            </w:r>
          </w:p>
        </w:tc>
        <w:tc>
          <w:tcPr>
            <w:tcW w:w="1130" w:type="dxa"/>
            <w:tcBorders>
              <w:left w:val="single" w:sz="10" w:space="0" w:color="000000"/>
              <w:bottom w:val="single" w:sz="10" w:space="0" w:color="000000"/>
            </w:tcBorders>
            <w:shd w:val="clear" w:color="auto" w:fill="FFFFFF"/>
          </w:tcPr>
          <w:p w14:paraId="73E39AD0"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42</w:t>
            </w:r>
          </w:p>
        </w:tc>
        <w:tc>
          <w:tcPr>
            <w:tcW w:w="874" w:type="dxa"/>
            <w:tcBorders>
              <w:left w:val="single" w:sz="10" w:space="0" w:color="000000"/>
              <w:bottom w:val="single" w:sz="10" w:space="0" w:color="000000"/>
            </w:tcBorders>
            <w:shd w:val="clear" w:color="auto" w:fill="FFFFFF"/>
          </w:tcPr>
          <w:p w14:paraId="7DB721F5"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2344</w:t>
            </w:r>
          </w:p>
        </w:tc>
        <w:tc>
          <w:tcPr>
            <w:tcW w:w="1129" w:type="dxa"/>
            <w:tcBorders>
              <w:left w:val="single" w:sz="10" w:space="0" w:color="000000"/>
              <w:bottom w:val="single" w:sz="10" w:space="0" w:color="000000"/>
            </w:tcBorders>
            <w:shd w:val="clear" w:color="auto" w:fill="FFFFFF"/>
          </w:tcPr>
          <w:p w14:paraId="759EB2B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44</w:t>
            </w:r>
          </w:p>
        </w:tc>
        <w:tc>
          <w:tcPr>
            <w:tcW w:w="1110" w:type="dxa"/>
            <w:tcBorders>
              <w:left w:val="single" w:sz="10" w:space="0" w:color="000000"/>
              <w:bottom w:val="single" w:sz="10" w:space="0" w:color="000000"/>
              <w:right w:val="single" w:sz="4" w:space="0" w:color="000000"/>
            </w:tcBorders>
            <w:shd w:val="clear" w:color="auto" w:fill="FFFFFF"/>
          </w:tcPr>
          <w:p w14:paraId="643AA996" w14:textId="77777777" w:rsidR="002F5366" w:rsidRDefault="00000000">
            <w:pPr>
              <w:spacing w:before="29" w:after="29"/>
              <w:jc w:val="right"/>
              <w:rPr>
                <w:rFonts w:ascii="Trebuchet MS" w:hAnsi="Trebuchet MS" w:cs="Trebuchet MS"/>
                <w:b/>
                <w:bCs/>
                <w:color w:val="31035E"/>
              </w:rPr>
            </w:pPr>
            <w:bookmarkStart w:id="2" w:name="__DdeLink__1454_3767799300"/>
            <w:r>
              <w:rPr>
                <w:rFonts w:ascii="Trebuchet MS" w:hAnsi="Trebuchet MS" w:cs="Trebuchet MS"/>
                <w:b/>
                <w:bCs/>
                <w:color w:val="31035E"/>
              </w:rPr>
              <w:t>0.0875</w:t>
            </w:r>
            <w:bookmarkEnd w:id="2"/>
          </w:p>
        </w:tc>
      </w:tr>
      <w:tr w:rsidR="002F5366" w14:paraId="4E7A2198" w14:textId="77777777">
        <w:trPr>
          <w:cantSplit/>
        </w:trPr>
        <w:tc>
          <w:tcPr>
            <w:tcW w:w="2853" w:type="dxa"/>
            <w:tcBorders>
              <w:left w:val="single" w:sz="4" w:space="0" w:color="000000"/>
              <w:bottom w:val="single" w:sz="10" w:space="0" w:color="000000"/>
            </w:tcBorders>
            <w:shd w:val="clear" w:color="auto" w:fill="FFFFFF"/>
          </w:tcPr>
          <w:p w14:paraId="4F122E57"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10" w:space="0" w:color="000000"/>
            </w:tcBorders>
            <w:shd w:val="clear" w:color="auto" w:fill="FFFFFF"/>
          </w:tcPr>
          <w:p w14:paraId="0788A7AF" w14:textId="77777777" w:rsidR="002F5366" w:rsidRDefault="00000000">
            <w:pPr>
              <w:spacing w:before="29" w:after="29"/>
              <w:jc w:val="right"/>
            </w:pPr>
            <w:r>
              <w:rPr>
                <w:rFonts w:ascii="Trebuchet MS" w:hAnsi="Trebuchet MS" w:cs="Trebuchet MS"/>
                <w:b/>
                <w:bCs/>
                <w:color w:val="31035E"/>
              </w:rPr>
              <w:t>&lt;100 cigarettes</w:t>
            </w:r>
          </w:p>
        </w:tc>
        <w:tc>
          <w:tcPr>
            <w:tcW w:w="873" w:type="dxa"/>
            <w:tcBorders>
              <w:left w:val="single" w:sz="10" w:space="0" w:color="000000"/>
              <w:bottom w:val="single" w:sz="10" w:space="0" w:color="000000"/>
            </w:tcBorders>
            <w:shd w:val="clear" w:color="auto" w:fill="FFFFFF"/>
          </w:tcPr>
          <w:p w14:paraId="2095A38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5395</w:t>
            </w:r>
          </w:p>
        </w:tc>
        <w:tc>
          <w:tcPr>
            <w:tcW w:w="1130" w:type="dxa"/>
            <w:tcBorders>
              <w:left w:val="single" w:sz="10" w:space="0" w:color="000000"/>
              <w:bottom w:val="single" w:sz="10" w:space="0" w:color="000000"/>
            </w:tcBorders>
            <w:shd w:val="clear" w:color="auto" w:fill="FFFFFF"/>
          </w:tcPr>
          <w:p w14:paraId="27AEC89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58</w:t>
            </w:r>
          </w:p>
        </w:tc>
        <w:tc>
          <w:tcPr>
            <w:tcW w:w="874" w:type="dxa"/>
            <w:tcBorders>
              <w:left w:val="single" w:sz="10" w:space="0" w:color="000000"/>
              <w:bottom w:val="single" w:sz="10" w:space="0" w:color="000000"/>
            </w:tcBorders>
            <w:shd w:val="clear" w:color="auto" w:fill="FFFFFF"/>
          </w:tcPr>
          <w:p w14:paraId="7752D15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3037</w:t>
            </w:r>
          </w:p>
        </w:tc>
        <w:tc>
          <w:tcPr>
            <w:tcW w:w="1129" w:type="dxa"/>
            <w:tcBorders>
              <w:left w:val="single" w:sz="10" w:space="0" w:color="000000"/>
              <w:bottom w:val="single" w:sz="10" w:space="0" w:color="000000"/>
            </w:tcBorders>
            <w:shd w:val="clear" w:color="auto" w:fill="FFFFFF"/>
          </w:tcPr>
          <w:p w14:paraId="3F364AE1"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56</w:t>
            </w:r>
          </w:p>
        </w:tc>
        <w:tc>
          <w:tcPr>
            <w:tcW w:w="1110" w:type="dxa"/>
            <w:tcBorders>
              <w:left w:val="single" w:sz="10" w:space="0" w:color="000000"/>
              <w:bottom w:val="single" w:sz="10" w:space="0" w:color="000000"/>
              <w:right w:val="single" w:sz="4" w:space="0" w:color="000000"/>
            </w:tcBorders>
            <w:shd w:val="clear" w:color="auto" w:fill="FFFFFF"/>
          </w:tcPr>
          <w:p w14:paraId="20E363D8"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79DBE81A" w14:textId="77777777">
        <w:trPr>
          <w:cantSplit/>
        </w:trPr>
        <w:tc>
          <w:tcPr>
            <w:tcW w:w="2853" w:type="dxa"/>
            <w:tcBorders>
              <w:left w:val="single" w:sz="4" w:space="0" w:color="000000"/>
              <w:bottom w:val="single" w:sz="10" w:space="0" w:color="000000"/>
            </w:tcBorders>
            <w:shd w:val="clear" w:color="auto" w:fill="FFFFFF"/>
          </w:tcPr>
          <w:p w14:paraId="3E67B30A"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10" w:space="0" w:color="000000"/>
            </w:tcBorders>
            <w:shd w:val="clear" w:color="auto" w:fill="FFFFFF"/>
          </w:tcPr>
          <w:p w14:paraId="2B4C52E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Missing</w:t>
            </w:r>
          </w:p>
        </w:tc>
        <w:tc>
          <w:tcPr>
            <w:tcW w:w="873" w:type="dxa"/>
            <w:tcBorders>
              <w:left w:val="single" w:sz="10" w:space="0" w:color="000000"/>
              <w:bottom w:val="single" w:sz="10" w:space="0" w:color="000000"/>
            </w:tcBorders>
            <w:shd w:val="clear" w:color="auto" w:fill="FFFFFF"/>
          </w:tcPr>
          <w:p w14:paraId="2A158B0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865</w:t>
            </w:r>
          </w:p>
        </w:tc>
        <w:tc>
          <w:tcPr>
            <w:tcW w:w="1130" w:type="dxa"/>
            <w:tcBorders>
              <w:left w:val="single" w:sz="10" w:space="0" w:color="000000"/>
              <w:bottom w:val="single" w:sz="10" w:space="0" w:color="000000"/>
            </w:tcBorders>
            <w:shd w:val="clear" w:color="auto" w:fill="FFFFFF"/>
          </w:tcPr>
          <w:p w14:paraId="1783C2A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874" w:type="dxa"/>
            <w:tcBorders>
              <w:left w:val="single" w:sz="10" w:space="0" w:color="000000"/>
              <w:bottom w:val="single" w:sz="10" w:space="0" w:color="000000"/>
            </w:tcBorders>
            <w:shd w:val="clear" w:color="auto" w:fill="FFFFFF"/>
          </w:tcPr>
          <w:p w14:paraId="34CFF14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394</w:t>
            </w:r>
          </w:p>
        </w:tc>
        <w:tc>
          <w:tcPr>
            <w:tcW w:w="1129" w:type="dxa"/>
            <w:tcBorders>
              <w:left w:val="single" w:sz="10" w:space="0" w:color="000000"/>
              <w:bottom w:val="single" w:sz="10" w:space="0" w:color="000000"/>
            </w:tcBorders>
            <w:shd w:val="clear" w:color="auto" w:fill="FFFFFF"/>
          </w:tcPr>
          <w:p w14:paraId="28677AB2"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1110" w:type="dxa"/>
            <w:tcBorders>
              <w:left w:val="single" w:sz="10" w:space="0" w:color="000000"/>
              <w:bottom w:val="single" w:sz="10" w:space="0" w:color="000000"/>
              <w:right w:val="single" w:sz="4" w:space="0" w:color="000000"/>
            </w:tcBorders>
            <w:shd w:val="clear" w:color="auto" w:fill="FFFFFF"/>
          </w:tcPr>
          <w:p w14:paraId="24DAD2F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225D48A4" w14:textId="77777777">
        <w:trPr>
          <w:cantSplit/>
        </w:trPr>
        <w:tc>
          <w:tcPr>
            <w:tcW w:w="2853" w:type="dxa"/>
            <w:tcBorders>
              <w:left w:val="single" w:sz="4" w:space="0" w:color="000000"/>
              <w:bottom w:val="single" w:sz="10" w:space="0" w:color="000000"/>
            </w:tcBorders>
            <w:shd w:val="clear" w:color="auto" w:fill="FFFFFF"/>
          </w:tcPr>
          <w:p w14:paraId="04642B41" w14:textId="77777777" w:rsidR="002F5366" w:rsidRDefault="00000000">
            <w:pPr>
              <w:spacing w:before="29" w:after="29"/>
              <w:rPr>
                <w:rFonts w:ascii="Trebuchet MS" w:hAnsi="Trebuchet MS" w:cs="Trebuchet MS"/>
                <w:b/>
                <w:bCs/>
                <w:color w:val="31035E"/>
              </w:rPr>
            </w:pPr>
            <w:r>
              <w:rPr>
                <w:rFonts w:ascii="Trebuchet MS" w:hAnsi="Trebuchet MS" w:cs="Trebuchet MS"/>
                <w:b/>
                <w:bCs/>
                <w:color w:val="31035E"/>
              </w:rPr>
              <w:t>Asthma</w:t>
            </w:r>
          </w:p>
        </w:tc>
        <w:tc>
          <w:tcPr>
            <w:tcW w:w="3539" w:type="dxa"/>
            <w:tcBorders>
              <w:left w:val="single" w:sz="10" w:space="0" w:color="000000"/>
              <w:bottom w:val="single" w:sz="10" w:space="0" w:color="000000"/>
            </w:tcBorders>
            <w:shd w:val="clear" w:color="auto" w:fill="FFFFFF"/>
          </w:tcPr>
          <w:p w14:paraId="11DC0F31" w14:textId="63F9F8EC" w:rsidR="002F5366" w:rsidRDefault="000F404D">
            <w:pPr>
              <w:spacing w:before="29" w:after="29"/>
              <w:jc w:val="right"/>
              <w:rPr>
                <w:rFonts w:ascii="Trebuchet MS" w:hAnsi="Trebuchet MS" w:cs="Trebuchet MS"/>
                <w:b/>
                <w:bCs/>
                <w:color w:val="31035E"/>
              </w:rPr>
            </w:pPr>
            <w:r>
              <w:rPr>
                <w:rFonts w:ascii="Trebuchet MS" w:hAnsi="Trebuchet MS" w:cs="Trebuchet MS"/>
                <w:b/>
                <w:bCs/>
                <w:color w:val="31035E"/>
              </w:rPr>
              <w:t>Diagnosed with Asthma</w:t>
            </w:r>
          </w:p>
        </w:tc>
        <w:tc>
          <w:tcPr>
            <w:tcW w:w="873" w:type="dxa"/>
            <w:tcBorders>
              <w:left w:val="single" w:sz="10" w:space="0" w:color="000000"/>
              <w:bottom w:val="single" w:sz="10" w:space="0" w:color="000000"/>
            </w:tcBorders>
            <w:shd w:val="clear" w:color="auto" w:fill="FFFFFF"/>
          </w:tcPr>
          <w:p w14:paraId="423F959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1606</w:t>
            </w:r>
          </w:p>
        </w:tc>
        <w:tc>
          <w:tcPr>
            <w:tcW w:w="1130" w:type="dxa"/>
            <w:tcBorders>
              <w:left w:val="single" w:sz="10" w:space="0" w:color="000000"/>
              <w:bottom w:val="single" w:sz="10" w:space="0" w:color="000000"/>
            </w:tcBorders>
            <w:shd w:val="clear" w:color="auto" w:fill="FFFFFF"/>
          </w:tcPr>
          <w:p w14:paraId="1C5A333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16</w:t>
            </w:r>
          </w:p>
        </w:tc>
        <w:tc>
          <w:tcPr>
            <w:tcW w:w="874" w:type="dxa"/>
            <w:tcBorders>
              <w:left w:val="single" w:sz="10" w:space="0" w:color="000000"/>
              <w:bottom w:val="single" w:sz="10" w:space="0" w:color="000000"/>
            </w:tcBorders>
            <w:shd w:val="clear" w:color="auto" w:fill="FFFFFF"/>
          </w:tcPr>
          <w:p w14:paraId="4B6CC19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1034</w:t>
            </w:r>
          </w:p>
        </w:tc>
        <w:tc>
          <w:tcPr>
            <w:tcW w:w="1129" w:type="dxa"/>
            <w:tcBorders>
              <w:left w:val="single" w:sz="10" w:space="0" w:color="000000"/>
              <w:bottom w:val="single" w:sz="10" w:space="0" w:color="000000"/>
            </w:tcBorders>
            <w:shd w:val="clear" w:color="auto" w:fill="FFFFFF"/>
          </w:tcPr>
          <w:p w14:paraId="264C9A0D"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18</w:t>
            </w:r>
          </w:p>
        </w:tc>
        <w:tc>
          <w:tcPr>
            <w:tcW w:w="1110" w:type="dxa"/>
            <w:tcBorders>
              <w:left w:val="single" w:sz="10" w:space="0" w:color="000000"/>
              <w:bottom w:val="single" w:sz="10" w:space="0" w:color="000000"/>
              <w:right w:val="single" w:sz="4" w:space="0" w:color="000000"/>
            </w:tcBorders>
            <w:shd w:val="clear" w:color="auto" w:fill="FFFFFF"/>
          </w:tcPr>
          <w:p w14:paraId="63BE9B6B"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0.0005</w:t>
            </w:r>
          </w:p>
        </w:tc>
      </w:tr>
      <w:tr w:rsidR="002F5366" w14:paraId="664F88ED" w14:textId="77777777">
        <w:trPr>
          <w:cantSplit/>
        </w:trPr>
        <w:tc>
          <w:tcPr>
            <w:tcW w:w="2853" w:type="dxa"/>
            <w:tcBorders>
              <w:left w:val="single" w:sz="4" w:space="0" w:color="000000"/>
              <w:bottom w:val="single" w:sz="10" w:space="0" w:color="000000"/>
            </w:tcBorders>
            <w:shd w:val="clear" w:color="auto" w:fill="FFFFFF"/>
          </w:tcPr>
          <w:p w14:paraId="6FB87D36"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10" w:space="0" w:color="000000"/>
            </w:tcBorders>
            <w:shd w:val="clear" w:color="auto" w:fill="FFFFFF"/>
          </w:tcPr>
          <w:p w14:paraId="13A88551" w14:textId="378194C3" w:rsidR="002F5366" w:rsidRDefault="000F404D">
            <w:pPr>
              <w:spacing w:before="29" w:after="29"/>
              <w:jc w:val="right"/>
              <w:rPr>
                <w:rFonts w:ascii="Trebuchet MS" w:hAnsi="Trebuchet MS" w:cs="Trebuchet MS"/>
                <w:b/>
                <w:bCs/>
                <w:color w:val="31035E"/>
              </w:rPr>
            </w:pPr>
            <w:r>
              <w:rPr>
                <w:rFonts w:ascii="Trebuchet MS" w:hAnsi="Trebuchet MS" w:cs="Trebuchet MS"/>
                <w:b/>
                <w:bCs/>
                <w:color w:val="31035E"/>
              </w:rPr>
              <w:t xml:space="preserve">Not Diagnosed with Asthma </w:t>
            </w:r>
          </w:p>
        </w:tc>
        <w:tc>
          <w:tcPr>
            <w:tcW w:w="873" w:type="dxa"/>
            <w:tcBorders>
              <w:left w:val="single" w:sz="10" w:space="0" w:color="000000"/>
              <w:bottom w:val="single" w:sz="10" w:space="0" w:color="000000"/>
            </w:tcBorders>
            <w:shd w:val="clear" w:color="auto" w:fill="FFFFFF"/>
          </w:tcPr>
          <w:p w14:paraId="430F424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8524</w:t>
            </w:r>
          </w:p>
        </w:tc>
        <w:tc>
          <w:tcPr>
            <w:tcW w:w="1130" w:type="dxa"/>
            <w:tcBorders>
              <w:left w:val="single" w:sz="10" w:space="0" w:color="000000"/>
              <w:bottom w:val="single" w:sz="10" w:space="0" w:color="000000"/>
            </w:tcBorders>
            <w:shd w:val="clear" w:color="auto" w:fill="FFFFFF"/>
          </w:tcPr>
          <w:p w14:paraId="3B6E6D11"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84</w:t>
            </w:r>
          </w:p>
        </w:tc>
        <w:tc>
          <w:tcPr>
            <w:tcW w:w="874" w:type="dxa"/>
            <w:tcBorders>
              <w:left w:val="single" w:sz="10" w:space="0" w:color="000000"/>
              <w:bottom w:val="single" w:sz="10" w:space="0" w:color="000000"/>
            </w:tcBorders>
            <w:shd w:val="clear" w:color="auto" w:fill="FFFFFF"/>
          </w:tcPr>
          <w:p w14:paraId="165B05C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4716</w:t>
            </w:r>
          </w:p>
        </w:tc>
        <w:tc>
          <w:tcPr>
            <w:tcW w:w="1129" w:type="dxa"/>
            <w:tcBorders>
              <w:left w:val="single" w:sz="10" w:space="0" w:color="000000"/>
              <w:bottom w:val="single" w:sz="10" w:space="0" w:color="000000"/>
            </w:tcBorders>
            <w:shd w:val="clear" w:color="auto" w:fill="FFFFFF"/>
          </w:tcPr>
          <w:p w14:paraId="3CF8C27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82</w:t>
            </w:r>
          </w:p>
        </w:tc>
        <w:tc>
          <w:tcPr>
            <w:tcW w:w="1110" w:type="dxa"/>
            <w:tcBorders>
              <w:left w:val="single" w:sz="10" w:space="0" w:color="000000"/>
              <w:bottom w:val="single" w:sz="10" w:space="0" w:color="000000"/>
              <w:right w:val="single" w:sz="4" w:space="0" w:color="000000"/>
            </w:tcBorders>
            <w:shd w:val="clear" w:color="auto" w:fill="FFFFFF"/>
          </w:tcPr>
          <w:p w14:paraId="2E49F52D"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5A4BD17B" w14:textId="77777777">
        <w:trPr>
          <w:cantSplit/>
        </w:trPr>
        <w:tc>
          <w:tcPr>
            <w:tcW w:w="2853" w:type="dxa"/>
            <w:tcBorders>
              <w:left w:val="single" w:sz="4" w:space="0" w:color="000000"/>
              <w:bottom w:val="single" w:sz="4" w:space="0" w:color="000000"/>
            </w:tcBorders>
            <w:shd w:val="clear" w:color="auto" w:fill="FFFFFF"/>
          </w:tcPr>
          <w:p w14:paraId="1444D42D" w14:textId="77777777" w:rsidR="002F5366" w:rsidRDefault="002F5366">
            <w:pPr>
              <w:spacing w:before="29" w:after="29"/>
              <w:rPr>
                <w:rFonts w:ascii="Trebuchet MS" w:hAnsi="Trebuchet MS" w:cs="Trebuchet MS"/>
                <w:b/>
                <w:bCs/>
                <w:color w:val="31035E"/>
              </w:rPr>
            </w:pPr>
          </w:p>
        </w:tc>
        <w:tc>
          <w:tcPr>
            <w:tcW w:w="3539" w:type="dxa"/>
            <w:tcBorders>
              <w:left w:val="single" w:sz="10" w:space="0" w:color="000000"/>
              <w:bottom w:val="single" w:sz="4" w:space="0" w:color="000000"/>
            </w:tcBorders>
            <w:shd w:val="clear" w:color="auto" w:fill="FFFFFF"/>
          </w:tcPr>
          <w:p w14:paraId="2F8C814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Missing</w:t>
            </w:r>
          </w:p>
        </w:tc>
        <w:tc>
          <w:tcPr>
            <w:tcW w:w="873" w:type="dxa"/>
            <w:tcBorders>
              <w:left w:val="single" w:sz="10" w:space="0" w:color="000000"/>
              <w:bottom w:val="single" w:sz="4" w:space="0" w:color="000000"/>
            </w:tcBorders>
            <w:shd w:val="clear" w:color="auto" w:fill="FFFFFF"/>
          </w:tcPr>
          <w:p w14:paraId="3C48BD8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55</w:t>
            </w:r>
          </w:p>
        </w:tc>
        <w:tc>
          <w:tcPr>
            <w:tcW w:w="1130" w:type="dxa"/>
            <w:tcBorders>
              <w:left w:val="single" w:sz="10" w:space="0" w:color="000000"/>
              <w:bottom w:val="single" w:sz="4" w:space="0" w:color="000000"/>
            </w:tcBorders>
            <w:shd w:val="clear" w:color="auto" w:fill="FFFFFF"/>
          </w:tcPr>
          <w:p w14:paraId="4D9C1FD0"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874" w:type="dxa"/>
            <w:tcBorders>
              <w:left w:val="single" w:sz="10" w:space="0" w:color="000000"/>
              <w:bottom w:val="single" w:sz="4" w:space="0" w:color="000000"/>
            </w:tcBorders>
            <w:shd w:val="clear" w:color="auto" w:fill="FFFFFF"/>
          </w:tcPr>
          <w:p w14:paraId="797D4FB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25</w:t>
            </w:r>
          </w:p>
        </w:tc>
        <w:tc>
          <w:tcPr>
            <w:tcW w:w="1129" w:type="dxa"/>
            <w:tcBorders>
              <w:left w:val="single" w:sz="10" w:space="0" w:color="000000"/>
              <w:bottom w:val="single" w:sz="4" w:space="0" w:color="000000"/>
            </w:tcBorders>
            <w:shd w:val="clear" w:color="auto" w:fill="FFFFFF"/>
          </w:tcPr>
          <w:p w14:paraId="57691C6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1110" w:type="dxa"/>
            <w:tcBorders>
              <w:left w:val="single" w:sz="10" w:space="0" w:color="000000"/>
              <w:bottom w:val="single" w:sz="4" w:space="0" w:color="000000"/>
              <w:right w:val="single" w:sz="4" w:space="0" w:color="000000"/>
            </w:tcBorders>
            <w:shd w:val="clear" w:color="auto" w:fill="FFFFFF"/>
          </w:tcPr>
          <w:p w14:paraId="7673FA0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bl>
    <w:p w14:paraId="29B04E1A" w14:textId="77777777" w:rsidR="002F5366" w:rsidRDefault="002F5366">
      <w:pPr>
        <w:rPr>
          <w:rFonts w:ascii="Trebuchet MS" w:hAnsi="Trebuchet MS" w:cs="Trebuchet MS"/>
          <w:b/>
          <w:bCs/>
          <w:color w:val="31035E"/>
          <w:sz w:val="36"/>
          <w:szCs w:val="36"/>
        </w:rPr>
      </w:pPr>
    </w:p>
    <w:p w14:paraId="03320BA4" w14:textId="77777777" w:rsidR="002F5366" w:rsidRDefault="002F5366">
      <w:pPr>
        <w:sectPr w:rsidR="002F5366" w:rsidSect="002A1BE1">
          <w:headerReference w:type="default" r:id="rId6"/>
          <w:pgSz w:w="12240" w:h="15840"/>
          <w:pgMar w:top="777" w:right="360" w:bottom="360" w:left="360" w:header="720" w:footer="0" w:gutter="0"/>
          <w:cols w:space="720"/>
          <w:formProt w:val="0"/>
          <w:docGrid w:linePitch="100"/>
        </w:sectPr>
      </w:pPr>
    </w:p>
    <w:p w14:paraId="31F555DD" w14:textId="77777777" w:rsidR="002F5366" w:rsidRDefault="00000000">
      <w:pPr>
        <w:spacing w:before="10" w:after="10"/>
        <w:rPr>
          <w:rFonts w:ascii="Trebuchet MS" w:hAnsi="Trebuchet MS" w:cs="Trebuchet MS"/>
          <w:b/>
          <w:bCs/>
          <w:color w:val="31035E"/>
          <w:sz w:val="36"/>
          <w:szCs w:val="36"/>
        </w:rPr>
      </w:pPr>
      <w:r>
        <w:rPr>
          <w:rFonts w:ascii="Trebuchet MS" w:hAnsi="Trebuchet MS" w:cs="Trebuchet MS"/>
          <w:b/>
          <w:bCs/>
          <w:color w:val="31035E"/>
          <w:sz w:val="36"/>
          <w:szCs w:val="36"/>
        </w:rPr>
        <w:t>Table 2: BMI Statistics by State</w:t>
      </w:r>
    </w:p>
    <w:p w14:paraId="2BEBDD79" w14:textId="77777777" w:rsidR="002F5366" w:rsidRDefault="002F5366">
      <w:pPr>
        <w:rPr>
          <w:rFonts w:ascii="Trebuchet MS" w:hAnsi="Trebuchet MS" w:cs="Trebuchet MS"/>
          <w:b/>
          <w:bCs/>
          <w:color w:val="31035E"/>
          <w:sz w:val="36"/>
          <w:szCs w:val="36"/>
        </w:rPr>
      </w:pPr>
    </w:p>
    <w:tbl>
      <w:tblPr>
        <w:tblW w:w="11035" w:type="dxa"/>
        <w:tblInd w:w="29" w:type="dxa"/>
        <w:tblCellMar>
          <w:left w:w="29" w:type="dxa"/>
          <w:right w:w="29" w:type="dxa"/>
        </w:tblCellMar>
        <w:tblLook w:val="0000" w:firstRow="0" w:lastRow="0" w:firstColumn="0" w:lastColumn="0" w:noHBand="0" w:noVBand="0"/>
      </w:tblPr>
      <w:tblGrid>
        <w:gridCol w:w="2408"/>
        <w:gridCol w:w="1067"/>
        <w:gridCol w:w="639"/>
        <w:gridCol w:w="639"/>
        <w:gridCol w:w="802"/>
        <w:gridCol w:w="610"/>
        <w:gridCol w:w="1067"/>
        <w:gridCol w:w="639"/>
        <w:gridCol w:w="639"/>
        <w:gridCol w:w="803"/>
        <w:gridCol w:w="611"/>
        <w:gridCol w:w="1111"/>
      </w:tblGrid>
      <w:tr w:rsidR="002F5366" w14:paraId="47F4E67C" w14:textId="77777777">
        <w:trPr>
          <w:cantSplit/>
          <w:tblHeader/>
        </w:trPr>
        <w:tc>
          <w:tcPr>
            <w:tcW w:w="2413" w:type="dxa"/>
            <w:tcBorders>
              <w:top w:val="single" w:sz="4" w:space="0" w:color="000000"/>
              <w:left w:val="single" w:sz="4" w:space="0" w:color="000000"/>
              <w:bottom w:val="single" w:sz="10" w:space="0" w:color="000000"/>
            </w:tcBorders>
            <w:shd w:val="clear" w:color="auto" w:fill="BCD3AB"/>
            <w:vAlign w:val="bottom"/>
          </w:tcPr>
          <w:p w14:paraId="129C41CD" w14:textId="77777777" w:rsidR="002F5366" w:rsidRDefault="002F5366">
            <w:pPr>
              <w:spacing w:before="29" w:after="29"/>
              <w:jc w:val="center"/>
              <w:rPr>
                <w:rFonts w:ascii="Trebuchet MS" w:hAnsi="Trebuchet MS" w:cs="Trebuchet MS"/>
                <w:b/>
                <w:bCs/>
                <w:i/>
                <w:iCs/>
                <w:color w:val="31035E"/>
                <w:sz w:val="28"/>
                <w:szCs w:val="28"/>
              </w:rPr>
            </w:pPr>
            <w:bookmarkStart w:id="3" w:name="IDX1"/>
            <w:bookmarkEnd w:id="3"/>
          </w:p>
        </w:tc>
        <w:tc>
          <w:tcPr>
            <w:tcW w:w="3757" w:type="dxa"/>
            <w:gridSpan w:val="5"/>
            <w:tcBorders>
              <w:top w:val="single" w:sz="4" w:space="0" w:color="000000"/>
              <w:left w:val="single" w:sz="10" w:space="0" w:color="000000"/>
              <w:bottom w:val="single" w:sz="10" w:space="0" w:color="000000"/>
            </w:tcBorders>
            <w:shd w:val="clear" w:color="auto" w:fill="BCD3AB"/>
            <w:vAlign w:val="bottom"/>
          </w:tcPr>
          <w:p w14:paraId="0F951CF5"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Arizona</w:t>
            </w:r>
            <w:r>
              <w:rPr>
                <w:rFonts w:ascii="Trebuchet MS" w:hAnsi="Trebuchet MS" w:cs="Trebuchet MS"/>
                <w:b/>
                <w:bCs/>
                <w:i/>
                <w:iCs/>
                <w:color w:val="31035E"/>
                <w:sz w:val="28"/>
                <w:szCs w:val="28"/>
              </w:rPr>
              <w:br/>
              <w:t>(n=10185)</w:t>
            </w:r>
          </w:p>
        </w:tc>
        <w:tc>
          <w:tcPr>
            <w:tcW w:w="3759" w:type="dxa"/>
            <w:gridSpan w:val="5"/>
            <w:tcBorders>
              <w:top w:val="single" w:sz="4" w:space="0" w:color="000000"/>
              <w:left w:val="single" w:sz="10" w:space="0" w:color="000000"/>
              <w:bottom w:val="single" w:sz="10" w:space="0" w:color="000000"/>
            </w:tcBorders>
            <w:shd w:val="clear" w:color="auto" w:fill="BCD3AB"/>
            <w:vAlign w:val="bottom"/>
          </w:tcPr>
          <w:p w14:paraId="6684A16B"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Oklahoma</w:t>
            </w:r>
            <w:r>
              <w:rPr>
                <w:rFonts w:ascii="Trebuchet MS" w:hAnsi="Trebuchet MS" w:cs="Trebuchet MS"/>
                <w:b/>
                <w:bCs/>
                <w:i/>
                <w:iCs/>
                <w:color w:val="31035E"/>
                <w:sz w:val="28"/>
                <w:szCs w:val="28"/>
              </w:rPr>
              <w:br/>
              <w:t>(n=5775)</w:t>
            </w:r>
          </w:p>
        </w:tc>
        <w:tc>
          <w:tcPr>
            <w:tcW w:w="1105" w:type="dxa"/>
            <w:tcBorders>
              <w:top w:val="single" w:sz="4" w:space="0" w:color="000000"/>
              <w:left w:val="single" w:sz="10" w:space="0" w:color="000000"/>
              <w:bottom w:val="single" w:sz="10" w:space="0" w:color="000000"/>
              <w:right w:val="single" w:sz="4" w:space="0" w:color="000000"/>
            </w:tcBorders>
            <w:shd w:val="clear" w:color="auto" w:fill="BCD3AB"/>
            <w:vAlign w:val="bottom"/>
          </w:tcPr>
          <w:p w14:paraId="09316B7A" w14:textId="77777777" w:rsidR="002F5366" w:rsidRDefault="002F5366">
            <w:pPr>
              <w:spacing w:before="29" w:after="29"/>
              <w:jc w:val="center"/>
              <w:rPr>
                <w:rFonts w:ascii="Trebuchet MS" w:hAnsi="Trebuchet MS" w:cs="Trebuchet MS"/>
                <w:b/>
                <w:bCs/>
                <w:i/>
                <w:iCs/>
                <w:color w:val="31035E"/>
                <w:sz w:val="28"/>
                <w:szCs w:val="28"/>
              </w:rPr>
            </w:pPr>
          </w:p>
        </w:tc>
      </w:tr>
      <w:tr w:rsidR="002F5366" w14:paraId="76AF0162" w14:textId="77777777">
        <w:trPr>
          <w:cantSplit/>
          <w:tblHeader/>
        </w:trPr>
        <w:tc>
          <w:tcPr>
            <w:tcW w:w="2413" w:type="dxa"/>
            <w:tcBorders>
              <w:left w:val="single" w:sz="4" w:space="0" w:color="000000"/>
              <w:bottom w:val="single" w:sz="10" w:space="0" w:color="000000"/>
            </w:tcBorders>
            <w:shd w:val="clear" w:color="auto" w:fill="BCD3AB"/>
            <w:vAlign w:val="bottom"/>
          </w:tcPr>
          <w:p w14:paraId="193B019C"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Factor</w:t>
            </w:r>
          </w:p>
        </w:tc>
        <w:tc>
          <w:tcPr>
            <w:tcW w:w="1067" w:type="dxa"/>
            <w:tcBorders>
              <w:left w:val="single" w:sz="10" w:space="0" w:color="000000"/>
              <w:bottom w:val="single" w:sz="10" w:space="0" w:color="000000"/>
            </w:tcBorders>
            <w:shd w:val="clear" w:color="auto" w:fill="BCD3AB"/>
            <w:vAlign w:val="bottom"/>
          </w:tcPr>
          <w:p w14:paraId="07B979FE"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Median</w:t>
            </w:r>
          </w:p>
        </w:tc>
        <w:tc>
          <w:tcPr>
            <w:tcW w:w="639" w:type="dxa"/>
            <w:tcBorders>
              <w:left w:val="single" w:sz="10" w:space="0" w:color="000000"/>
              <w:bottom w:val="single" w:sz="10" w:space="0" w:color="000000"/>
            </w:tcBorders>
            <w:shd w:val="clear" w:color="auto" w:fill="BCD3AB"/>
            <w:vAlign w:val="bottom"/>
          </w:tcPr>
          <w:p w14:paraId="7189C137"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P25</w:t>
            </w:r>
          </w:p>
        </w:tc>
        <w:tc>
          <w:tcPr>
            <w:tcW w:w="639" w:type="dxa"/>
            <w:tcBorders>
              <w:left w:val="single" w:sz="10" w:space="0" w:color="000000"/>
              <w:bottom w:val="single" w:sz="10" w:space="0" w:color="000000"/>
            </w:tcBorders>
            <w:shd w:val="clear" w:color="auto" w:fill="BCD3AB"/>
            <w:vAlign w:val="bottom"/>
          </w:tcPr>
          <w:p w14:paraId="4CC640CF"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P75</w:t>
            </w:r>
          </w:p>
        </w:tc>
        <w:tc>
          <w:tcPr>
            <w:tcW w:w="802" w:type="dxa"/>
            <w:tcBorders>
              <w:left w:val="single" w:sz="10" w:space="0" w:color="000000"/>
              <w:bottom w:val="single" w:sz="10" w:space="0" w:color="000000"/>
            </w:tcBorders>
            <w:shd w:val="clear" w:color="auto" w:fill="BCD3AB"/>
            <w:vAlign w:val="bottom"/>
          </w:tcPr>
          <w:p w14:paraId="6CB11957"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Mean</w:t>
            </w:r>
          </w:p>
        </w:tc>
        <w:tc>
          <w:tcPr>
            <w:tcW w:w="607" w:type="dxa"/>
            <w:tcBorders>
              <w:left w:val="single" w:sz="10" w:space="0" w:color="000000"/>
              <w:bottom w:val="single" w:sz="10" w:space="0" w:color="000000"/>
            </w:tcBorders>
            <w:shd w:val="clear" w:color="auto" w:fill="BCD3AB"/>
            <w:vAlign w:val="bottom"/>
          </w:tcPr>
          <w:p w14:paraId="61261E22"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STD</w:t>
            </w:r>
          </w:p>
        </w:tc>
        <w:tc>
          <w:tcPr>
            <w:tcW w:w="1067" w:type="dxa"/>
            <w:tcBorders>
              <w:left w:val="single" w:sz="10" w:space="0" w:color="000000"/>
              <w:bottom w:val="single" w:sz="10" w:space="0" w:color="000000"/>
            </w:tcBorders>
            <w:shd w:val="clear" w:color="auto" w:fill="BCD3AB"/>
            <w:vAlign w:val="bottom"/>
          </w:tcPr>
          <w:p w14:paraId="0E5EDE30"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Median</w:t>
            </w:r>
          </w:p>
        </w:tc>
        <w:tc>
          <w:tcPr>
            <w:tcW w:w="639" w:type="dxa"/>
            <w:tcBorders>
              <w:left w:val="single" w:sz="10" w:space="0" w:color="000000"/>
              <w:bottom w:val="single" w:sz="10" w:space="0" w:color="000000"/>
            </w:tcBorders>
            <w:shd w:val="clear" w:color="auto" w:fill="BCD3AB"/>
            <w:vAlign w:val="bottom"/>
          </w:tcPr>
          <w:p w14:paraId="687E9720"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P25</w:t>
            </w:r>
          </w:p>
        </w:tc>
        <w:tc>
          <w:tcPr>
            <w:tcW w:w="639" w:type="dxa"/>
            <w:tcBorders>
              <w:left w:val="single" w:sz="10" w:space="0" w:color="000000"/>
              <w:bottom w:val="single" w:sz="10" w:space="0" w:color="000000"/>
            </w:tcBorders>
            <w:shd w:val="clear" w:color="auto" w:fill="BCD3AB"/>
            <w:vAlign w:val="bottom"/>
          </w:tcPr>
          <w:p w14:paraId="5B788F99"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P75</w:t>
            </w:r>
          </w:p>
        </w:tc>
        <w:tc>
          <w:tcPr>
            <w:tcW w:w="803" w:type="dxa"/>
            <w:tcBorders>
              <w:left w:val="single" w:sz="10" w:space="0" w:color="000000"/>
              <w:bottom w:val="single" w:sz="10" w:space="0" w:color="000000"/>
            </w:tcBorders>
            <w:shd w:val="clear" w:color="auto" w:fill="BCD3AB"/>
            <w:vAlign w:val="bottom"/>
          </w:tcPr>
          <w:p w14:paraId="3B29CCC7"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Mean</w:t>
            </w:r>
          </w:p>
        </w:tc>
        <w:tc>
          <w:tcPr>
            <w:tcW w:w="607" w:type="dxa"/>
            <w:tcBorders>
              <w:left w:val="single" w:sz="10" w:space="0" w:color="000000"/>
              <w:bottom w:val="single" w:sz="10" w:space="0" w:color="000000"/>
            </w:tcBorders>
            <w:shd w:val="clear" w:color="auto" w:fill="BCD3AB"/>
            <w:vAlign w:val="bottom"/>
          </w:tcPr>
          <w:p w14:paraId="4DA1D339"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STD</w:t>
            </w:r>
          </w:p>
        </w:tc>
        <w:tc>
          <w:tcPr>
            <w:tcW w:w="1112" w:type="dxa"/>
            <w:tcBorders>
              <w:left w:val="single" w:sz="10" w:space="0" w:color="000000"/>
              <w:bottom w:val="single" w:sz="10" w:space="0" w:color="000000"/>
              <w:right w:val="single" w:sz="4" w:space="0" w:color="000000"/>
            </w:tcBorders>
            <w:shd w:val="clear" w:color="auto" w:fill="BCD3AB"/>
            <w:vAlign w:val="bottom"/>
          </w:tcPr>
          <w:p w14:paraId="5430FEE2"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P-value</w:t>
            </w:r>
            <w:r>
              <w:rPr>
                <w:rFonts w:ascii="Trebuchet MS" w:hAnsi="Trebuchet MS" w:cs="Trebuchet MS"/>
                <w:b/>
                <w:bCs/>
                <w:i/>
                <w:iCs/>
                <w:color w:val="31035E"/>
                <w:sz w:val="28"/>
                <w:szCs w:val="28"/>
              </w:rPr>
              <w:br/>
              <w:t>(t-test)</w:t>
            </w:r>
          </w:p>
        </w:tc>
      </w:tr>
      <w:tr w:rsidR="002F5366" w14:paraId="3BC89D4D" w14:textId="77777777">
        <w:trPr>
          <w:cantSplit/>
        </w:trPr>
        <w:tc>
          <w:tcPr>
            <w:tcW w:w="2413" w:type="dxa"/>
            <w:tcBorders>
              <w:left w:val="single" w:sz="4" w:space="0" w:color="000000"/>
              <w:bottom w:val="single" w:sz="4" w:space="0" w:color="000000"/>
            </w:tcBorders>
            <w:shd w:val="clear" w:color="auto" w:fill="FFFFFF"/>
          </w:tcPr>
          <w:p w14:paraId="32D51246" w14:textId="77777777" w:rsidR="002F5366" w:rsidRDefault="00000000">
            <w:pPr>
              <w:spacing w:before="29" w:after="29"/>
              <w:rPr>
                <w:rFonts w:ascii="Trebuchet MS" w:hAnsi="Trebuchet MS" w:cs="Trebuchet MS"/>
                <w:b/>
                <w:bCs/>
                <w:color w:val="31035E"/>
              </w:rPr>
            </w:pPr>
            <w:r>
              <w:rPr>
                <w:rFonts w:ascii="Trebuchet MS" w:hAnsi="Trebuchet MS" w:cs="Trebuchet MS"/>
                <w:b/>
                <w:bCs/>
                <w:color w:val="31035E"/>
              </w:rPr>
              <w:t>Body Mass Index (kg/m2)</w:t>
            </w:r>
          </w:p>
        </w:tc>
        <w:tc>
          <w:tcPr>
            <w:tcW w:w="1067" w:type="dxa"/>
            <w:tcBorders>
              <w:left w:val="single" w:sz="10" w:space="0" w:color="000000"/>
              <w:bottom w:val="single" w:sz="4" w:space="0" w:color="000000"/>
            </w:tcBorders>
            <w:shd w:val="clear" w:color="auto" w:fill="FFFFFF"/>
          </w:tcPr>
          <w:p w14:paraId="332AE311"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27.26</w:t>
            </w:r>
          </w:p>
        </w:tc>
        <w:tc>
          <w:tcPr>
            <w:tcW w:w="639" w:type="dxa"/>
            <w:tcBorders>
              <w:left w:val="single" w:sz="10" w:space="0" w:color="000000"/>
              <w:bottom w:val="single" w:sz="4" w:space="0" w:color="000000"/>
            </w:tcBorders>
            <w:shd w:val="clear" w:color="auto" w:fill="FFFFFF"/>
          </w:tcPr>
          <w:p w14:paraId="0F55E2A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23.80</w:t>
            </w:r>
          </w:p>
        </w:tc>
        <w:tc>
          <w:tcPr>
            <w:tcW w:w="639" w:type="dxa"/>
            <w:tcBorders>
              <w:left w:val="single" w:sz="10" w:space="0" w:color="000000"/>
              <w:bottom w:val="single" w:sz="4" w:space="0" w:color="000000"/>
            </w:tcBorders>
            <w:shd w:val="clear" w:color="auto" w:fill="FFFFFF"/>
          </w:tcPr>
          <w:p w14:paraId="6CE44A6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31.32</w:t>
            </w:r>
          </w:p>
        </w:tc>
        <w:tc>
          <w:tcPr>
            <w:tcW w:w="802" w:type="dxa"/>
            <w:tcBorders>
              <w:left w:val="single" w:sz="10" w:space="0" w:color="000000"/>
              <w:bottom w:val="single" w:sz="4" w:space="0" w:color="000000"/>
            </w:tcBorders>
            <w:shd w:val="clear" w:color="auto" w:fill="FFFFFF"/>
          </w:tcPr>
          <w:p w14:paraId="0D080ED1"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28.22</w:t>
            </w:r>
          </w:p>
        </w:tc>
        <w:tc>
          <w:tcPr>
            <w:tcW w:w="607" w:type="dxa"/>
            <w:tcBorders>
              <w:left w:val="single" w:sz="10" w:space="0" w:color="000000"/>
              <w:bottom w:val="single" w:sz="4" w:space="0" w:color="000000"/>
            </w:tcBorders>
            <w:shd w:val="clear" w:color="auto" w:fill="FFFFFF"/>
          </w:tcPr>
          <w:p w14:paraId="092D2BE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6.47</w:t>
            </w:r>
          </w:p>
        </w:tc>
        <w:tc>
          <w:tcPr>
            <w:tcW w:w="1067" w:type="dxa"/>
            <w:tcBorders>
              <w:left w:val="single" w:sz="10" w:space="0" w:color="000000"/>
              <w:bottom w:val="single" w:sz="4" w:space="0" w:color="000000"/>
            </w:tcBorders>
            <w:shd w:val="clear" w:color="auto" w:fill="FFFFFF"/>
          </w:tcPr>
          <w:p w14:paraId="24F973A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28.29</w:t>
            </w:r>
          </w:p>
        </w:tc>
        <w:tc>
          <w:tcPr>
            <w:tcW w:w="639" w:type="dxa"/>
            <w:tcBorders>
              <w:left w:val="single" w:sz="10" w:space="0" w:color="000000"/>
              <w:bottom w:val="single" w:sz="4" w:space="0" w:color="000000"/>
            </w:tcBorders>
            <w:shd w:val="clear" w:color="auto" w:fill="FFFFFF"/>
          </w:tcPr>
          <w:p w14:paraId="10D61BB2"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24.56</w:t>
            </w:r>
          </w:p>
        </w:tc>
        <w:tc>
          <w:tcPr>
            <w:tcW w:w="639" w:type="dxa"/>
            <w:tcBorders>
              <w:left w:val="single" w:sz="10" w:space="0" w:color="000000"/>
              <w:bottom w:val="single" w:sz="4" w:space="0" w:color="000000"/>
            </w:tcBorders>
            <w:shd w:val="clear" w:color="auto" w:fill="FFFFFF"/>
          </w:tcPr>
          <w:p w14:paraId="00F1293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32.78</w:t>
            </w:r>
          </w:p>
        </w:tc>
        <w:tc>
          <w:tcPr>
            <w:tcW w:w="803" w:type="dxa"/>
            <w:tcBorders>
              <w:left w:val="single" w:sz="10" w:space="0" w:color="000000"/>
              <w:bottom w:val="single" w:sz="4" w:space="0" w:color="000000"/>
            </w:tcBorders>
            <w:shd w:val="clear" w:color="auto" w:fill="FFFFFF"/>
          </w:tcPr>
          <w:p w14:paraId="3EC733F8"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29.29</w:t>
            </w:r>
          </w:p>
        </w:tc>
        <w:tc>
          <w:tcPr>
            <w:tcW w:w="607" w:type="dxa"/>
            <w:tcBorders>
              <w:left w:val="single" w:sz="10" w:space="0" w:color="000000"/>
              <w:bottom w:val="single" w:sz="4" w:space="0" w:color="000000"/>
            </w:tcBorders>
            <w:shd w:val="clear" w:color="auto" w:fill="FFFFFF"/>
          </w:tcPr>
          <w:p w14:paraId="7B2176C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6.78</w:t>
            </w:r>
          </w:p>
        </w:tc>
        <w:tc>
          <w:tcPr>
            <w:tcW w:w="1112" w:type="dxa"/>
            <w:tcBorders>
              <w:left w:val="single" w:sz="10" w:space="0" w:color="000000"/>
              <w:bottom w:val="single" w:sz="4" w:space="0" w:color="000000"/>
              <w:right w:val="single" w:sz="4" w:space="0" w:color="000000"/>
            </w:tcBorders>
            <w:shd w:val="clear" w:color="auto" w:fill="FFFFFF"/>
          </w:tcPr>
          <w:p w14:paraId="4DD692C0"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&lt;.0001</w:t>
            </w:r>
          </w:p>
        </w:tc>
      </w:tr>
    </w:tbl>
    <w:p w14:paraId="0428224D" w14:textId="77777777" w:rsidR="002F5366" w:rsidRDefault="002F5366" w:rsidP="00F96C50">
      <w:pPr>
        <w:rPr>
          <w:sz w:val="24"/>
          <w:szCs w:val="24"/>
        </w:rPr>
      </w:pPr>
    </w:p>
    <w:p w14:paraId="12B88B77" w14:textId="77777777" w:rsidR="002F5366" w:rsidRDefault="002F5366">
      <w:pPr>
        <w:rPr>
          <w:rFonts w:ascii="Trebuchet MS" w:hAnsi="Trebuchet MS" w:cs="Trebuchet MS"/>
          <w:b/>
          <w:bCs/>
          <w:color w:val="31035E"/>
        </w:rPr>
      </w:pPr>
    </w:p>
    <w:p w14:paraId="4CCAFD24" w14:textId="77777777" w:rsidR="002F5366" w:rsidRDefault="002F5366">
      <w:pPr>
        <w:sectPr w:rsidR="002F5366" w:rsidSect="002A1BE1">
          <w:type w:val="continuous"/>
          <w:pgSz w:w="12240" w:h="15840"/>
          <w:pgMar w:top="777" w:right="360" w:bottom="360" w:left="360" w:header="720" w:footer="0" w:gutter="0"/>
          <w:cols w:space="720"/>
          <w:formProt w:val="0"/>
          <w:docGrid w:linePitch="100"/>
        </w:sectPr>
      </w:pPr>
    </w:p>
    <w:p w14:paraId="225E2EAA" w14:textId="77777777" w:rsidR="002F5366" w:rsidRDefault="00000000">
      <w:pPr>
        <w:spacing w:before="10" w:after="10"/>
      </w:pPr>
      <w:r>
        <w:rPr>
          <w:rFonts w:ascii="Trebuchet MS" w:hAnsi="Trebuchet MS" w:cs="Trebuchet MS"/>
          <w:b/>
          <w:bCs/>
          <w:color w:val="31035E"/>
          <w:sz w:val="36"/>
          <w:szCs w:val="36"/>
        </w:rPr>
        <w:t>Table 3: Count and Percentage of Factors Among Asthma Response</w:t>
      </w:r>
    </w:p>
    <w:p w14:paraId="1230E868" w14:textId="77777777" w:rsidR="002F5366" w:rsidRDefault="002F5366">
      <w:pPr>
        <w:rPr>
          <w:rFonts w:ascii="Trebuchet MS" w:hAnsi="Trebuchet MS" w:cs="Trebuchet MS"/>
          <w:b/>
          <w:bCs/>
          <w:color w:val="31035E"/>
          <w:sz w:val="36"/>
          <w:szCs w:val="36"/>
        </w:rPr>
      </w:pPr>
    </w:p>
    <w:tbl>
      <w:tblPr>
        <w:tblW w:w="11028" w:type="dxa"/>
        <w:tblInd w:w="29" w:type="dxa"/>
        <w:tblCellMar>
          <w:left w:w="29" w:type="dxa"/>
          <w:right w:w="29" w:type="dxa"/>
        </w:tblCellMar>
        <w:tblLook w:val="0000" w:firstRow="0" w:lastRow="0" w:firstColumn="0" w:lastColumn="0" w:noHBand="0" w:noVBand="0"/>
      </w:tblPr>
      <w:tblGrid>
        <w:gridCol w:w="2887"/>
        <w:gridCol w:w="3023"/>
        <w:gridCol w:w="873"/>
        <w:gridCol w:w="1132"/>
        <w:gridCol w:w="874"/>
        <w:gridCol w:w="1130"/>
        <w:gridCol w:w="1109"/>
      </w:tblGrid>
      <w:tr w:rsidR="002F5366" w14:paraId="708D9FC2" w14:textId="77777777">
        <w:trPr>
          <w:cantSplit/>
          <w:tblHeader/>
        </w:trPr>
        <w:tc>
          <w:tcPr>
            <w:tcW w:w="5913" w:type="dxa"/>
            <w:gridSpan w:val="2"/>
            <w:tcBorders>
              <w:top w:val="single" w:sz="4" w:space="0" w:color="000000"/>
              <w:left w:val="single" w:sz="4" w:space="0" w:color="000000"/>
              <w:bottom w:val="single" w:sz="10" w:space="0" w:color="000000"/>
            </w:tcBorders>
            <w:shd w:val="clear" w:color="auto" w:fill="BCD3AB"/>
            <w:vAlign w:val="bottom"/>
          </w:tcPr>
          <w:p w14:paraId="79509D8B" w14:textId="77777777" w:rsidR="002F5366" w:rsidRDefault="00000000">
            <w:pPr>
              <w:spacing w:before="29" w:after="29"/>
              <w:jc w:val="center"/>
              <w:rPr>
                <w:rFonts w:ascii="Trebuchet MS" w:hAnsi="Trebuchet MS" w:cs="Trebuchet MS"/>
                <w:b/>
                <w:bCs/>
                <w:i/>
                <w:iCs/>
                <w:color w:val="31035E"/>
                <w:sz w:val="28"/>
                <w:szCs w:val="28"/>
              </w:rPr>
            </w:pPr>
            <w:bookmarkStart w:id="4" w:name="IDX2"/>
            <w:bookmarkEnd w:id="4"/>
            <w:r>
              <w:rPr>
                <w:rFonts w:ascii="Trebuchet MS" w:hAnsi="Trebuchet MS" w:cs="Trebuchet MS"/>
                <w:b/>
                <w:bCs/>
                <w:i/>
                <w:iCs/>
                <w:color w:val="31035E"/>
                <w:sz w:val="28"/>
                <w:szCs w:val="28"/>
              </w:rPr>
              <w:t>Factor</w:t>
            </w:r>
          </w:p>
        </w:tc>
        <w:tc>
          <w:tcPr>
            <w:tcW w:w="2005" w:type="dxa"/>
            <w:gridSpan w:val="2"/>
            <w:tcBorders>
              <w:top w:val="single" w:sz="4" w:space="0" w:color="000000"/>
              <w:left w:val="single" w:sz="10" w:space="0" w:color="000000"/>
              <w:bottom w:val="single" w:sz="10" w:space="0" w:color="000000"/>
            </w:tcBorders>
            <w:shd w:val="clear" w:color="auto" w:fill="BCD3AB"/>
            <w:vAlign w:val="bottom"/>
          </w:tcPr>
          <w:p w14:paraId="24B8CD71" w14:textId="08F6B49A" w:rsidR="002F5366" w:rsidRDefault="000F404D">
            <w:pPr>
              <w:spacing w:before="29" w:after="29"/>
              <w:jc w:val="center"/>
            </w:pPr>
            <w:r>
              <w:rPr>
                <w:rFonts w:ascii="Trebuchet MS" w:hAnsi="Trebuchet MS" w:cs="Trebuchet MS"/>
                <w:b/>
                <w:bCs/>
                <w:i/>
                <w:iCs/>
                <w:color w:val="31035E"/>
                <w:sz w:val="28"/>
                <w:szCs w:val="28"/>
              </w:rPr>
              <w:t>Diagnosed with Asthma</w:t>
            </w:r>
          </w:p>
          <w:p w14:paraId="60AE29E9" w14:textId="77777777" w:rsidR="002F5366" w:rsidRDefault="00000000">
            <w:pPr>
              <w:spacing w:before="29" w:after="29"/>
              <w:jc w:val="center"/>
            </w:pPr>
            <w:r>
              <w:rPr>
                <w:rFonts w:ascii="Trebuchet MS" w:hAnsi="Trebuchet MS" w:cs="Trebuchet MS"/>
                <w:b/>
                <w:bCs/>
                <w:i/>
                <w:iCs/>
                <w:color w:val="31035E"/>
                <w:sz w:val="28"/>
                <w:szCs w:val="28"/>
              </w:rPr>
              <w:t>(n=1606)</w:t>
            </w:r>
          </w:p>
        </w:tc>
        <w:tc>
          <w:tcPr>
            <w:tcW w:w="2004" w:type="dxa"/>
            <w:gridSpan w:val="2"/>
            <w:tcBorders>
              <w:top w:val="single" w:sz="4" w:space="0" w:color="000000"/>
              <w:left w:val="single" w:sz="10" w:space="0" w:color="000000"/>
              <w:bottom w:val="single" w:sz="10" w:space="0" w:color="000000"/>
            </w:tcBorders>
            <w:shd w:val="clear" w:color="auto" w:fill="BCD3AB"/>
            <w:vAlign w:val="bottom"/>
          </w:tcPr>
          <w:p w14:paraId="148AC2E3" w14:textId="0ED19C76" w:rsidR="002F5366" w:rsidRDefault="00000000">
            <w:pPr>
              <w:spacing w:before="29" w:after="29"/>
              <w:jc w:val="center"/>
            </w:pPr>
            <w:r>
              <w:rPr>
                <w:rFonts w:ascii="Trebuchet MS" w:hAnsi="Trebuchet MS" w:cs="Trebuchet MS"/>
                <w:b/>
                <w:bCs/>
                <w:i/>
                <w:iCs/>
                <w:color w:val="31035E"/>
                <w:sz w:val="28"/>
                <w:szCs w:val="28"/>
              </w:rPr>
              <w:t>No</w:t>
            </w:r>
            <w:r w:rsidR="000F404D">
              <w:rPr>
                <w:rFonts w:ascii="Trebuchet MS" w:hAnsi="Trebuchet MS" w:cs="Trebuchet MS"/>
                <w:b/>
                <w:bCs/>
                <w:i/>
                <w:iCs/>
                <w:color w:val="31035E"/>
                <w:sz w:val="28"/>
                <w:szCs w:val="28"/>
              </w:rPr>
              <w:t>t Diagnosed with Asthma</w:t>
            </w:r>
            <w:r>
              <w:rPr>
                <w:rFonts w:ascii="Trebuchet MS" w:hAnsi="Trebuchet MS" w:cs="Trebuchet MS"/>
                <w:b/>
                <w:bCs/>
                <w:i/>
                <w:iCs/>
                <w:color w:val="31035E"/>
                <w:sz w:val="28"/>
                <w:szCs w:val="28"/>
              </w:rPr>
              <w:t xml:space="preserve"> </w:t>
            </w:r>
          </w:p>
          <w:p w14:paraId="2A633FE1" w14:textId="77777777" w:rsidR="002F5366" w:rsidRDefault="00000000">
            <w:pPr>
              <w:spacing w:before="29" w:after="29"/>
              <w:jc w:val="center"/>
            </w:pPr>
            <w:r>
              <w:rPr>
                <w:rFonts w:ascii="Trebuchet MS" w:hAnsi="Trebuchet MS" w:cs="Trebuchet MS"/>
                <w:b/>
                <w:bCs/>
                <w:i/>
                <w:iCs/>
                <w:color w:val="31035E"/>
                <w:sz w:val="28"/>
                <w:szCs w:val="28"/>
              </w:rPr>
              <w:t>(n=8524)</w:t>
            </w:r>
          </w:p>
        </w:tc>
        <w:tc>
          <w:tcPr>
            <w:tcW w:w="1105" w:type="dxa"/>
            <w:tcBorders>
              <w:top w:val="single" w:sz="4" w:space="0" w:color="000000"/>
              <w:left w:val="single" w:sz="10" w:space="0" w:color="000000"/>
              <w:bottom w:val="single" w:sz="10" w:space="0" w:color="000000"/>
              <w:right w:val="single" w:sz="4" w:space="0" w:color="000000"/>
            </w:tcBorders>
            <w:shd w:val="clear" w:color="auto" w:fill="BCD3AB"/>
            <w:vAlign w:val="bottom"/>
          </w:tcPr>
          <w:p w14:paraId="3C96642B" w14:textId="77777777" w:rsidR="002F5366" w:rsidRDefault="002F5366">
            <w:pPr>
              <w:spacing w:before="29" w:after="29"/>
              <w:jc w:val="center"/>
              <w:rPr>
                <w:rFonts w:ascii="Trebuchet MS" w:hAnsi="Trebuchet MS" w:cs="Trebuchet MS"/>
                <w:b/>
                <w:bCs/>
                <w:i/>
                <w:iCs/>
                <w:color w:val="31035E"/>
                <w:sz w:val="28"/>
                <w:szCs w:val="28"/>
              </w:rPr>
            </w:pPr>
          </w:p>
        </w:tc>
      </w:tr>
      <w:tr w:rsidR="002F5366" w14:paraId="27CEE598" w14:textId="77777777">
        <w:trPr>
          <w:cantSplit/>
          <w:tblHeader/>
        </w:trPr>
        <w:tc>
          <w:tcPr>
            <w:tcW w:w="5913" w:type="dxa"/>
            <w:gridSpan w:val="2"/>
            <w:tcBorders>
              <w:left w:val="single" w:sz="4" w:space="0" w:color="000000"/>
              <w:bottom w:val="single" w:sz="10" w:space="0" w:color="000000"/>
            </w:tcBorders>
            <w:shd w:val="clear" w:color="auto" w:fill="BCD3AB"/>
            <w:vAlign w:val="bottom"/>
          </w:tcPr>
          <w:p w14:paraId="0436C307" w14:textId="77777777" w:rsidR="002F5366" w:rsidRDefault="002F5366">
            <w:pPr>
              <w:spacing w:before="29" w:after="29"/>
              <w:jc w:val="center"/>
              <w:rPr>
                <w:rFonts w:ascii="Trebuchet MS" w:hAnsi="Trebuchet MS" w:cs="Trebuchet MS"/>
                <w:b/>
                <w:bCs/>
                <w:i/>
                <w:iCs/>
                <w:color w:val="31035E"/>
                <w:sz w:val="28"/>
                <w:szCs w:val="28"/>
              </w:rPr>
            </w:pPr>
          </w:p>
        </w:tc>
        <w:tc>
          <w:tcPr>
            <w:tcW w:w="873" w:type="dxa"/>
            <w:tcBorders>
              <w:left w:val="single" w:sz="10" w:space="0" w:color="000000"/>
              <w:bottom w:val="single" w:sz="10" w:space="0" w:color="000000"/>
            </w:tcBorders>
            <w:shd w:val="clear" w:color="auto" w:fill="BCD3AB"/>
            <w:vAlign w:val="bottom"/>
          </w:tcPr>
          <w:p w14:paraId="43E4863C"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Count</w:t>
            </w:r>
          </w:p>
        </w:tc>
        <w:tc>
          <w:tcPr>
            <w:tcW w:w="1131" w:type="dxa"/>
            <w:tcBorders>
              <w:left w:val="single" w:sz="10" w:space="0" w:color="000000"/>
              <w:bottom w:val="single" w:sz="10" w:space="0" w:color="000000"/>
            </w:tcBorders>
            <w:shd w:val="clear" w:color="auto" w:fill="BCD3AB"/>
            <w:vAlign w:val="bottom"/>
          </w:tcPr>
          <w:p w14:paraId="30FE8975"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Percent</w:t>
            </w:r>
          </w:p>
        </w:tc>
        <w:tc>
          <w:tcPr>
            <w:tcW w:w="873" w:type="dxa"/>
            <w:tcBorders>
              <w:left w:val="single" w:sz="10" w:space="0" w:color="000000"/>
              <w:bottom w:val="single" w:sz="10" w:space="0" w:color="000000"/>
            </w:tcBorders>
            <w:shd w:val="clear" w:color="auto" w:fill="BCD3AB"/>
            <w:vAlign w:val="bottom"/>
          </w:tcPr>
          <w:p w14:paraId="2FEC294B"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Count</w:t>
            </w:r>
          </w:p>
        </w:tc>
        <w:tc>
          <w:tcPr>
            <w:tcW w:w="1130" w:type="dxa"/>
            <w:tcBorders>
              <w:left w:val="single" w:sz="10" w:space="0" w:color="000000"/>
              <w:bottom w:val="single" w:sz="10" w:space="0" w:color="000000"/>
            </w:tcBorders>
            <w:shd w:val="clear" w:color="auto" w:fill="BCD3AB"/>
            <w:vAlign w:val="bottom"/>
          </w:tcPr>
          <w:p w14:paraId="11F8E948"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Percent</w:t>
            </w:r>
          </w:p>
        </w:tc>
        <w:tc>
          <w:tcPr>
            <w:tcW w:w="1107" w:type="dxa"/>
            <w:tcBorders>
              <w:left w:val="single" w:sz="10" w:space="0" w:color="000000"/>
              <w:bottom w:val="single" w:sz="10" w:space="0" w:color="000000"/>
              <w:right w:val="single" w:sz="4" w:space="0" w:color="000000"/>
            </w:tcBorders>
            <w:shd w:val="clear" w:color="auto" w:fill="BCD3AB"/>
            <w:vAlign w:val="bottom"/>
          </w:tcPr>
          <w:p w14:paraId="151A2A21"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P-value</w:t>
            </w:r>
          </w:p>
        </w:tc>
      </w:tr>
      <w:tr w:rsidR="002F5366" w14:paraId="0AC34D52" w14:textId="77777777">
        <w:trPr>
          <w:cantSplit/>
        </w:trPr>
        <w:tc>
          <w:tcPr>
            <w:tcW w:w="2889" w:type="dxa"/>
            <w:tcBorders>
              <w:left w:val="single" w:sz="4" w:space="0" w:color="000000"/>
              <w:bottom w:val="single" w:sz="10" w:space="0" w:color="000000"/>
            </w:tcBorders>
            <w:shd w:val="clear" w:color="auto" w:fill="FFFFFF"/>
          </w:tcPr>
          <w:p w14:paraId="474AB523" w14:textId="77777777" w:rsidR="002F5366" w:rsidRDefault="00000000">
            <w:pPr>
              <w:spacing w:before="29" w:after="29"/>
              <w:rPr>
                <w:rFonts w:ascii="Trebuchet MS" w:hAnsi="Trebuchet MS" w:cs="Trebuchet MS"/>
                <w:b/>
                <w:bCs/>
                <w:color w:val="31035E"/>
              </w:rPr>
            </w:pPr>
            <w:r>
              <w:rPr>
                <w:rFonts w:ascii="Trebuchet MS" w:hAnsi="Trebuchet MS" w:cs="Trebuchet MS"/>
                <w:b/>
                <w:bCs/>
                <w:color w:val="31035E"/>
              </w:rPr>
              <w:t>Sex of Respondent</w:t>
            </w:r>
          </w:p>
        </w:tc>
        <w:tc>
          <w:tcPr>
            <w:tcW w:w="3023" w:type="dxa"/>
            <w:tcBorders>
              <w:left w:val="single" w:sz="10" w:space="0" w:color="000000"/>
              <w:bottom w:val="single" w:sz="10" w:space="0" w:color="000000"/>
            </w:tcBorders>
            <w:shd w:val="clear" w:color="auto" w:fill="FFFFFF"/>
          </w:tcPr>
          <w:p w14:paraId="1813CD0B"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Male</w:t>
            </w:r>
          </w:p>
        </w:tc>
        <w:tc>
          <w:tcPr>
            <w:tcW w:w="873" w:type="dxa"/>
            <w:tcBorders>
              <w:left w:val="single" w:sz="10" w:space="0" w:color="000000"/>
              <w:bottom w:val="single" w:sz="10" w:space="0" w:color="000000"/>
            </w:tcBorders>
            <w:shd w:val="clear" w:color="auto" w:fill="FFFFFF"/>
          </w:tcPr>
          <w:p w14:paraId="4AADE3DB"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640</w:t>
            </w:r>
          </w:p>
        </w:tc>
        <w:tc>
          <w:tcPr>
            <w:tcW w:w="1130" w:type="dxa"/>
            <w:tcBorders>
              <w:left w:val="single" w:sz="10" w:space="0" w:color="000000"/>
              <w:bottom w:val="single" w:sz="10" w:space="0" w:color="000000"/>
            </w:tcBorders>
            <w:shd w:val="clear" w:color="auto" w:fill="FFFFFF"/>
          </w:tcPr>
          <w:p w14:paraId="0C0B1FA1"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40</w:t>
            </w:r>
          </w:p>
        </w:tc>
        <w:tc>
          <w:tcPr>
            <w:tcW w:w="874" w:type="dxa"/>
            <w:tcBorders>
              <w:left w:val="single" w:sz="10" w:space="0" w:color="000000"/>
              <w:bottom w:val="single" w:sz="10" w:space="0" w:color="000000"/>
            </w:tcBorders>
            <w:shd w:val="clear" w:color="auto" w:fill="FFFFFF"/>
          </w:tcPr>
          <w:p w14:paraId="21C9198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4114</w:t>
            </w:r>
          </w:p>
        </w:tc>
        <w:tc>
          <w:tcPr>
            <w:tcW w:w="1129" w:type="dxa"/>
            <w:tcBorders>
              <w:left w:val="single" w:sz="10" w:space="0" w:color="000000"/>
              <w:bottom w:val="single" w:sz="10" w:space="0" w:color="000000"/>
            </w:tcBorders>
            <w:shd w:val="clear" w:color="auto" w:fill="FFFFFF"/>
          </w:tcPr>
          <w:p w14:paraId="3AE48F02"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48</w:t>
            </w:r>
          </w:p>
        </w:tc>
        <w:tc>
          <w:tcPr>
            <w:tcW w:w="1109" w:type="dxa"/>
            <w:tcBorders>
              <w:left w:val="single" w:sz="10" w:space="0" w:color="000000"/>
              <w:bottom w:val="single" w:sz="10" w:space="0" w:color="000000"/>
              <w:right w:val="single" w:sz="4" w:space="0" w:color="000000"/>
            </w:tcBorders>
            <w:shd w:val="clear" w:color="auto" w:fill="FFFFFF"/>
          </w:tcPr>
          <w:p w14:paraId="6D4F001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&lt;.0001</w:t>
            </w:r>
          </w:p>
        </w:tc>
      </w:tr>
      <w:tr w:rsidR="002F5366" w14:paraId="003B6825" w14:textId="77777777">
        <w:trPr>
          <w:cantSplit/>
        </w:trPr>
        <w:tc>
          <w:tcPr>
            <w:tcW w:w="2889" w:type="dxa"/>
            <w:tcBorders>
              <w:left w:val="single" w:sz="4" w:space="0" w:color="000000"/>
              <w:bottom w:val="single" w:sz="10" w:space="0" w:color="000000"/>
            </w:tcBorders>
            <w:shd w:val="clear" w:color="auto" w:fill="FFFFFF"/>
          </w:tcPr>
          <w:p w14:paraId="017A0A0D" w14:textId="77777777" w:rsidR="002F5366" w:rsidRDefault="002F5366">
            <w:pPr>
              <w:spacing w:before="29" w:after="29"/>
              <w:rPr>
                <w:rFonts w:ascii="Trebuchet MS" w:hAnsi="Trebuchet MS" w:cs="Trebuchet MS"/>
                <w:b/>
                <w:bCs/>
                <w:color w:val="31035E"/>
              </w:rPr>
            </w:pPr>
          </w:p>
        </w:tc>
        <w:tc>
          <w:tcPr>
            <w:tcW w:w="3023" w:type="dxa"/>
            <w:tcBorders>
              <w:left w:val="single" w:sz="10" w:space="0" w:color="000000"/>
              <w:bottom w:val="single" w:sz="10" w:space="0" w:color="000000"/>
            </w:tcBorders>
            <w:shd w:val="clear" w:color="auto" w:fill="FFFFFF"/>
          </w:tcPr>
          <w:p w14:paraId="41E03E3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Female</w:t>
            </w:r>
          </w:p>
        </w:tc>
        <w:tc>
          <w:tcPr>
            <w:tcW w:w="873" w:type="dxa"/>
            <w:tcBorders>
              <w:left w:val="single" w:sz="10" w:space="0" w:color="000000"/>
              <w:bottom w:val="single" w:sz="10" w:space="0" w:color="000000"/>
            </w:tcBorders>
            <w:shd w:val="clear" w:color="auto" w:fill="FFFFFF"/>
          </w:tcPr>
          <w:p w14:paraId="52C04F6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966</w:t>
            </w:r>
          </w:p>
        </w:tc>
        <w:tc>
          <w:tcPr>
            <w:tcW w:w="1130" w:type="dxa"/>
            <w:tcBorders>
              <w:left w:val="single" w:sz="10" w:space="0" w:color="000000"/>
              <w:bottom w:val="single" w:sz="10" w:space="0" w:color="000000"/>
            </w:tcBorders>
            <w:shd w:val="clear" w:color="auto" w:fill="FFFFFF"/>
          </w:tcPr>
          <w:p w14:paraId="36B2EBE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60</w:t>
            </w:r>
          </w:p>
        </w:tc>
        <w:tc>
          <w:tcPr>
            <w:tcW w:w="874" w:type="dxa"/>
            <w:tcBorders>
              <w:left w:val="single" w:sz="10" w:space="0" w:color="000000"/>
              <w:bottom w:val="single" w:sz="10" w:space="0" w:color="000000"/>
            </w:tcBorders>
            <w:shd w:val="clear" w:color="auto" w:fill="FFFFFF"/>
          </w:tcPr>
          <w:p w14:paraId="09119DD8"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4410</w:t>
            </w:r>
          </w:p>
        </w:tc>
        <w:tc>
          <w:tcPr>
            <w:tcW w:w="1129" w:type="dxa"/>
            <w:tcBorders>
              <w:left w:val="single" w:sz="10" w:space="0" w:color="000000"/>
              <w:bottom w:val="single" w:sz="10" w:space="0" w:color="000000"/>
            </w:tcBorders>
            <w:shd w:val="clear" w:color="auto" w:fill="FFFFFF"/>
          </w:tcPr>
          <w:p w14:paraId="03E12A8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52</w:t>
            </w:r>
          </w:p>
        </w:tc>
        <w:tc>
          <w:tcPr>
            <w:tcW w:w="1109" w:type="dxa"/>
            <w:tcBorders>
              <w:left w:val="single" w:sz="10" w:space="0" w:color="000000"/>
              <w:bottom w:val="single" w:sz="10" w:space="0" w:color="000000"/>
              <w:right w:val="single" w:sz="4" w:space="0" w:color="000000"/>
            </w:tcBorders>
            <w:shd w:val="clear" w:color="auto" w:fill="FFFFFF"/>
          </w:tcPr>
          <w:p w14:paraId="70296CA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5149DAEC" w14:textId="77777777">
        <w:trPr>
          <w:cantSplit/>
        </w:trPr>
        <w:tc>
          <w:tcPr>
            <w:tcW w:w="2889" w:type="dxa"/>
            <w:tcBorders>
              <w:left w:val="single" w:sz="4" w:space="0" w:color="000000"/>
              <w:bottom w:val="single" w:sz="10" w:space="0" w:color="000000"/>
            </w:tcBorders>
            <w:shd w:val="clear" w:color="auto" w:fill="FFFFFF"/>
          </w:tcPr>
          <w:p w14:paraId="0216FC95" w14:textId="77777777" w:rsidR="002F5366" w:rsidRDefault="00000000">
            <w:pPr>
              <w:spacing w:before="29" w:after="29"/>
              <w:rPr>
                <w:rFonts w:ascii="Trebuchet MS" w:hAnsi="Trebuchet MS" w:cs="Trebuchet MS"/>
                <w:b/>
                <w:bCs/>
                <w:color w:val="31035E"/>
              </w:rPr>
            </w:pPr>
            <w:r>
              <w:rPr>
                <w:rFonts w:ascii="Trebuchet MS" w:hAnsi="Trebuchet MS" w:cs="Trebuchet MS"/>
                <w:b/>
                <w:bCs/>
                <w:color w:val="31035E"/>
              </w:rPr>
              <w:t>Age (years)</w:t>
            </w:r>
          </w:p>
        </w:tc>
        <w:tc>
          <w:tcPr>
            <w:tcW w:w="3023" w:type="dxa"/>
            <w:tcBorders>
              <w:left w:val="single" w:sz="10" w:space="0" w:color="000000"/>
              <w:bottom w:val="single" w:sz="10" w:space="0" w:color="000000"/>
            </w:tcBorders>
            <w:shd w:val="clear" w:color="auto" w:fill="FFFFFF"/>
          </w:tcPr>
          <w:p w14:paraId="46E488E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18-29 years</w:t>
            </w:r>
          </w:p>
        </w:tc>
        <w:tc>
          <w:tcPr>
            <w:tcW w:w="873" w:type="dxa"/>
            <w:tcBorders>
              <w:left w:val="single" w:sz="10" w:space="0" w:color="000000"/>
              <w:bottom w:val="single" w:sz="10" w:space="0" w:color="000000"/>
            </w:tcBorders>
            <w:shd w:val="clear" w:color="auto" w:fill="FFFFFF"/>
          </w:tcPr>
          <w:p w14:paraId="486473D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161</w:t>
            </w:r>
          </w:p>
        </w:tc>
        <w:tc>
          <w:tcPr>
            <w:tcW w:w="1130" w:type="dxa"/>
            <w:tcBorders>
              <w:left w:val="single" w:sz="10" w:space="0" w:color="000000"/>
              <w:bottom w:val="single" w:sz="10" w:space="0" w:color="000000"/>
            </w:tcBorders>
            <w:shd w:val="clear" w:color="auto" w:fill="FFFFFF"/>
          </w:tcPr>
          <w:p w14:paraId="50BD2E5D"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10</w:t>
            </w:r>
          </w:p>
        </w:tc>
        <w:tc>
          <w:tcPr>
            <w:tcW w:w="874" w:type="dxa"/>
            <w:tcBorders>
              <w:left w:val="single" w:sz="10" w:space="0" w:color="000000"/>
              <w:bottom w:val="single" w:sz="10" w:space="0" w:color="000000"/>
            </w:tcBorders>
            <w:shd w:val="clear" w:color="auto" w:fill="FFFFFF"/>
          </w:tcPr>
          <w:p w14:paraId="04A87A2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747</w:t>
            </w:r>
          </w:p>
        </w:tc>
        <w:tc>
          <w:tcPr>
            <w:tcW w:w="1129" w:type="dxa"/>
            <w:tcBorders>
              <w:left w:val="single" w:sz="10" w:space="0" w:color="000000"/>
              <w:bottom w:val="single" w:sz="10" w:space="0" w:color="000000"/>
            </w:tcBorders>
            <w:shd w:val="clear" w:color="auto" w:fill="FFFFFF"/>
          </w:tcPr>
          <w:p w14:paraId="4E63183D"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9</w:t>
            </w:r>
          </w:p>
        </w:tc>
        <w:tc>
          <w:tcPr>
            <w:tcW w:w="1109" w:type="dxa"/>
            <w:tcBorders>
              <w:left w:val="single" w:sz="10" w:space="0" w:color="000000"/>
              <w:bottom w:val="single" w:sz="10" w:space="0" w:color="000000"/>
              <w:right w:val="single" w:sz="4" w:space="0" w:color="000000"/>
            </w:tcBorders>
            <w:shd w:val="clear" w:color="auto" w:fill="FFFFFF"/>
          </w:tcPr>
          <w:p w14:paraId="4AA5AF7B"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0.0624</w:t>
            </w:r>
          </w:p>
        </w:tc>
      </w:tr>
      <w:tr w:rsidR="002F5366" w14:paraId="2765B551" w14:textId="77777777">
        <w:trPr>
          <w:cantSplit/>
        </w:trPr>
        <w:tc>
          <w:tcPr>
            <w:tcW w:w="2889" w:type="dxa"/>
            <w:tcBorders>
              <w:left w:val="single" w:sz="4" w:space="0" w:color="000000"/>
              <w:bottom w:val="single" w:sz="10" w:space="0" w:color="000000"/>
            </w:tcBorders>
            <w:shd w:val="clear" w:color="auto" w:fill="FFFFFF"/>
          </w:tcPr>
          <w:p w14:paraId="19607664" w14:textId="77777777" w:rsidR="002F5366" w:rsidRDefault="002F5366">
            <w:pPr>
              <w:spacing w:before="29" w:after="29"/>
              <w:rPr>
                <w:rFonts w:ascii="Trebuchet MS" w:hAnsi="Trebuchet MS" w:cs="Trebuchet MS"/>
                <w:b/>
                <w:bCs/>
                <w:color w:val="31035E"/>
              </w:rPr>
            </w:pPr>
          </w:p>
        </w:tc>
        <w:tc>
          <w:tcPr>
            <w:tcW w:w="3023" w:type="dxa"/>
            <w:tcBorders>
              <w:left w:val="single" w:sz="10" w:space="0" w:color="000000"/>
              <w:bottom w:val="single" w:sz="10" w:space="0" w:color="000000"/>
            </w:tcBorders>
            <w:shd w:val="clear" w:color="auto" w:fill="FFFFFF"/>
          </w:tcPr>
          <w:p w14:paraId="24AA87F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30-49 years</w:t>
            </w:r>
          </w:p>
        </w:tc>
        <w:tc>
          <w:tcPr>
            <w:tcW w:w="873" w:type="dxa"/>
            <w:tcBorders>
              <w:left w:val="single" w:sz="10" w:space="0" w:color="000000"/>
              <w:bottom w:val="single" w:sz="10" w:space="0" w:color="000000"/>
            </w:tcBorders>
            <w:shd w:val="clear" w:color="auto" w:fill="FFFFFF"/>
          </w:tcPr>
          <w:p w14:paraId="3D2EB398"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363</w:t>
            </w:r>
          </w:p>
        </w:tc>
        <w:tc>
          <w:tcPr>
            <w:tcW w:w="1130" w:type="dxa"/>
            <w:tcBorders>
              <w:left w:val="single" w:sz="10" w:space="0" w:color="000000"/>
              <w:bottom w:val="single" w:sz="10" w:space="0" w:color="000000"/>
            </w:tcBorders>
            <w:shd w:val="clear" w:color="auto" w:fill="FFFFFF"/>
          </w:tcPr>
          <w:p w14:paraId="43ACB625"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23</w:t>
            </w:r>
          </w:p>
        </w:tc>
        <w:tc>
          <w:tcPr>
            <w:tcW w:w="874" w:type="dxa"/>
            <w:tcBorders>
              <w:left w:val="single" w:sz="10" w:space="0" w:color="000000"/>
              <w:bottom w:val="single" w:sz="10" w:space="0" w:color="000000"/>
            </w:tcBorders>
            <w:shd w:val="clear" w:color="auto" w:fill="FFFFFF"/>
          </w:tcPr>
          <w:p w14:paraId="53D480C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1842</w:t>
            </w:r>
          </w:p>
        </w:tc>
        <w:tc>
          <w:tcPr>
            <w:tcW w:w="1129" w:type="dxa"/>
            <w:tcBorders>
              <w:left w:val="single" w:sz="10" w:space="0" w:color="000000"/>
              <w:bottom w:val="single" w:sz="10" w:space="0" w:color="000000"/>
            </w:tcBorders>
            <w:shd w:val="clear" w:color="auto" w:fill="FFFFFF"/>
          </w:tcPr>
          <w:p w14:paraId="1A5E571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22</w:t>
            </w:r>
          </w:p>
        </w:tc>
        <w:tc>
          <w:tcPr>
            <w:tcW w:w="1109" w:type="dxa"/>
            <w:tcBorders>
              <w:left w:val="single" w:sz="10" w:space="0" w:color="000000"/>
              <w:bottom w:val="single" w:sz="10" w:space="0" w:color="000000"/>
              <w:right w:val="single" w:sz="4" w:space="0" w:color="000000"/>
            </w:tcBorders>
            <w:shd w:val="clear" w:color="auto" w:fill="FFFFFF"/>
          </w:tcPr>
          <w:p w14:paraId="3040220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1A3BE94A" w14:textId="77777777">
        <w:trPr>
          <w:cantSplit/>
        </w:trPr>
        <w:tc>
          <w:tcPr>
            <w:tcW w:w="2889" w:type="dxa"/>
            <w:tcBorders>
              <w:left w:val="single" w:sz="4" w:space="0" w:color="000000"/>
              <w:bottom w:val="single" w:sz="10" w:space="0" w:color="000000"/>
            </w:tcBorders>
            <w:shd w:val="clear" w:color="auto" w:fill="FFFFFF"/>
          </w:tcPr>
          <w:p w14:paraId="03E9B14E" w14:textId="77777777" w:rsidR="002F5366" w:rsidRDefault="002F5366">
            <w:pPr>
              <w:spacing w:before="29" w:after="29"/>
              <w:rPr>
                <w:rFonts w:ascii="Trebuchet MS" w:hAnsi="Trebuchet MS" w:cs="Trebuchet MS"/>
                <w:b/>
                <w:bCs/>
                <w:color w:val="31035E"/>
              </w:rPr>
            </w:pPr>
          </w:p>
        </w:tc>
        <w:tc>
          <w:tcPr>
            <w:tcW w:w="3023" w:type="dxa"/>
            <w:tcBorders>
              <w:left w:val="single" w:sz="10" w:space="0" w:color="000000"/>
              <w:bottom w:val="single" w:sz="10" w:space="0" w:color="000000"/>
            </w:tcBorders>
            <w:shd w:val="clear" w:color="auto" w:fill="FFFFFF"/>
          </w:tcPr>
          <w:p w14:paraId="3743BEC0"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50-69 years</w:t>
            </w:r>
          </w:p>
        </w:tc>
        <w:tc>
          <w:tcPr>
            <w:tcW w:w="873" w:type="dxa"/>
            <w:tcBorders>
              <w:left w:val="single" w:sz="10" w:space="0" w:color="000000"/>
              <w:bottom w:val="single" w:sz="10" w:space="0" w:color="000000"/>
            </w:tcBorders>
            <w:shd w:val="clear" w:color="auto" w:fill="FFFFFF"/>
          </w:tcPr>
          <w:p w14:paraId="3CF9952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593</w:t>
            </w:r>
          </w:p>
        </w:tc>
        <w:tc>
          <w:tcPr>
            <w:tcW w:w="1130" w:type="dxa"/>
            <w:tcBorders>
              <w:left w:val="single" w:sz="10" w:space="0" w:color="000000"/>
              <w:bottom w:val="single" w:sz="10" w:space="0" w:color="000000"/>
            </w:tcBorders>
            <w:shd w:val="clear" w:color="auto" w:fill="FFFFFF"/>
          </w:tcPr>
          <w:p w14:paraId="4DDCDFD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37</w:t>
            </w:r>
          </w:p>
        </w:tc>
        <w:tc>
          <w:tcPr>
            <w:tcW w:w="874" w:type="dxa"/>
            <w:tcBorders>
              <w:left w:val="single" w:sz="10" w:space="0" w:color="000000"/>
              <w:bottom w:val="single" w:sz="10" w:space="0" w:color="000000"/>
            </w:tcBorders>
            <w:shd w:val="clear" w:color="auto" w:fill="FFFFFF"/>
          </w:tcPr>
          <w:p w14:paraId="2D847561"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3014</w:t>
            </w:r>
          </w:p>
        </w:tc>
        <w:tc>
          <w:tcPr>
            <w:tcW w:w="1129" w:type="dxa"/>
            <w:tcBorders>
              <w:left w:val="single" w:sz="10" w:space="0" w:color="000000"/>
              <w:bottom w:val="single" w:sz="10" w:space="0" w:color="000000"/>
            </w:tcBorders>
            <w:shd w:val="clear" w:color="auto" w:fill="FFFFFF"/>
          </w:tcPr>
          <w:p w14:paraId="4D97D325"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36</w:t>
            </w:r>
          </w:p>
        </w:tc>
        <w:tc>
          <w:tcPr>
            <w:tcW w:w="1109" w:type="dxa"/>
            <w:tcBorders>
              <w:left w:val="single" w:sz="10" w:space="0" w:color="000000"/>
              <w:bottom w:val="single" w:sz="10" w:space="0" w:color="000000"/>
              <w:right w:val="single" w:sz="4" w:space="0" w:color="000000"/>
            </w:tcBorders>
            <w:shd w:val="clear" w:color="auto" w:fill="FFFFFF"/>
          </w:tcPr>
          <w:p w14:paraId="548C022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6B8CF9BE" w14:textId="77777777">
        <w:trPr>
          <w:cantSplit/>
        </w:trPr>
        <w:tc>
          <w:tcPr>
            <w:tcW w:w="2889" w:type="dxa"/>
            <w:tcBorders>
              <w:left w:val="single" w:sz="4" w:space="0" w:color="000000"/>
              <w:bottom w:val="single" w:sz="10" w:space="0" w:color="000000"/>
            </w:tcBorders>
            <w:shd w:val="clear" w:color="auto" w:fill="FFFFFF"/>
          </w:tcPr>
          <w:p w14:paraId="0771822B" w14:textId="77777777" w:rsidR="002F5366" w:rsidRDefault="002F5366">
            <w:pPr>
              <w:spacing w:before="29" w:after="29"/>
              <w:rPr>
                <w:rFonts w:ascii="Trebuchet MS" w:hAnsi="Trebuchet MS" w:cs="Trebuchet MS"/>
                <w:b/>
                <w:bCs/>
                <w:color w:val="31035E"/>
              </w:rPr>
            </w:pPr>
          </w:p>
        </w:tc>
        <w:tc>
          <w:tcPr>
            <w:tcW w:w="3023" w:type="dxa"/>
            <w:tcBorders>
              <w:left w:val="single" w:sz="10" w:space="0" w:color="000000"/>
              <w:bottom w:val="single" w:sz="10" w:space="0" w:color="000000"/>
            </w:tcBorders>
            <w:shd w:val="clear" w:color="auto" w:fill="FFFFFF"/>
          </w:tcPr>
          <w:p w14:paraId="289B6DA2"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70 years and older</w:t>
            </w:r>
          </w:p>
        </w:tc>
        <w:tc>
          <w:tcPr>
            <w:tcW w:w="873" w:type="dxa"/>
            <w:tcBorders>
              <w:left w:val="single" w:sz="10" w:space="0" w:color="000000"/>
              <w:bottom w:val="single" w:sz="10" w:space="0" w:color="000000"/>
            </w:tcBorders>
            <w:shd w:val="clear" w:color="auto" w:fill="FFFFFF"/>
          </w:tcPr>
          <w:p w14:paraId="6DC9BAA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473</w:t>
            </w:r>
          </w:p>
        </w:tc>
        <w:tc>
          <w:tcPr>
            <w:tcW w:w="1130" w:type="dxa"/>
            <w:tcBorders>
              <w:left w:val="single" w:sz="10" w:space="0" w:color="000000"/>
              <w:bottom w:val="single" w:sz="10" w:space="0" w:color="000000"/>
            </w:tcBorders>
            <w:shd w:val="clear" w:color="auto" w:fill="FFFFFF"/>
          </w:tcPr>
          <w:p w14:paraId="6F0AEB4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30</w:t>
            </w:r>
          </w:p>
        </w:tc>
        <w:tc>
          <w:tcPr>
            <w:tcW w:w="874" w:type="dxa"/>
            <w:tcBorders>
              <w:left w:val="single" w:sz="10" w:space="0" w:color="000000"/>
              <w:bottom w:val="single" w:sz="10" w:space="0" w:color="000000"/>
            </w:tcBorders>
            <w:shd w:val="clear" w:color="auto" w:fill="FFFFFF"/>
          </w:tcPr>
          <w:p w14:paraId="10F16681"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2757</w:t>
            </w:r>
          </w:p>
        </w:tc>
        <w:tc>
          <w:tcPr>
            <w:tcW w:w="1129" w:type="dxa"/>
            <w:tcBorders>
              <w:left w:val="single" w:sz="10" w:space="0" w:color="000000"/>
              <w:bottom w:val="single" w:sz="10" w:space="0" w:color="000000"/>
            </w:tcBorders>
            <w:shd w:val="clear" w:color="auto" w:fill="FFFFFF"/>
          </w:tcPr>
          <w:p w14:paraId="17F616A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33</w:t>
            </w:r>
          </w:p>
        </w:tc>
        <w:tc>
          <w:tcPr>
            <w:tcW w:w="1109" w:type="dxa"/>
            <w:tcBorders>
              <w:left w:val="single" w:sz="10" w:space="0" w:color="000000"/>
              <w:bottom w:val="single" w:sz="10" w:space="0" w:color="000000"/>
              <w:right w:val="single" w:sz="4" w:space="0" w:color="000000"/>
            </w:tcBorders>
            <w:shd w:val="clear" w:color="auto" w:fill="FFFFFF"/>
          </w:tcPr>
          <w:p w14:paraId="56CF58C2"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667E1C48" w14:textId="77777777">
        <w:trPr>
          <w:cantSplit/>
        </w:trPr>
        <w:tc>
          <w:tcPr>
            <w:tcW w:w="2889" w:type="dxa"/>
            <w:tcBorders>
              <w:left w:val="single" w:sz="4" w:space="0" w:color="000000"/>
              <w:bottom w:val="single" w:sz="10" w:space="0" w:color="000000"/>
            </w:tcBorders>
            <w:shd w:val="clear" w:color="auto" w:fill="FFFFFF"/>
          </w:tcPr>
          <w:p w14:paraId="1A55E41D" w14:textId="77777777" w:rsidR="002F5366" w:rsidRDefault="002F5366">
            <w:pPr>
              <w:spacing w:before="29" w:after="29"/>
              <w:rPr>
                <w:rFonts w:ascii="Trebuchet MS" w:hAnsi="Trebuchet MS" w:cs="Trebuchet MS"/>
                <w:b/>
                <w:bCs/>
                <w:color w:val="31035E"/>
              </w:rPr>
            </w:pPr>
          </w:p>
        </w:tc>
        <w:tc>
          <w:tcPr>
            <w:tcW w:w="3023" w:type="dxa"/>
            <w:tcBorders>
              <w:left w:val="single" w:sz="10" w:space="0" w:color="000000"/>
              <w:bottom w:val="single" w:sz="10" w:space="0" w:color="000000"/>
            </w:tcBorders>
            <w:shd w:val="clear" w:color="auto" w:fill="FFFFFF"/>
          </w:tcPr>
          <w:p w14:paraId="6C1CEA3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Missing</w:t>
            </w:r>
          </w:p>
        </w:tc>
        <w:tc>
          <w:tcPr>
            <w:tcW w:w="873" w:type="dxa"/>
            <w:tcBorders>
              <w:left w:val="single" w:sz="10" w:space="0" w:color="000000"/>
              <w:bottom w:val="single" w:sz="10" w:space="0" w:color="000000"/>
            </w:tcBorders>
            <w:shd w:val="clear" w:color="auto" w:fill="FFFFFF"/>
          </w:tcPr>
          <w:p w14:paraId="2C51932D"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16</w:t>
            </w:r>
          </w:p>
        </w:tc>
        <w:tc>
          <w:tcPr>
            <w:tcW w:w="1130" w:type="dxa"/>
            <w:tcBorders>
              <w:left w:val="single" w:sz="10" w:space="0" w:color="000000"/>
              <w:bottom w:val="single" w:sz="10" w:space="0" w:color="000000"/>
            </w:tcBorders>
            <w:shd w:val="clear" w:color="auto" w:fill="FFFFFF"/>
          </w:tcPr>
          <w:p w14:paraId="5087E782"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874" w:type="dxa"/>
            <w:tcBorders>
              <w:left w:val="single" w:sz="10" w:space="0" w:color="000000"/>
              <w:bottom w:val="single" w:sz="10" w:space="0" w:color="000000"/>
            </w:tcBorders>
            <w:shd w:val="clear" w:color="auto" w:fill="FFFFFF"/>
          </w:tcPr>
          <w:p w14:paraId="08C94EFB"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164</w:t>
            </w:r>
          </w:p>
        </w:tc>
        <w:tc>
          <w:tcPr>
            <w:tcW w:w="1129" w:type="dxa"/>
            <w:tcBorders>
              <w:left w:val="single" w:sz="10" w:space="0" w:color="000000"/>
              <w:bottom w:val="single" w:sz="10" w:space="0" w:color="000000"/>
            </w:tcBorders>
            <w:shd w:val="clear" w:color="auto" w:fill="FFFFFF"/>
          </w:tcPr>
          <w:p w14:paraId="2DE7A41D"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1109" w:type="dxa"/>
            <w:tcBorders>
              <w:left w:val="single" w:sz="10" w:space="0" w:color="000000"/>
              <w:bottom w:val="single" w:sz="10" w:space="0" w:color="000000"/>
              <w:right w:val="single" w:sz="4" w:space="0" w:color="000000"/>
            </w:tcBorders>
            <w:shd w:val="clear" w:color="auto" w:fill="FFFFFF"/>
          </w:tcPr>
          <w:p w14:paraId="2A8FB77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225F3EF2" w14:textId="77777777">
        <w:trPr>
          <w:cantSplit/>
        </w:trPr>
        <w:tc>
          <w:tcPr>
            <w:tcW w:w="2889" w:type="dxa"/>
            <w:tcBorders>
              <w:left w:val="single" w:sz="4" w:space="0" w:color="000000"/>
              <w:bottom w:val="single" w:sz="10" w:space="0" w:color="000000"/>
            </w:tcBorders>
            <w:shd w:val="clear" w:color="auto" w:fill="FFFFFF"/>
          </w:tcPr>
          <w:p w14:paraId="0F0FDE03" w14:textId="77777777" w:rsidR="002F5366" w:rsidRDefault="00000000">
            <w:pPr>
              <w:spacing w:before="29" w:after="29"/>
              <w:rPr>
                <w:rFonts w:ascii="Trebuchet MS" w:hAnsi="Trebuchet MS" w:cs="Trebuchet MS"/>
                <w:b/>
                <w:bCs/>
                <w:color w:val="31035E"/>
              </w:rPr>
            </w:pPr>
            <w:r>
              <w:rPr>
                <w:rFonts w:ascii="Trebuchet MS" w:hAnsi="Trebuchet MS" w:cs="Trebuchet MS"/>
                <w:b/>
                <w:bCs/>
                <w:color w:val="31035E"/>
              </w:rPr>
              <w:t>Annual Income</w:t>
            </w:r>
          </w:p>
        </w:tc>
        <w:tc>
          <w:tcPr>
            <w:tcW w:w="3023" w:type="dxa"/>
            <w:tcBorders>
              <w:left w:val="single" w:sz="10" w:space="0" w:color="000000"/>
              <w:bottom w:val="single" w:sz="10" w:space="0" w:color="000000"/>
            </w:tcBorders>
            <w:shd w:val="clear" w:color="auto" w:fill="FFFFFF"/>
          </w:tcPr>
          <w:p w14:paraId="6EC4C31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Less than $25,000</w:t>
            </w:r>
          </w:p>
        </w:tc>
        <w:tc>
          <w:tcPr>
            <w:tcW w:w="873" w:type="dxa"/>
            <w:tcBorders>
              <w:left w:val="single" w:sz="10" w:space="0" w:color="000000"/>
              <w:bottom w:val="single" w:sz="10" w:space="0" w:color="000000"/>
            </w:tcBorders>
            <w:shd w:val="clear" w:color="auto" w:fill="FFFFFF"/>
          </w:tcPr>
          <w:p w14:paraId="0D7E78A5"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256</w:t>
            </w:r>
          </w:p>
        </w:tc>
        <w:tc>
          <w:tcPr>
            <w:tcW w:w="1130" w:type="dxa"/>
            <w:tcBorders>
              <w:left w:val="single" w:sz="10" w:space="0" w:color="000000"/>
              <w:bottom w:val="single" w:sz="10" w:space="0" w:color="000000"/>
            </w:tcBorders>
            <w:shd w:val="clear" w:color="auto" w:fill="FFFFFF"/>
          </w:tcPr>
          <w:p w14:paraId="47E7197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20</w:t>
            </w:r>
          </w:p>
        </w:tc>
        <w:tc>
          <w:tcPr>
            <w:tcW w:w="874" w:type="dxa"/>
            <w:tcBorders>
              <w:left w:val="single" w:sz="10" w:space="0" w:color="000000"/>
              <w:bottom w:val="single" w:sz="10" w:space="0" w:color="000000"/>
            </w:tcBorders>
            <w:shd w:val="clear" w:color="auto" w:fill="FFFFFF"/>
          </w:tcPr>
          <w:p w14:paraId="07CA08E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1155</w:t>
            </w:r>
          </w:p>
        </w:tc>
        <w:tc>
          <w:tcPr>
            <w:tcW w:w="1129" w:type="dxa"/>
            <w:tcBorders>
              <w:left w:val="single" w:sz="10" w:space="0" w:color="000000"/>
              <w:bottom w:val="single" w:sz="10" w:space="0" w:color="000000"/>
            </w:tcBorders>
            <w:shd w:val="clear" w:color="auto" w:fill="FFFFFF"/>
          </w:tcPr>
          <w:p w14:paraId="6CC3A795"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17</w:t>
            </w:r>
          </w:p>
        </w:tc>
        <w:tc>
          <w:tcPr>
            <w:tcW w:w="1109" w:type="dxa"/>
            <w:tcBorders>
              <w:left w:val="single" w:sz="10" w:space="0" w:color="000000"/>
              <w:bottom w:val="single" w:sz="10" w:space="0" w:color="000000"/>
              <w:right w:val="single" w:sz="4" w:space="0" w:color="000000"/>
            </w:tcBorders>
            <w:shd w:val="clear" w:color="auto" w:fill="FFFFFF"/>
          </w:tcPr>
          <w:p w14:paraId="2900E508"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0.0355</w:t>
            </w:r>
          </w:p>
        </w:tc>
      </w:tr>
      <w:tr w:rsidR="002F5366" w14:paraId="77D1D867" w14:textId="77777777">
        <w:trPr>
          <w:cantSplit/>
        </w:trPr>
        <w:tc>
          <w:tcPr>
            <w:tcW w:w="2889" w:type="dxa"/>
            <w:tcBorders>
              <w:left w:val="single" w:sz="4" w:space="0" w:color="000000"/>
              <w:bottom w:val="single" w:sz="10" w:space="0" w:color="000000"/>
            </w:tcBorders>
            <w:shd w:val="clear" w:color="auto" w:fill="FFFFFF"/>
          </w:tcPr>
          <w:p w14:paraId="3AFE97FD" w14:textId="77777777" w:rsidR="002F5366" w:rsidRDefault="002F5366">
            <w:pPr>
              <w:spacing w:before="29" w:after="29"/>
              <w:rPr>
                <w:rFonts w:ascii="Trebuchet MS" w:hAnsi="Trebuchet MS" w:cs="Trebuchet MS"/>
                <w:b/>
                <w:bCs/>
                <w:color w:val="31035E"/>
              </w:rPr>
            </w:pPr>
          </w:p>
        </w:tc>
        <w:tc>
          <w:tcPr>
            <w:tcW w:w="3023" w:type="dxa"/>
            <w:tcBorders>
              <w:left w:val="single" w:sz="10" w:space="0" w:color="000000"/>
              <w:bottom w:val="single" w:sz="10" w:space="0" w:color="000000"/>
            </w:tcBorders>
            <w:shd w:val="clear" w:color="auto" w:fill="FFFFFF"/>
          </w:tcPr>
          <w:p w14:paraId="5419A91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$25,000 to &lt;$50,000</w:t>
            </w:r>
          </w:p>
        </w:tc>
        <w:tc>
          <w:tcPr>
            <w:tcW w:w="873" w:type="dxa"/>
            <w:tcBorders>
              <w:left w:val="single" w:sz="10" w:space="0" w:color="000000"/>
              <w:bottom w:val="single" w:sz="10" w:space="0" w:color="000000"/>
            </w:tcBorders>
            <w:shd w:val="clear" w:color="auto" w:fill="FFFFFF"/>
          </w:tcPr>
          <w:p w14:paraId="7778AB92"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393</w:t>
            </w:r>
          </w:p>
        </w:tc>
        <w:tc>
          <w:tcPr>
            <w:tcW w:w="1130" w:type="dxa"/>
            <w:tcBorders>
              <w:left w:val="single" w:sz="10" w:space="0" w:color="000000"/>
              <w:bottom w:val="single" w:sz="10" w:space="0" w:color="000000"/>
            </w:tcBorders>
            <w:shd w:val="clear" w:color="auto" w:fill="FFFFFF"/>
          </w:tcPr>
          <w:p w14:paraId="6B5B0688"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30</w:t>
            </w:r>
          </w:p>
        </w:tc>
        <w:tc>
          <w:tcPr>
            <w:tcW w:w="874" w:type="dxa"/>
            <w:tcBorders>
              <w:left w:val="single" w:sz="10" w:space="0" w:color="000000"/>
              <w:bottom w:val="single" w:sz="10" w:space="0" w:color="000000"/>
            </w:tcBorders>
            <w:shd w:val="clear" w:color="auto" w:fill="FFFFFF"/>
          </w:tcPr>
          <w:p w14:paraId="1E16916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1966</w:t>
            </w:r>
          </w:p>
        </w:tc>
        <w:tc>
          <w:tcPr>
            <w:tcW w:w="1129" w:type="dxa"/>
            <w:tcBorders>
              <w:left w:val="single" w:sz="10" w:space="0" w:color="000000"/>
              <w:bottom w:val="single" w:sz="10" w:space="0" w:color="000000"/>
            </w:tcBorders>
            <w:shd w:val="clear" w:color="auto" w:fill="FFFFFF"/>
          </w:tcPr>
          <w:p w14:paraId="62D52250"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29</w:t>
            </w:r>
          </w:p>
        </w:tc>
        <w:tc>
          <w:tcPr>
            <w:tcW w:w="1109" w:type="dxa"/>
            <w:tcBorders>
              <w:left w:val="single" w:sz="10" w:space="0" w:color="000000"/>
              <w:bottom w:val="single" w:sz="10" w:space="0" w:color="000000"/>
              <w:right w:val="single" w:sz="4" w:space="0" w:color="000000"/>
            </w:tcBorders>
            <w:shd w:val="clear" w:color="auto" w:fill="FFFFFF"/>
          </w:tcPr>
          <w:p w14:paraId="2592479B"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7ADD6184" w14:textId="77777777">
        <w:trPr>
          <w:cantSplit/>
        </w:trPr>
        <w:tc>
          <w:tcPr>
            <w:tcW w:w="2889" w:type="dxa"/>
            <w:tcBorders>
              <w:left w:val="single" w:sz="4" w:space="0" w:color="000000"/>
              <w:bottom w:val="single" w:sz="10" w:space="0" w:color="000000"/>
            </w:tcBorders>
            <w:shd w:val="clear" w:color="auto" w:fill="FFFFFF"/>
          </w:tcPr>
          <w:p w14:paraId="4867D21E" w14:textId="77777777" w:rsidR="002F5366" w:rsidRDefault="002F5366">
            <w:pPr>
              <w:spacing w:before="29" w:after="29"/>
              <w:rPr>
                <w:rFonts w:ascii="Trebuchet MS" w:hAnsi="Trebuchet MS" w:cs="Trebuchet MS"/>
                <w:b/>
                <w:bCs/>
                <w:color w:val="31035E"/>
              </w:rPr>
            </w:pPr>
          </w:p>
        </w:tc>
        <w:tc>
          <w:tcPr>
            <w:tcW w:w="3023" w:type="dxa"/>
            <w:tcBorders>
              <w:left w:val="single" w:sz="10" w:space="0" w:color="000000"/>
              <w:bottom w:val="single" w:sz="10" w:space="0" w:color="000000"/>
            </w:tcBorders>
            <w:shd w:val="clear" w:color="auto" w:fill="FFFFFF"/>
          </w:tcPr>
          <w:p w14:paraId="51F4958D"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$50,000 and greater</w:t>
            </w:r>
          </w:p>
        </w:tc>
        <w:tc>
          <w:tcPr>
            <w:tcW w:w="873" w:type="dxa"/>
            <w:tcBorders>
              <w:left w:val="single" w:sz="10" w:space="0" w:color="000000"/>
              <w:bottom w:val="single" w:sz="10" w:space="0" w:color="000000"/>
            </w:tcBorders>
            <w:shd w:val="clear" w:color="auto" w:fill="FFFFFF"/>
          </w:tcPr>
          <w:p w14:paraId="2F1A1518"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646</w:t>
            </w:r>
          </w:p>
        </w:tc>
        <w:tc>
          <w:tcPr>
            <w:tcW w:w="1130" w:type="dxa"/>
            <w:tcBorders>
              <w:left w:val="single" w:sz="10" w:space="0" w:color="000000"/>
              <w:bottom w:val="single" w:sz="10" w:space="0" w:color="000000"/>
            </w:tcBorders>
            <w:shd w:val="clear" w:color="auto" w:fill="FFFFFF"/>
          </w:tcPr>
          <w:p w14:paraId="16A80F8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50</w:t>
            </w:r>
          </w:p>
        </w:tc>
        <w:tc>
          <w:tcPr>
            <w:tcW w:w="874" w:type="dxa"/>
            <w:tcBorders>
              <w:left w:val="single" w:sz="10" w:space="0" w:color="000000"/>
              <w:bottom w:val="single" w:sz="10" w:space="0" w:color="000000"/>
            </w:tcBorders>
            <w:shd w:val="clear" w:color="auto" w:fill="FFFFFF"/>
          </w:tcPr>
          <w:p w14:paraId="4867ED9B"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3570</w:t>
            </w:r>
          </w:p>
        </w:tc>
        <w:tc>
          <w:tcPr>
            <w:tcW w:w="1129" w:type="dxa"/>
            <w:tcBorders>
              <w:left w:val="single" w:sz="10" w:space="0" w:color="000000"/>
              <w:bottom w:val="single" w:sz="10" w:space="0" w:color="000000"/>
            </w:tcBorders>
            <w:shd w:val="clear" w:color="auto" w:fill="FFFFFF"/>
          </w:tcPr>
          <w:p w14:paraId="5613250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53</w:t>
            </w:r>
          </w:p>
        </w:tc>
        <w:tc>
          <w:tcPr>
            <w:tcW w:w="1109" w:type="dxa"/>
            <w:tcBorders>
              <w:left w:val="single" w:sz="10" w:space="0" w:color="000000"/>
              <w:bottom w:val="single" w:sz="10" w:space="0" w:color="000000"/>
              <w:right w:val="single" w:sz="4" w:space="0" w:color="000000"/>
            </w:tcBorders>
            <w:shd w:val="clear" w:color="auto" w:fill="FFFFFF"/>
          </w:tcPr>
          <w:p w14:paraId="37816A72"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3ED50EDA" w14:textId="77777777">
        <w:trPr>
          <w:cantSplit/>
        </w:trPr>
        <w:tc>
          <w:tcPr>
            <w:tcW w:w="2889" w:type="dxa"/>
            <w:tcBorders>
              <w:left w:val="single" w:sz="4" w:space="0" w:color="000000"/>
              <w:bottom w:val="single" w:sz="10" w:space="0" w:color="000000"/>
            </w:tcBorders>
            <w:shd w:val="clear" w:color="auto" w:fill="FFFFFF"/>
          </w:tcPr>
          <w:p w14:paraId="19F2F772" w14:textId="77777777" w:rsidR="002F5366" w:rsidRDefault="002F5366">
            <w:pPr>
              <w:spacing w:before="29" w:after="29"/>
              <w:rPr>
                <w:rFonts w:ascii="Trebuchet MS" w:hAnsi="Trebuchet MS" w:cs="Trebuchet MS"/>
                <w:b/>
                <w:bCs/>
                <w:color w:val="31035E"/>
              </w:rPr>
            </w:pPr>
          </w:p>
        </w:tc>
        <w:tc>
          <w:tcPr>
            <w:tcW w:w="3023" w:type="dxa"/>
            <w:tcBorders>
              <w:left w:val="single" w:sz="10" w:space="0" w:color="000000"/>
              <w:bottom w:val="single" w:sz="10" w:space="0" w:color="000000"/>
            </w:tcBorders>
            <w:shd w:val="clear" w:color="auto" w:fill="FFFFFF"/>
          </w:tcPr>
          <w:p w14:paraId="190B98D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Missing</w:t>
            </w:r>
          </w:p>
        </w:tc>
        <w:tc>
          <w:tcPr>
            <w:tcW w:w="873" w:type="dxa"/>
            <w:tcBorders>
              <w:left w:val="single" w:sz="10" w:space="0" w:color="000000"/>
              <w:bottom w:val="single" w:sz="10" w:space="0" w:color="000000"/>
            </w:tcBorders>
            <w:shd w:val="clear" w:color="auto" w:fill="FFFFFF"/>
          </w:tcPr>
          <w:p w14:paraId="6CF46F4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311</w:t>
            </w:r>
          </w:p>
        </w:tc>
        <w:tc>
          <w:tcPr>
            <w:tcW w:w="1130" w:type="dxa"/>
            <w:tcBorders>
              <w:left w:val="single" w:sz="10" w:space="0" w:color="000000"/>
              <w:bottom w:val="single" w:sz="10" w:space="0" w:color="000000"/>
            </w:tcBorders>
            <w:shd w:val="clear" w:color="auto" w:fill="FFFFFF"/>
          </w:tcPr>
          <w:p w14:paraId="785E404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874" w:type="dxa"/>
            <w:tcBorders>
              <w:left w:val="single" w:sz="10" w:space="0" w:color="000000"/>
              <w:bottom w:val="single" w:sz="10" w:space="0" w:color="000000"/>
            </w:tcBorders>
            <w:shd w:val="clear" w:color="auto" w:fill="FFFFFF"/>
          </w:tcPr>
          <w:p w14:paraId="52D4A7E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1833</w:t>
            </w:r>
          </w:p>
        </w:tc>
        <w:tc>
          <w:tcPr>
            <w:tcW w:w="1129" w:type="dxa"/>
            <w:tcBorders>
              <w:left w:val="single" w:sz="10" w:space="0" w:color="000000"/>
              <w:bottom w:val="single" w:sz="10" w:space="0" w:color="000000"/>
            </w:tcBorders>
            <w:shd w:val="clear" w:color="auto" w:fill="FFFFFF"/>
          </w:tcPr>
          <w:p w14:paraId="433A271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1109" w:type="dxa"/>
            <w:tcBorders>
              <w:left w:val="single" w:sz="10" w:space="0" w:color="000000"/>
              <w:bottom w:val="single" w:sz="10" w:space="0" w:color="000000"/>
              <w:right w:val="single" w:sz="4" w:space="0" w:color="000000"/>
            </w:tcBorders>
            <w:shd w:val="clear" w:color="auto" w:fill="FFFFFF"/>
          </w:tcPr>
          <w:p w14:paraId="28FAF6A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54BE550F" w14:textId="77777777">
        <w:trPr>
          <w:cantSplit/>
        </w:trPr>
        <w:tc>
          <w:tcPr>
            <w:tcW w:w="2889" w:type="dxa"/>
            <w:tcBorders>
              <w:left w:val="single" w:sz="4" w:space="0" w:color="000000"/>
              <w:bottom w:val="single" w:sz="10" w:space="0" w:color="000000"/>
            </w:tcBorders>
            <w:shd w:val="clear" w:color="auto" w:fill="FFFFFF"/>
          </w:tcPr>
          <w:p w14:paraId="0EA7A527" w14:textId="77777777" w:rsidR="002F5366" w:rsidRDefault="00000000">
            <w:pPr>
              <w:spacing w:before="29" w:after="29"/>
              <w:rPr>
                <w:rFonts w:ascii="Trebuchet MS" w:hAnsi="Trebuchet MS" w:cs="Trebuchet MS"/>
                <w:b/>
                <w:bCs/>
                <w:color w:val="31035E"/>
              </w:rPr>
            </w:pPr>
            <w:r>
              <w:rPr>
                <w:rFonts w:ascii="Trebuchet MS" w:hAnsi="Trebuchet MS" w:cs="Trebuchet MS"/>
                <w:b/>
                <w:bCs/>
                <w:color w:val="31035E"/>
              </w:rPr>
              <w:t>Race/Ethnicity of Respondent</w:t>
            </w:r>
          </w:p>
        </w:tc>
        <w:tc>
          <w:tcPr>
            <w:tcW w:w="3023" w:type="dxa"/>
            <w:tcBorders>
              <w:left w:val="single" w:sz="10" w:space="0" w:color="000000"/>
              <w:bottom w:val="single" w:sz="10" w:space="0" w:color="000000"/>
            </w:tcBorders>
            <w:shd w:val="clear" w:color="auto" w:fill="FFFFFF"/>
          </w:tcPr>
          <w:p w14:paraId="5077887B"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White and Non-Hispanic</w:t>
            </w:r>
          </w:p>
        </w:tc>
        <w:tc>
          <w:tcPr>
            <w:tcW w:w="873" w:type="dxa"/>
            <w:tcBorders>
              <w:left w:val="single" w:sz="10" w:space="0" w:color="000000"/>
              <w:bottom w:val="single" w:sz="10" w:space="0" w:color="000000"/>
            </w:tcBorders>
            <w:shd w:val="clear" w:color="auto" w:fill="FFFFFF"/>
          </w:tcPr>
          <w:p w14:paraId="14BBC32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1148</w:t>
            </w:r>
          </w:p>
        </w:tc>
        <w:tc>
          <w:tcPr>
            <w:tcW w:w="1130" w:type="dxa"/>
            <w:tcBorders>
              <w:left w:val="single" w:sz="10" w:space="0" w:color="000000"/>
              <w:bottom w:val="single" w:sz="10" w:space="0" w:color="000000"/>
            </w:tcBorders>
            <w:shd w:val="clear" w:color="auto" w:fill="FFFFFF"/>
          </w:tcPr>
          <w:p w14:paraId="023B962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74</w:t>
            </w:r>
          </w:p>
        </w:tc>
        <w:tc>
          <w:tcPr>
            <w:tcW w:w="874" w:type="dxa"/>
            <w:tcBorders>
              <w:left w:val="single" w:sz="10" w:space="0" w:color="000000"/>
              <w:bottom w:val="single" w:sz="10" w:space="0" w:color="000000"/>
            </w:tcBorders>
            <w:shd w:val="clear" w:color="auto" w:fill="FFFFFF"/>
          </w:tcPr>
          <w:p w14:paraId="42FC12D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5828</w:t>
            </w:r>
          </w:p>
        </w:tc>
        <w:tc>
          <w:tcPr>
            <w:tcW w:w="1129" w:type="dxa"/>
            <w:tcBorders>
              <w:left w:val="single" w:sz="10" w:space="0" w:color="000000"/>
              <w:bottom w:val="single" w:sz="10" w:space="0" w:color="000000"/>
            </w:tcBorders>
            <w:shd w:val="clear" w:color="auto" w:fill="FFFFFF"/>
          </w:tcPr>
          <w:p w14:paraId="5B6C60B5"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71</w:t>
            </w:r>
          </w:p>
        </w:tc>
        <w:tc>
          <w:tcPr>
            <w:tcW w:w="1109" w:type="dxa"/>
            <w:tcBorders>
              <w:left w:val="single" w:sz="10" w:space="0" w:color="000000"/>
              <w:bottom w:val="single" w:sz="10" w:space="0" w:color="000000"/>
              <w:right w:val="single" w:sz="4" w:space="0" w:color="000000"/>
            </w:tcBorders>
            <w:shd w:val="clear" w:color="auto" w:fill="FFFFFF"/>
          </w:tcPr>
          <w:p w14:paraId="67C6E7F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0.0593</w:t>
            </w:r>
          </w:p>
        </w:tc>
      </w:tr>
      <w:tr w:rsidR="002F5366" w14:paraId="33CA2F2D" w14:textId="77777777">
        <w:trPr>
          <w:cantSplit/>
        </w:trPr>
        <w:tc>
          <w:tcPr>
            <w:tcW w:w="2889" w:type="dxa"/>
            <w:tcBorders>
              <w:left w:val="single" w:sz="4" w:space="0" w:color="000000"/>
              <w:bottom w:val="single" w:sz="10" w:space="0" w:color="000000"/>
            </w:tcBorders>
            <w:shd w:val="clear" w:color="auto" w:fill="FFFFFF"/>
          </w:tcPr>
          <w:p w14:paraId="24D2083A" w14:textId="77777777" w:rsidR="002F5366" w:rsidRDefault="002F5366">
            <w:pPr>
              <w:spacing w:before="29" w:after="29"/>
              <w:rPr>
                <w:rFonts w:ascii="Trebuchet MS" w:hAnsi="Trebuchet MS" w:cs="Trebuchet MS"/>
                <w:b/>
                <w:bCs/>
                <w:color w:val="31035E"/>
              </w:rPr>
            </w:pPr>
          </w:p>
        </w:tc>
        <w:tc>
          <w:tcPr>
            <w:tcW w:w="3023" w:type="dxa"/>
            <w:tcBorders>
              <w:left w:val="single" w:sz="10" w:space="0" w:color="000000"/>
              <w:bottom w:val="single" w:sz="10" w:space="0" w:color="000000"/>
            </w:tcBorders>
            <w:shd w:val="clear" w:color="auto" w:fill="FFFFFF"/>
          </w:tcPr>
          <w:p w14:paraId="28926280"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Black and Non-Hispanic</w:t>
            </w:r>
          </w:p>
        </w:tc>
        <w:tc>
          <w:tcPr>
            <w:tcW w:w="873" w:type="dxa"/>
            <w:tcBorders>
              <w:left w:val="single" w:sz="10" w:space="0" w:color="000000"/>
              <w:bottom w:val="single" w:sz="10" w:space="0" w:color="000000"/>
            </w:tcBorders>
            <w:shd w:val="clear" w:color="auto" w:fill="FFFFFF"/>
          </w:tcPr>
          <w:p w14:paraId="12D9A2A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30</w:t>
            </w:r>
          </w:p>
        </w:tc>
        <w:tc>
          <w:tcPr>
            <w:tcW w:w="1130" w:type="dxa"/>
            <w:tcBorders>
              <w:left w:val="single" w:sz="10" w:space="0" w:color="000000"/>
              <w:bottom w:val="single" w:sz="10" w:space="0" w:color="000000"/>
            </w:tcBorders>
            <w:shd w:val="clear" w:color="auto" w:fill="FFFFFF"/>
          </w:tcPr>
          <w:p w14:paraId="424134C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w:t>
            </w:r>
          </w:p>
        </w:tc>
        <w:tc>
          <w:tcPr>
            <w:tcW w:w="874" w:type="dxa"/>
            <w:tcBorders>
              <w:left w:val="single" w:sz="10" w:space="0" w:color="000000"/>
              <w:bottom w:val="single" w:sz="10" w:space="0" w:color="000000"/>
            </w:tcBorders>
            <w:shd w:val="clear" w:color="auto" w:fill="FFFFFF"/>
          </w:tcPr>
          <w:p w14:paraId="5A91E5B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206</w:t>
            </w:r>
          </w:p>
        </w:tc>
        <w:tc>
          <w:tcPr>
            <w:tcW w:w="1129" w:type="dxa"/>
            <w:tcBorders>
              <w:left w:val="single" w:sz="10" w:space="0" w:color="000000"/>
              <w:bottom w:val="single" w:sz="10" w:space="0" w:color="000000"/>
            </w:tcBorders>
            <w:shd w:val="clear" w:color="auto" w:fill="FFFFFF"/>
          </w:tcPr>
          <w:p w14:paraId="2A27A01D"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w:t>
            </w:r>
          </w:p>
        </w:tc>
        <w:tc>
          <w:tcPr>
            <w:tcW w:w="1109" w:type="dxa"/>
            <w:tcBorders>
              <w:left w:val="single" w:sz="10" w:space="0" w:color="000000"/>
              <w:bottom w:val="single" w:sz="10" w:space="0" w:color="000000"/>
              <w:right w:val="single" w:sz="4" w:space="0" w:color="000000"/>
            </w:tcBorders>
            <w:shd w:val="clear" w:color="auto" w:fill="FFFFFF"/>
          </w:tcPr>
          <w:p w14:paraId="4D36363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29D93ACC" w14:textId="77777777">
        <w:trPr>
          <w:cantSplit/>
        </w:trPr>
        <w:tc>
          <w:tcPr>
            <w:tcW w:w="2889" w:type="dxa"/>
            <w:tcBorders>
              <w:left w:val="single" w:sz="4" w:space="0" w:color="000000"/>
              <w:bottom w:val="single" w:sz="10" w:space="0" w:color="000000"/>
            </w:tcBorders>
            <w:shd w:val="clear" w:color="auto" w:fill="FFFFFF"/>
          </w:tcPr>
          <w:p w14:paraId="6E80935B" w14:textId="77777777" w:rsidR="002F5366" w:rsidRDefault="002F5366">
            <w:pPr>
              <w:spacing w:before="29" w:after="29"/>
              <w:rPr>
                <w:rFonts w:ascii="Trebuchet MS" w:hAnsi="Trebuchet MS" w:cs="Trebuchet MS"/>
                <w:b/>
                <w:bCs/>
                <w:color w:val="31035E"/>
              </w:rPr>
            </w:pPr>
          </w:p>
        </w:tc>
        <w:tc>
          <w:tcPr>
            <w:tcW w:w="3023" w:type="dxa"/>
            <w:tcBorders>
              <w:left w:val="single" w:sz="10" w:space="0" w:color="000000"/>
              <w:bottom w:val="single" w:sz="10" w:space="0" w:color="000000"/>
            </w:tcBorders>
            <w:shd w:val="clear" w:color="auto" w:fill="FFFFFF"/>
          </w:tcPr>
          <w:p w14:paraId="55A20B3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Other and Non-Hispanic</w:t>
            </w:r>
          </w:p>
        </w:tc>
        <w:tc>
          <w:tcPr>
            <w:tcW w:w="873" w:type="dxa"/>
            <w:tcBorders>
              <w:left w:val="single" w:sz="10" w:space="0" w:color="000000"/>
              <w:bottom w:val="single" w:sz="10" w:space="0" w:color="000000"/>
            </w:tcBorders>
            <w:shd w:val="clear" w:color="auto" w:fill="FFFFFF"/>
          </w:tcPr>
          <w:p w14:paraId="4495DC55"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125</w:t>
            </w:r>
          </w:p>
        </w:tc>
        <w:tc>
          <w:tcPr>
            <w:tcW w:w="1130" w:type="dxa"/>
            <w:tcBorders>
              <w:left w:val="single" w:sz="10" w:space="0" w:color="000000"/>
              <w:bottom w:val="single" w:sz="10" w:space="0" w:color="000000"/>
            </w:tcBorders>
            <w:shd w:val="clear" w:color="auto" w:fill="FFFFFF"/>
          </w:tcPr>
          <w:p w14:paraId="4432730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8</w:t>
            </w:r>
          </w:p>
        </w:tc>
        <w:tc>
          <w:tcPr>
            <w:tcW w:w="874" w:type="dxa"/>
            <w:tcBorders>
              <w:left w:val="single" w:sz="10" w:space="0" w:color="000000"/>
              <w:bottom w:val="single" w:sz="10" w:space="0" w:color="000000"/>
            </w:tcBorders>
            <w:shd w:val="clear" w:color="auto" w:fill="FFFFFF"/>
          </w:tcPr>
          <w:p w14:paraId="5E74D98B"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658</w:t>
            </w:r>
          </w:p>
        </w:tc>
        <w:tc>
          <w:tcPr>
            <w:tcW w:w="1129" w:type="dxa"/>
            <w:tcBorders>
              <w:left w:val="single" w:sz="10" w:space="0" w:color="000000"/>
              <w:bottom w:val="single" w:sz="10" w:space="0" w:color="000000"/>
            </w:tcBorders>
            <w:shd w:val="clear" w:color="auto" w:fill="FFFFFF"/>
          </w:tcPr>
          <w:p w14:paraId="43CA9432"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8</w:t>
            </w:r>
          </w:p>
        </w:tc>
        <w:tc>
          <w:tcPr>
            <w:tcW w:w="1109" w:type="dxa"/>
            <w:tcBorders>
              <w:left w:val="single" w:sz="10" w:space="0" w:color="000000"/>
              <w:bottom w:val="single" w:sz="10" w:space="0" w:color="000000"/>
              <w:right w:val="single" w:sz="4" w:space="0" w:color="000000"/>
            </w:tcBorders>
            <w:shd w:val="clear" w:color="auto" w:fill="FFFFFF"/>
          </w:tcPr>
          <w:p w14:paraId="4DA40ED1"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552FDCDC" w14:textId="77777777">
        <w:trPr>
          <w:cantSplit/>
        </w:trPr>
        <w:tc>
          <w:tcPr>
            <w:tcW w:w="2889" w:type="dxa"/>
            <w:tcBorders>
              <w:left w:val="single" w:sz="4" w:space="0" w:color="000000"/>
              <w:bottom w:val="single" w:sz="10" w:space="0" w:color="000000"/>
            </w:tcBorders>
            <w:shd w:val="clear" w:color="auto" w:fill="FFFFFF"/>
          </w:tcPr>
          <w:p w14:paraId="0DB179E8" w14:textId="77777777" w:rsidR="002F5366" w:rsidRDefault="002F5366">
            <w:pPr>
              <w:spacing w:before="29" w:after="29"/>
              <w:rPr>
                <w:rFonts w:ascii="Trebuchet MS" w:hAnsi="Trebuchet MS" w:cs="Trebuchet MS"/>
                <w:b/>
                <w:bCs/>
                <w:color w:val="31035E"/>
              </w:rPr>
            </w:pPr>
          </w:p>
        </w:tc>
        <w:tc>
          <w:tcPr>
            <w:tcW w:w="3023" w:type="dxa"/>
            <w:tcBorders>
              <w:left w:val="single" w:sz="10" w:space="0" w:color="000000"/>
              <w:bottom w:val="single" w:sz="10" w:space="0" w:color="000000"/>
            </w:tcBorders>
            <w:shd w:val="clear" w:color="auto" w:fill="FFFFFF"/>
          </w:tcPr>
          <w:p w14:paraId="6C9E6BE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Hispanic</w:t>
            </w:r>
          </w:p>
        </w:tc>
        <w:tc>
          <w:tcPr>
            <w:tcW w:w="873" w:type="dxa"/>
            <w:tcBorders>
              <w:left w:val="single" w:sz="10" w:space="0" w:color="000000"/>
              <w:bottom w:val="single" w:sz="10" w:space="0" w:color="000000"/>
            </w:tcBorders>
            <w:shd w:val="clear" w:color="auto" w:fill="FFFFFF"/>
          </w:tcPr>
          <w:p w14:paraId="149F819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248</w:t>
            </w:r>
          </w:p>
        </w:tc>
        <w:tc>
          <w:tcPr>
            <w:tcW w:w="1130" w:type="dxa"/>
            <w:tcBorders>
              <w:left w:val="single" w:sz="10" w:space="0" w:color="000000"/>
              <w:bottom w:val="single" w:sz="10" w:space="0" w:color="000000"/>
            </w:tcBorders>
            <w:shd w:val="clear" w:color="auto" w:fill="FFFFFF"/>
          </w:tcPr>
          <w:p w14:paraId="463A9E7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16</w:t>
            </w:r>
          </w:p>
        </w:tc>
        <w:tc>
          <w:tcPr>
            <w:tcW w:w="874" w:type="dxa"/>
            <w:tcBorders>
              <w:left w:val="single" w:sz="10" w:space="0" w:color="000000"/>
              <w:bottom w:val="single" w:sz="10" w:space="0" w:color="000000"/>
            </w:tcBorders>
            <w:shd w:val="clear" w:color="auto" w:fill="FFFFFF"/>
          </w:tcPr>
          <w:p w14:paraId="51DE590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1505</w:t>
            </w:r>
          </w:p>
        </w:tc>
        <w:tc>
          <w:tcPr>
            <w:tcW w:w="1129" w:type="dxa"/>
            <w:tcBorders>
              <w:left w:val="single" w:sz="10" w:space="0" w:color="000000"/>
              <w:bottom w:val="single" w:sz="10" w:space="0" w:color="000000"/>
            </w:tcBorders>
            <w:shd w:val="clear" w:color="auto" w:fill="FFFFFF"/>
          </w:tcPr>
          <w:p w14:paraId="5A0A4FE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18</w:t>
            </w:r>
          </w:p>
        </w:tc>
        <w:tc>
          <w:tcPr>
            <w:tcW w:w="1109" w:type="dxa"/>
            <w:tcBorders>
              <w:left w:val="single" w:sz="10" w:space="0" w:color="000000"/>
              <w:bottom w:val="single" w:sz="10" w:space="0" w:color="000000"/>
              <w:right w:val="single" w:sz="4" w:space="0" w:color="000000"/>
            </w:tcBorders>
            <w:shd w:val="clear" w:color="auto" w:fill="FFFFFF"/>
          </w:tcPr>
          <w:p w14:paraId="58A88CD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37EBA9CF" w14:textId="77777777">
        <w:trPr>
          <w:cantSplit/>
        </w:trPr>
        <w:tc>
          <w:tcPr>
            <w:tcW w:w="2889" w:type="dxa"/>
            <w:tcBorders>
              <w:left w:val="single" w:sz="4" w:space="0" w:color="000000"/>
              <w:bottom w:val="single" w:sz="10" w:space="0" w:color="000000"/>
            </w:tcBorders>
            <w:shd w:val="clear" w:color="auto" w:fill="FFFFFF"/>
          </w:tcPr>
          <w:p w14:paraId="2838CC13" w14:textId="77777777" w:rsidR="002F5366" w:rsidRDefault="002F5366">
            <w:pPr>
              <w:spacing w:before="29" w:after="29"/>
              <w:rPr>
                <w:rFonts w:ascii="Trebuchet MS" w:hAnsi="Trebuchet MS" w:cs="Trebuchet MS"/>
                <w:b/>
                <w:bCs/>
                <w:color w:val="31035E"/>
              </w:rPr>
            </w:pPr>
          </w:p>
        </w:tc>
        <w:tc>
          <w:tcPr>
            <w:tcW w:w="3023" w:type="dxa"/>
            <w:tcBorders>
              <w:left w:val="single" w:sz="10" w:space="0" w:color="000000"/>
              <w:bottom w:val="single" w:sz="10" w:space="0" w:color="000000"/>
            </w:tcBorders>
            <w:shd w:val="clear" w:color="auto" w:fill="FFFFFF"/>
          </w:tcPr>
          <w:p w14:paraId="25F9BAD0"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Missing</w:t>
            </w:r>
          </w:p>
        </w:tc>
        <w:tc>
          <w:tcPr>
            <w:tcW w:w="873" w:type="dxa"/>
            <w:tcBorders>
              <w:left w:val="single" w:sz="10" w:space="0" w:color="000000"/>
              <w:bottom w:val="single" w:sz="10" w:space="0" w:color="000000"/>
            </w:tcBorders>
            <w:shd w:val="clear" w:color="auto" w:fill="FFFFFF"/>
          </w:tcPr>
          <w:p w14:paraId="78808318"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55</w:t>
            </w:r>
          </w:p>
        </w:tc>
        <w:tc>
          <w:tcPr>
            <w:tcW w:w="1130" w:type="dxa"/>
            <w:tcBorders>
              <w:left w:val="single" w:sz="10" w:space="0" w:color="000000"/>
              <w:bottom w:val="single" w:sz="10" w:space="0" w:color="000000"/>
            </w:tcBorders>
            <w:shd w:val="clear" w:color="auto" w:fill="FFFFFF"/>
          </w:tcPr>
          <w:p w14:paraId="75321F22"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874" w:type="dxa"/>
            <w:tcBorders>
              <w:left w:val="single" w:sz="10" w:space="0" w:color="000000"/>
              <w:bottom w:val="single" w:sz="10" w:space="0" w:color="000000"/>
            </w:tcBorders>
            <w:shd w:val="clear" w:color="auto" w:fill="FFFFFF"/>
          </w:tcPr>
          <w:p w14:paraId="1EE15F7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327</w:t>
            </w:r>
          </w:p>
        </w:tc>
        <w:tc>
          <w:tcPr>
            <w:tcW w:w="1129" w:type="dxa"/>
            <w:tcBorders>
              <w:left w:val="single" w:sz="10" w:space="0" w:color="000000"/>
              <w:bottom w:val="single" w:sz="10" w:space="0" w:color="000000"/>
            </w:tcBorders>
            <w:shd w:val="clear" w:color="auto" w:fill="FFFFFF"/>
          </w:tcPr>
          <w:p w14:paraId="4717A19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1109" w:type="dxa"/>
            <w:tcBorders>
              <w:left w:val="single" w:sz="10" w:space="0" w:color="000000"/>
              <w:bottom w:val="single" w:sz="10" w:space="0" w:color="000000"/>
              <w:right w:val="single" w:sz="4" w:space="0" w:color="000000"/>
            </w:tcBorders>
            <w:shd w:val="clear" w:color="auto" w:fill="FFFFFF"/>
          </w:tcPr>
          <w:p w14:paraId="709FA78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2CC11AAC" w14:textId="77777777">
        <w:trPr>
          <w:cantSplit/>
        </w:trPr>
        <w:tc>
          <w:tcPr>
            <w:tcW w:w="2889" w:type="dxa"/>
            <w:tcBorders>
              <w:left w:val="single" w:sz="4" w:space="0" w:color="000000"/>
              <w:bottom w:val="single" w:sz="10" w:space="0" w:color="000000"/>
            </w:tcBorders>
            <w:shd w:val="clear" w:color="auto" w:fill="FFFFFF"/>
          </w:tcPr>
          <w:p w14:paraId="66DE3F17" w14:textId="77777777" w:rsidR="002F5366" w:rsidRDefault="00000000">
            <w:pPr>
              <w:spacing w:before="29" w:after="29"/>
              <w:rPr>
                <w:rFonts w:ascii="Trebuchet MS" w:hAnsi="Trebuchet MS" w:cs="Trebuchet MS"/>
                <w:b/>
                <w:bCs/>
                <w:color w:val="31035E"/>
              </w:rPr>
            </w:pPr>
            <w:r>
              <w:rPr>
                <w:rFonts w:ascii="Trebuchet MS" w:hAnsi="Trebuchet MS" w:cs="Trebuchet MS"/>
                <w:b/>
                <w:bCs/>
                <w:color w:val="31035E"/>
              </w:rPr>
              <w:t>BMI Category</w:t>
            </w:r>
          </w:p>
        </w:tc>
        <w:tc>
          <w:tcPr>
            <w:tcW w:w="3023" w:type="dxa"/>
            <w:tcBorders>
              <w:left w:val="single" w:sz="10" w:space="0" w:color="000000"/>
              <w:bottom w:val="single" w:sz="10" w:space="0" w:color="000000"/>
            </w:tcBorders>
            <w:shd w:val="clear" w:color="auto" w:fill="FFFFFF"/>
          </w:tcPr>
          <w:p w14:paraId="77274DD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&lt;18.5 kg/m2</w:t>
            </w:r>
          </w:p>
        </w:tc>
        <w:tc>
          <w:tcPr>
            <w:tcW w:w="873" w:type="dxa"/>
            <w:tcBorders>
              <w:left w:val="single" w:sz="10" w:space="0" w:color="000000"/>
              <w:bottom w:val="single" w:sz="10" w:space="0" w:color="000000"/>
            </w:tcBorders>
            <w:shd w:val="clear" w:color="auto" w:fill="FFFFFF"/>
          </w:tcPr>
          <w:p w14:paraId="39E20DF1"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25</w:t>
            </w:r>
          </w:p>
        </w:tc>
        <w:tc>
          <w:tcPr>
            <w:tcW w:w="1130" w:type="dxa"/>
            <w:tcBorders>
              <w:left w:val="single" w:sz="10" w:space="0" w:color="000000"/>
              <w:bottom w:val="single" w:sz="10" w:space="0" w:color="000000"/>
            </w:tcBorders>
            <w:shd w:val="clear" w:color="auto" w:fill="FFFFFF"/>
          </w:tcPr>
          <w:p w14:paraId="303DB27D"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w:t>
            </w:r>
          </w:p>
        </w:tc>
        <w:tc>
          <w:tcPr>
            <w:tcW w:w="874" w:type="dxa"/>
            <w:tcBorders>
              <w:left w:val="single" w:sz="10" w:space="0" w:color="000000"/>
              <w:bottom w:val="single" w:sz="10" w:space="0" w:color="000000"/>
            </w:tcBorders>
            <w:shd w:val="clear" w:color="auto" w:fill="FFFFFF"/>
          </w:tcPr>
          <w:p w14:paraId="49F53A61"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174</w:t>
            </w:r>
          </w:p>
        </w:tc>
        <w:tc>
          <w:tcPr>
            <w:tcW w:w="1129" w:type="dxa"/>
            <w:tcBorders>
              <w:left w:val="single" w:sz="10" w:space="0" w:color="000000"/>
              <w:bottom w:val="single" w:sz="10" w:space="0" w:color="000000"/>
            </w:tcBorders>
            <w:shd w:val="clear" w:color="auto" w:fill="FFFFFF"/>
          </w:tcPr>
          <w:p w14:paraId="5FCD745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w:t>
            </w:r>
          </w:p>
        </w:tc>
        <w:tc>
          <w:tcPr>
            <w:tcW w:w="1109" w:type="dxa"/>
            <w:tcBorders>
              <w:left w:val="single" w:sz="10" w:space="0" w:color="000000"/>
              <w:bottom w:val="single" w:sz="10" w:space="0" w:color="000000"/>
              <w:right w:val="single" w:sz="4" w:space="0" w:color="000000"/>
            </w:tcBorders>
            <w:shd w:val="clear" w:color="auto" w:fill="FFFFFF"/>
          </w:tcPr>
          <w:p w14:paraId="67F4933B"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&lt;.0001</w:t>
            </w:r>
          </w:p>
        </w:tc>
      </w:tr>
      <w:tr w:rsidR="002F5366" w14:paraId="75EBB1D9" w14:textId="77777777">
        <w:trPr>
          <w:cantSplit/>
        </w:trPr>
        <w:tc>
          <w:tcPr>
            <w:tcW w:w="2889" w:type="dxa"/>
            <w:tcBorders>
              <w:left w:val="single" w:sz="4" w:space="0" w:color="000000"/>
              <w:bottom w:val="single" w:sz="10" w:space="0" w:color="000000"/>
            </w:tcBorders>
            <w:shd w:val="clear" w:color="auto" w:fill="FFFFFF"/>
          </w:tcPr>
          <w:p w14:paraId="072902F8" w14:textId="77777777" w:rsidR="002F5366" w:rsidRDefault="002F5366">
            <w:pPr>
              <w:spacing w:before="29" w:after="29"/>
              <w:rPr>
                <w:rFonts w:ascii="Trebuchet MS" w:hAnsi="Trebuchet MS" w:cs="Trebuchet MS"/>
                <w:b/>
                <w:bCs/>
                <w:color w:val="31035E"/>
              </w:rPr>
            </w:pPr>
          </w:p>
        </w:tc>
        <w:tc>
          <w:tcPr>
            <w:tcW w:w="3023" w:type="dxa"/>
            <w:tcBorders>
              <w:left w:val="single" w:sz="10" w:space="0" w:color="000000"/>
              <w:bottom w:val="single" w:sz="10" w:space="0" w:color="000000"/>
            </w:tcBorders>
            <w:shd w:val="clear" w:color="auto" w:fill="FFFFFF"/>
          </w:tcPr>
          <w:p w14:paraId="4B63865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18.5 to &lt;25 kg/m2</w:t>
            </w:r>
          </w:p>
        </w:tc>
        <w:tc>
          <w:tcPr>
            <w:tcW w:w="873" w:type="dxa"/>
            <w:tcBorders>
              <w:left w:val="single" w:sz="10" w:space="0" w:color="000000"/>
              <w:bottom w:val="single" w:sz="10" w:space="0" w:color="000000"/>
            </w:tcBorders>
            <w:shd w:val="clear" w:color="auto" w:fill="FFFFFF"/>
          </w:tcPr>
          <w:p w14:paraId="44256B75"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382</w:t>
            </w:r>
          </w:p>
        </w:tc>
        <w:tc>
          <w:tcPr>
            <w:tcW w:w="1130" w:type="dxa"/>
            <w:tcBorders>
              <w:left w:val="single" w:sz="10" w:space="0" w:color="000000"/>
              <w:bottom w:val="single" w:sz="10" w:space="0" w:color="000000"/>
            </w:tcBorders>
            <w:shd w:val="clear" w:color="auto" w:fill="FFFFFF"/>
          </w:tcPr>
          <w:p w14:paraId="6A9835A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26</w:t>
            </w:r>
          </w:p>
        </w:tc>
        <w:tc>
          <w:tcPr>
            <w:tcW w:w="874" w:type="dxa"/>
            <w:tcBorders>
              <w:left w:val="single" w:sz="10" w:space="0" w:color="000000"/>
              <w:bottom w:val="single" w:sz="10" w:space="0" w:color="000000"/>
            </w:tcBorders>
            <w:shd w:val="clear" w:color="auto" w:fill="FFFFFF"/>
          </w:tcPr>
          <w:p w14:paraId="6C4F32D0"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2417</w:t>
            </w:r>
          </w:p>
        </w:tc>
        <w:tc>
          <w:tcPr>
            <w:tcW w:w="1129" w:type="dxa"/>
            <w:tcBorders>
              <w:left w:val="single" w:sz="10" w:space="0" w:color="000000"/>
              <w:bottom w:val="single" w:sz="10" w:space="0" w:color="000000"/>
            </w:tcBorders>
            <w:shd w:val="clear" w:color="auto" w:fill="FFFFFF"/>
          </w:tcPr>
          <w:p w14:paraId="355D4C0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31</w:t>
            </w:r>
          </w:p>
        </w:tc>
        <w:tc>
          <w:tcPr>
            <w:tcW w:w="1109" w:type="dxa"/>
            <w:tcBorders>
              <w:left w:val="single" w:sz="10" w:space="0" w:color="000000"/>
              <w:bottom w:val="single" w:sz="10" w:space="0" w:color="000000"/>
              <w:right w:val="single" w:sz="4" w:space="0" w:color="000000"/>
            </w:tcBorders>
            <w:shd w:val="clear" w:color="auto" w:fill="FFFFFF"/>
          </w:tcPr>
          <w:p w14:paraId="573A62C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5FF820F7" w14:textId="77777777">
        <w:trPr>
          <w:cantSplit/>
        </w:trPr>
        <w:tc>
          <w:tcPr>
            <w:tcW w:w="2889" w:type="dxa"/>
            <w:tcBorders>
              <w:left w:val="single" w:sz="4" w:space="0" w:color="000000"/>
              <w:bottom w:val="single" w:sz="10" w:space="0" w:color="000000"/>
            </w:tcBorders>
            <w:shd w:val="clear" w:color="auto" w:fill="FFFFFF"/>
          </w:tcPr>
          <w:p w14:paraId="6E12B7F5" w14:textId="77777777" w:rsidR="002F5366" w:rsidRDefault="002F5366">
            <w:pPr>
              <w:spacing w:before="29" w:after="29"/>
              <w:rPr>
                <w:rFonts w:ascii="Trebuchet MS" w:hAnsi="Trebuchet MS" w:cs="Trebuchet MS"/>
                <w:b/>
                <w:bCs/>
                <w:color w:val="31035E"/>
              </w:rPr>
            </w:pPr>
          </w:p>
        </w:tc>
        <w:tc>
          <w:tcPr>
            <w:tcW w:w="3023" w:type="dxa"/>
            <w:tcBorders>
              <w:left w:val="single" w:sz="10" w:space="0" w:color="000000"/>
              <w:bottom w:val="single" w:sz="10" w:space="0" w:color="000000"/>
            </w:tcBorders>
            <w:shd w:val="clear" w:color="auto" w:fill="FFFFFF"/>
          </w:tcPr>
          <w:p w14:paraId="5F282205"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25 to &lt;30 kg/m2</w:t>
            </w:r>
          </w:p>
        </w:tc>
        <w:tc>
          <w:tcPr>
            <w:tcW w:w="873" w:type="dxa"/>
            <w:tcBorders>
              <w:left w:val="single" w:sz="10" w:space="0" w:color="000000"/>
              <w:bottom w:val="single" w:sz="10" w:space="0" w:color="000000"/>
            </w:tcBorders>
            <w:shd w:val="clear" w:color="auto" w:fill="FFFFFF"/>
          </w:tcPr>
          <w:p w14:paraId="21AE08F0"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465</w:t>
            </w:r>
          </w:p>
        </w:tc>
        <w:tc>
          <w:tcPr>
            <w:tcW w:w="1130" w:type="dxa"/>
            <w:tcBorders>
              <w:left w:val="single" w:sz="10" w:space="0" w:color="000000"/>
              <w:bottom w:val="single" w:sz="10" w:space="0" w:color="000000"/>
            </w:tcBorders>
            <w:shd w:val="clear" w:color="auto" w:fill="FFFFFF"/>
          </w:tcPr>
          <w:p w14:paraId="2C99A0F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32</w:t>
            </w:r>
          </w:p>
        </w:tc>
        <w:tc>
          <w:tcPr>
            <w:tcW w:w="874" w:type="dxa"/>
            <w:tcBorders>
              <w:left w:val="single" w:sz="10" w:space="0" w:color="000000"/>
              <w:bottom w:val="single" w:sz="10" w:space="0" w:color="000000"/>
            </w:tcBorders>
            <w:shd w:val="clear" w:color="auto" w:fill="FFFFFF"/>
          </w:tcPr>
          <w:p w14:paraId="1CC15CBB"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2772</w:t>
            </w:r>
          </w:p>
        </w:tc>
        <w:tc>
          <w:tcPr>
            <w:tcW w:w="1129" w:type="dxa"/>
            <w:tcBorders>
              <w:left w:val="single" w:sz="10" w:space="0" w:color="000000"/>
              <w:bottom w:val="single" w:sz="10" w:space="0" w:color="000000"/>
            </w:tcBorders>
            <w:shd w:val="clear" w:color="auto" w:fill="FFFFFF"/>
          </w:tcPr>
          <w:p w14:paraId="410F3778"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36</w:t>
            </w:r>
          </w:p>
        </w:tc>
        <w:tc>
          <w:tcPr>
            <w:tcW w:w="1109" w:type="dxa"/>
            <w:tcBorders>
              <w:left w:val="single" w:sz="10" w:space="0" w:color="000000"/>
              <w:bottom w:val="single" w:sz="10" w:space="0" w:color="000000"/>
              <w:right w:val="single" w:sz="4" w:space="0" w:color="000000"/>
            </w:tcBorders>
            <w:shd w:val="clear" w:color="auto" w:fill="FFFFFF"/>
          </w:tcPr>
          <w:p w14:paraId="7FCFBFA5"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2F2A723B" w14:textId="77777777">
        <w:trPr>
          <w:cantSplit/>
        </w:trPr>
        <w:tc>
          <w:tcPr>
            <w:tcW w:w="2889" w:type="dxa"/>
            <w:tcBorders>
              <w:left w:val="single" w:sz="4" w:space="0" w:color="000000"/>
              <w:bottom w:val="single" w:sz="10" w:space="0" w:color="000000"/>
            </w:tcBorders>
            <w:shd w:val="clear" w:color="auto" w:fill="FFFFFF"/>
          </w:tcPr>
          <w:p w14:paraId="4D157FAB" w14:textId="77777777" w:rsidR="002F5366" w:rsidRDefault="002F5366">
            <w:pPr>
              <w:spacing w:before="29" w:after="29"/>
              <w:rPr>
                <w:rFonts w:ascii="Trebuchet MS" w:hAnsi="Trebuchet MS" w:cs="Trebuchet MS"/>
                <w:b/>
                <w:bCs/>
                <w:color w:val="31035E"/>
              </w:rPr>
            </w:pPr>
          </w:p>
        </w:tc>
        <w:tc>
          <w:tcPr>
            <w:tcW w:w="3023" w:type="dxa"/>
            <w:tcBorders>
              <w:left w:val="single" w:sz="10" w:space="0" w:color="000000"/>
              <w:bottom w:val="single" w:sz="10" w:space="0" w:color="000000"/>
            </w:tcBorders>
            <w:shd w:val="clear" w:color="auto" w:fill="FFFFFF"/>
          </w:tcPr>
          <w:p w14:paraId="4CCF981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&gt;=30 kg/m2</w:t>
            </w:r>
          </w:p>
        </w:tc>
        <w:tc>
          <w:tcPr>
            <w:tcW w:w="873" w:type="dxa"/>
            <w:tcBorders>
              <w:left w:val="single" w:sz="10" w:space="0" w:color="000000"/>
              <w:bottom w:val="single" w:sz="10" w:space="0" w:color="000000"/>
            </w:tcBorders>
            <w:shd w:val="clear" w:color="auto" w:fill="FFFFFF"/>
          </w:tcPr>
          <w:p w14:paraId="530A8372"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590</w:t>
            </w:r>
          </w:p>
        </w:tc>
        <w:tc>
          <w:tcPr>
            <w:tcW w:w="1130" w:type="dxa"/>
            <w:tcBorders>
              <w:left w:val="single" w:sz="10" w:space="0" w:color="000000"/>
              <w:bottom w:val="single" w:sz="10" w:space="0" w:color="000000"/>
            </w:tcBorders>
            <w:shd w:val="clear" w:color="auto" w:fill="FFFFFF"/>
          </w:tcPr>
          <w:p w14:paraId="55618521"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40</w:t>
            </w:r>
          </w:p>
        </w:tc>
        <w:tc>
          <w:tcPr>
            <w:tcW w:w="874" w:type="dxa"/>
            <w:tcBorders>
              <w:left w:val="single" w:sz="10" w:space="0" w:color="000000"/>
              <w:bottom w:val="single" w:sz="10" w:space="0" w:color="000000"/>
            </w:tcBorders>
            <w:shd w:val="clear" w:color="auto" w:fill="FFFFFF"/>
          </w:tcPr>
          <w:p w14:paraId="193D1F3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2313</w:t>
            </w:r>
          </w:p>
        </w:tc>
        <w:tc>
          <w:tcPr>
            <w:tcW w:w="1129" w:type="dxa"/>
            <w:tcBorders>
              <w:left w:val="single" w:sz="10" w:space="0" w:color="000000"/>
              <w:bottom w:val="single" w:sz="10" w:space="0" w:color="000000"/>
            </w:tcBorders>
            <w:shd w:val="clear" w:color="auto" w:fill="FFFFFF"/>
          </w:tcPr>
          <w:p w14:paraId="58E3BE8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30</w:t>
            </w:r>
          </w:p>
        </w:tc>
        <w:tc>
          <w:tcPr>
            <w:tcW w:w="1109" w:type="dxa"/>
            <w:tcBorders>
              <w:left w:val="single" w:sz="10" w:space="0" w:color="000000"/>
              <w:bottom w:val="single" w:sz="10" w:space="0" w:color="000000"/>
              <w:right w:val="single" w:sz="4" w:space="0" w:color="000000"/>
            </w:tcBorders>
            <w:shd w:val="clear" w:color="auto" w:fill="FFFFFF"/>
          </w:tcPr>
          <w:p w14:paraId="3411EFD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7BC0A424" w14:textId="77777777">
        <w:trPr>
          <w:cantSplit/>
        </w:trPr>
        <w:tc>
          <w:tcPr>
            <w:tcW w:w="2889" w:type="dxa"/>
            <w:tcBorders>
              <w:left w:val="single" w:sz="4" w:space="0" w:color="000000"/>
              <w:bottom w:val="single" w:sz="10" w:space="0" w:color="000000"/>
            </w:tcBorders>
            <w:shd w:val="clear" w:color="auto" w:fill="FFFFFF"/>
          </w:tcPr>
          <w:p w14:paraId="0A6D0F96" w14:textId="77777777" w:rsidR="002F5366" w:rsidRDefault="002F5366">
            <w:pPr>
              <w:spacing w:before="29" w:after="29"/>
              <w:rPr>
                <w:rFonts w:ascii="Trebuchet MS" w:hAnsi="Trebuchet MS" w:cs="Trebuchet MS"/>
                <w:b/>
                <w:bCs/>
                <w:color w:val="31035E"/>
              </w:rPr>
            </w:pPr>
          </w:p>
        </w:tc>
        <w:tc>
          <w:tcPr>
            <w:tcW w:w="3023" w:type="dxa"/>
            <w:tcBorders>
              <w:left w:val="single" w:sz="10" w:space="0" w:color="000000"/>
              <w:bottom w:val="single" w:sz="10" w:space="0" w:color="000000"/>
            </w:tcBorders>
            <w:shd w:val="clear" w:color="auto" w:fill="FFFFFF"/>
          </w:tcPr>
          <w:p w14:paraId="14FBB248"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Missing</w:t>
            </w:r>
          </w:p>
        </w:tc>
        <w:tc>
          <w:tcPr>
            <w:tcW w:w="873" w:type="dxa"/>
            <w:tcBorders>
              <w:left w:val="single" w:sz="10" w:space="0" w:color="000000"/>
              <w:bottom w:val="single" w:sz="10" w:space="0" w:color="000000"/>
            </w:tcBorders>
            <w:shd w:val="clear" w:color="auto" w:fill="FFFFFF"/>
          </w:tcPr>
          <w:p w14:paraId="16F31DE5"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144</w:t>
            </w:r>
          </w:p>
        </w:tc>
        <w:tc>
          <w:tcPr>
            <w:tcW w:w="1130" w:type="dxa"/>
            <w:tcBorders>
              <w:left w:val="single" w:sz="10" w:space="0" w:color="000000"/>
              <w:bottom w:val="single" w:sz="10" w:space="0" w:color="000000"/>
            </w:tcBorders>
            <w:shd w:val="clear" w:color="auto" w:fill="FFFFFF"/>
          </w:tcPr>
          <w:p w14:paraId="07CE945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874" w:type="dxa"/>
            <w:tcBorders>
              <w:left w:val="single" w:sz="10" w:space="0" w:color="000000"/>
              <w:bottom w:val="single" w:sz="10" w:space="0" w:color="000000"/>
            </w:tcBorders>
            <w:shd w:val="clear" w:color="auto" w:fill="FFFFFF"/>
          </w:tcPr>
          <w:p w14:paraId="1B1D7F4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848</w:t>
            </w:r>
          </w:p>
        </w:tc>
        <w:tc>
          <w:tcPr>
            <w:tcW w:w="1129" w:type="dxa"/>
            <w:tcBorders>
              <w:left w:val="single" w:sz="10" w:space="0" w:color="000000"/>
              <w:bottom w:val="single" w:sz="10" w:space="0" w:color="000000"/>
            </w:tcBorders>
            <w:shd w:val="clear" w:color="auto" w:fill="FFFFFF"/>
          </w:tcPr>
          <w:p w14:paraId="55A8D76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1109" w:type="dxa"/>
            <w:tcBorders>
              <w:left w:val="single" w:sz="10" w:space="0" w:color="000000"/>
              <w:bottom w:val="single" w:sz="10" w:space="0" w:color="000000"/>
              <w:right w:val="single" w:sz="4" w:space="0" w:color="000000"/>
            </w:tcBorders>
            <w:shd w:val="clear" w:color="auto" w:fill="FFFFFF"/>
          </w:tcPr>
          <w:p w14:paraId="495C79F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282ADAED" w14:textId="77777777">
        <w:trPr>
          <w:cantSplit/>
        </w:trPr>
        <w:tc>
          <w:tcPr>
            <w:tcW w:w="2889" w:type="dxa"/>
            <w:tcBorders>
              <w:left w:val="single" w:sz="4" w:space="0" w:color="000000"/>
              <w:bottom w:val="single" w:sz="10" w:space="0" w:color="000000"/>
            </w:tcBorders>
            <w:shd w:val="clear" w:color="auto" w:fill="FFFFFF"/>
          </w:tcPr>
          <w:p w14:paraId="2865F2FD" w14:textId="77777777" w:rsidR="002F5366" w:rsidRDefault="00000000">
            <w:pPr>
              <w:spacing w:before="29" w:after="29"/>
              <w:rPr>
                <w:rFonts w:ascii="Trebuchet MS" w:hAnsi="Trebuchet MS" w:cs="Trebuchet MS"/>
                <w:b/>
                <w:bCs/>
                <w:color w:val="31035E"/>
              </w:rPr>
            </w:pPr>
            <w:r>
              <w:rPr>
                <w:rFonts w:ascii="Trebuchet MS" w:hAnsi="Trebuchet MS" w:cs="Trebuchet MS"/>
                <w:b/>
                <w:bCs/>
                <w:color w:val="31035E"/>
              </w:rPr>
              <w:t>Binge Drinking Status</w:t>
            </w:r>
          </w:p>
        </w:tc>
        <w:tc>
          <w:tcPr>
            <w:tcW w:w="3023" w:type="dxa"/>
            <w:tcBorders>
              <w:left w:val="single" w:sz="10" w:space="0" w:color="000000"/>
              <w:bottom w:val="single" w:sz="10" w:space="0" w:color="000000"/>
            </w:tcBorders>
            <w:shd w:val="clear" w:color="auto" w:fill="FFFFFF"/>
          </w:tcPr>
          <w:p w14:paraId="6A279BC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No</w:t>
            </w:r>
          </w:p>
        </w:tc>
        <w:tc>
          <w:tcPr>
            <w:tcW w:w="873" w:type="dxa"/>
            <w:tcBorders>
              <w:left w:val="single" w:sz="10" w:space="0" w:color="000000"/>
              <w:bottom w:val="single" w:sz="10" w:space="0" w:color="000000"/>
            </w:tcBorders>
            <w:shd w:val="clear" w:color="auto" w:fill="FFFFFF"/>
          </w:tcPr>
          <w:p w14:paraId="0C8F8F7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1241</w:t>
            </w:r>
          </w:p>
        </w:tc>
        <w:tc>
          <w:tcPr>
            <w:tcW w:w="1130" w:type="dxa"/>
            <w:tcBorders>
              <w:left w:val="single" w:sz="10" w:space="0" w:color="000000"/>
              <w:bottom w:val="single" w:sz="10" w:space="0" w:color="000000"/>
            </w:tcBorders>
            <w:shd w:val="clear" w:color="auto" w:fill="FFFFFF"/>
          </w:tcPr>
          <w:p w14:paraId="7A7F72DD"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87</w:t>
            </w:r>
          </w:p>
        </w:tc>
        <w:tc>
          <w:tcPr>
            <w:tcW w:w="874" w:type="dxa"/>
            <w:tcBorders>
              <w:left w:val="single" w:sz="10" w:space="0" w:color="000000"/>
              <w:bottom w:val="single" w:sz="10" w:space="0" w:color="000000"/>
            </w:tcBorders>
            <w:shd w:val="clear" w:color="auto" w:fill="FFFFFF"/>
          </w:tcPr>
          <w:p w14:paraId="06666FB1"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6421</w:t>
            </w:r>
          </w:p>
        </w:tc>
        <w:tc>
          <w:tcPr>
            <w:tcW w:w="1129" w:type="dxa"/>
            <w:tcBorders>
              <w:left w:val="single" w:sz="10" w:space="0" w:color="000000"/>
              <w:bottom w:val="single" w:sz="10" w:space="0" w:color="000000"/>
            </w:tcBorders>
            <w:shd w:val="clear" w:color="auto" w:fill="FFFFFF"/>
          </w:tcPr>
          <w:p w14:paraId="22D77FE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87</w:t>
            </w:r>
          </w:p>
        </w:tc>
        <w:tc>
          <w:tcPr>
            <w:tcW w:w="1109" w:type="dxa"/>
            <w:tcBorders>
              <w:left w:val="single" w:sz="10" w:space="0" w:color="000000"/>
              <w:bottom w:val="single" w:sz="10" w:space="0" w:color="000000"/>
              <w:right w:val="single" w:sz="4" w:space="0" w:color="000000"/>
            </w:tcBorders>
            <w:shd w:val="clear" w:color="auto" w:fill="FFFFFF"/>
          </w:tcPr>
          <w:p w14:paraId="4052163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0.6201</w:t>
            </w:r>
          </w:p>
        </w:tc>
      </w:tr>
      <w:tr w:rsidR="002F5366" w14:paraId="52E31F57" w14:textId="77777777">
        <w:trPr>
          <w:cantSplit/>
        </w:trPr>
        <w:tc>
          <w:tcPr>
            <w:tcW w:w="2889" w:type="dxa"/>
            <w:tcBorders>
              <w:left w:val="single" w:sz="4" w:space="0" w:color="000000"/>
              <w:bottom w:val="single" w:sz="10" w:space="0" w:color="000000"/>
            </w:tcBorders>
            <w:shd w:val="clear" w:color="auto" w:fill="FFFFFF"/>
          </w:tcPr>
          <w:p w14:paraId="0F1D909D" w14:textId="77777777" w:rsidR="002F5366" w:rsidRDefault="002F5366">
            <w:pPr>
              <w:spacing w:before="29" w:after="29"/>
              <w:rPr>
                <w:rFonts w:ascii="Trebuchet MS" w:hAnsi="Trebuchet MS" w:cs="Trebuchet MS"/>
                <w:b/>
                <w:bCs/>
                <w:color w:val="31035E"/>
              </w:rPr>
            </w:pPr>
          </w:p>
        </w:tc>
        <w:tc>
          <w:tcPr>
            <w:tcW w:w="3023" w:type="dxa"/>
            <w:tcBorders>
              <w:left w:val="single" w:sz="10" w:space="0" w:color="000000"/>
              <w:bottom w:val="single" w:sz="10" w:space="0" w:color="000000"/>
            </w:tcBorders>
            <w:shd w:val="clear" w:color="auto" w:fill="FFFFFF"/>
          </w:tcPr>
          <w:p w14:paraId="7C419AB1"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Yes</w:t>
            </w:r>
          </w:p>
        </w:tc>
        <w:tc>
          <w:tcPr>
            <w:tcW w:w="873" w:type="dxa"/>
            <w:tcBorders>
              <w:left w:val="single" w:sz="10" w:space="0" w:color="000000"/>
              <w:bottom w:val="single" w:sz="10" w:space="0" w:color="000000"/>
            </w:tcBorders>
            <w:shd w:val="clear" w:color="auto" w:fill="FFFFFF"/>
          </w:tcPr>
          <w:p w14:paraId="7BD8795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179</w:t>
            </w:r>
          </w:p>
        </w:tc>
        <w:tc>
          <w:tcPr>
            <w:tcW w:w="1130" w:type="dxa"/>
            <w:tcBorders>
              <w:left w:val="single" w:sz="10" w:space="0" w:color="000000"/>
              <w:bottom w:val="single" w:sz="10" w:space="0" w:color="000000"/>
            </w:tcBorders>
            <w:shd w:val="clear" w:color="auto" w:fill="FFFFFF"/>
          </w:tcPr>
          <w:p w14:paraId="3AB35D4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13</w:t>
            </w:r>
          </w:p>
        </w:tc>
        <w:tc>
          <w:tcPr>
            <w:tcW w:w="874" w:type="dxa"/>
            <w:tcBorders>
              <w:left w:val="single" w:sz="10" w:space="0" w:color="000000"/>
              <w:bottom w:val="single" w:sz="10" w:space="0" w:color="000000"/>
            </w:tcBorders>
            <w:shd w:val="clear" w:color="auto" w:fill="FFFFFF"/>
          </w:tcPr>
          <w:p w14:paraId="0E0DB3C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967</w:t>
            </w:r>
          </w:p>
        </w:tc>
        <w:tc>
          <w:tcPr>
            <w:tcW w:w="1129" w:type="dxa"/>
            <w:tcBorders>
              <w:left w:val="single" w:sz="10" w:space="0" w:color="000000"/>
              <w:bottom w:val="single" w:sz="10" w:space="0" w:color="000000"/>
            </w:tcBorders>
            <w:shd w:val="clear" w:color="auto" w:fill="FFFFFF"/>
          </w:tcPr>
          <w:p w14:paraId="3EB68401"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13</w:t>
            </w:r>
          </w:p>
        </w:tc>
        <w:tc>
          <w:tcPr>
            <w:tcW w:w="1109" w:type="dxa"/>
            <w:tcBorders>
              <w:left w:val="single" w:sz="10" w:space="0" w:color="000000"/>
              <w:bottom w:val="single" w:sz="10" w:space="0" w:color="000000"/>
              <w:right w:val="single" w:sz="4" w:space="0" w:color="000000"/>
            </w:tcBorders>
            <w:shd w:val="clear" w:color="auto" w:fill="FFFFFF"/>
          </w:tcPr>
          <w:p w14:paraId="7AF2E25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59B5489F" w14:textId="77777777">
        <w:trPr>
          <w:cantSplit/>
        </w:trPr>
        <w:tc>
          <w:tcPr>
            <w:tcW w:w="2889" w:type="dxa"/>
            <w:tcBorders>
              <w:left w:val="single" w:sz="4" w:space="0" w:color="000000"/>
              <w:bottom w:val="single" w:sz="10" w:space="0" w:color="000000"/>
            </w:tcBorders>
            <w:shd w:val="clear" w:color="auto" w:fill="FFFFFF"/>
          </w:tcPr>
          <w:p w14:paraId="6E363BB9" w14:textId="77777777" w:rsidR="002F5366" w:rsidRDefault="002F5366">
            <w:pPr>
              <w:spacing w:before="29" w:after="29"/>
              <w:rPr>
                <w:rFonts w:ascii="Trebuchet MS" w:hAnsi="Trebuchet MS" w:cs="Trebuchet MS"/>
                <w:b/>
                <w:bCs/>
                <w:color w:val="31035E"/>
              </w:rPr>
            </w:pPr>
          </w:p>
        </w:tc>
        <w:tc>
          <w:tcPr>
            <w:tcW w:w="3023" w:type="dxa"/>
            <w:tcBorders>
              <w:left w:val="single" w:sz="10" w:space="0" w:color="000000"/>
              <w:bottom w:val="single" w:sz="10" w:space="0" w:color="000000"/>
            </w:tcBorders>
            <w:shd w:val="clear" w:color="auto" w:fill="FFFFFF"/>
          </w:tcPr>
          <w:p w14:paraId="319E105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Don't know/Refused/Missing</w:t>
            </w:r>
          </w:p>
        </w:tc>
        <w:tc>
          <w:tcPr>
            <w:tcW w:w="873" w:type="dxa"/>
            <w:tcBorders>
              <w:left w:val="single" w:sz="10" w:space="0" w:color="000000"/>
              <w:bottom w:val="single" w:sz="10" w:space="0" w:color="000000"/>
            </w:tcBorders>
            <w:shd w:val="clear" w:color="auto" w:fill="FFFFFF"/>
          </w:tcPr>
          <w:p w14:paraId="17E65F7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186</w:t>
            </w:r>
          </w:p>
        </w:tc>
        <w:tc>
          <w:tcPr>
            <w:tcW w:w="1130" w:type="dxa"/>
            <w:tcBorders>
              <w:left w:val="single" w:sz="10" w:space="0" w:color="000000"/>
              <w:bottom w:val="single" w:sz="10" w:space="0" w:color="000000"/>
            </w:tcBorders>
            <w:shd w:val="clear" w:color="auto" w:fill="FFFFFF"/>
          </w:tcPr>
          <w:p w14:paraId="7BE9C52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874" w:type="dxa"/>
            <w:tcBorders>
              <w:left w:val="single" w:sz="10" w:space="0" w:color="000000"/>
              <w:bottom w:val="single" w:sz="10" w:space="0" w:color="000000"/>
            </w:tcBorders>
            <w:shd w:val="clear" w:color="auto" w:fill="FFFFFF"/>
          </w:tcPr>
          <w:p w14:paraId="523D5058"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1136</w:t>
            </w:r>
          </w:p>
        </w:tc>
        <w:tc>
          <w:tcPr>
            <w:tcW w:w="1129" w:type="dxa"/>
            <w:tcBorders>
              <w:left w:val="single" w:sz="10" w:space="0" w:color="000000"/>
              <w:bottom w:val="single" w:sz="10" w:space="0" w:color="000000"/>
            </w:tcBorders>
            <w:shd w:val="clear" w:color="auto" w:fill="FFFFFF"/>
          </w:tcPr>
          <w:p w14:paraId="15401E75"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1109" w:type="dxa"/>
            <w:tcBorders>
              <w:left w:val="single" w:sz="10" w:space="0" w:color="000000"/>
              <w:bottom w:val="single" w:sz="10" w:space="0" w:color="000000"/>
              <w:right w:val="single" w:sz="4" w:space="0" w:color="000000"/>
            </w:tcBorders>
            <w:shd w:val="clear" w:color="auto" w:fill="FFFFFF"/>
          </w:tcPr>
          <w:p w14:paraId="57DD23D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1351BFE7" w14:textId="77777777">
        <w:trPr>
          <w:cantSplit/>
        </w:trPr>
        <w:tc>
          <w:tcPr>
            <w:tcW w:w="2889" w:type="dxa"/>
            <w:tcBorders>
              <w:left w:val="single" w:sz="4" w:space="0" w:color="000000"/>
              <w:bottom w:val="single" w:sz="10" w:space="0" w:color="000000"/>
            </w:tcBorders>
            <w:shd w:val="clear" w:color="auto" w:fill="FFFFFF"/>
          </w:tcPr>
          <w:p w14:paraId="1AAFE138" w14:textId="77777777" w:rsidR="002F5366" w:rsidRDefault="00000000">
            <w:pPr>
              <w:spacing w:before="29" w:after="29"/>
              <w:rPr>
                <w:rFonts w:ascii="Trebuchet MS" w:hAnsi="Trebuchet MS" w:cs="Trebuchet MS"/>
                <w:b/>
                <w:bCs/>
                <w:color w:val="31035E"/>
              </w:rPr>
            </w:pPr>
            <w:r>
              <w:rPr>
                <w:rFonts w:ascii="Trebuchet MS" w:hAnsi="Trebuchet MS" w:cs="Trebuchet MS"/>
                <w:b/>
                <w:bCs/>
                <w:color w:val="31035E"/>
              </w:rPr>
              <w:t>Smoking Status</w:t>
            </w:r>
          </w:p>
        </w:tc>
        <w:tc>
          <w:tcPr>
            <w:tcW w:w="3023" w:type="dxa"/>
            <w:tcBorders>
              <w:left w:val="single" w:sz="10" w:space="0" w:color="000000"/>
              <w:bottom w:val="single" w:sz="10" w:space="0" w:color="000000"/>
            </w:tcBorders>
            <w:shd w:val="clear" w:color="auto" w:fill="FFFFFF"/>
          </w:tcPr>
          <w:p w14:paraId="685FD292"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Smoked at least 100 cigarettes</w:t>
            </w:r>
          </w:p>
        </w:tc>
        <w:tc>
          <w:tcPr>
            <w:tcW w:w="873" w:type="dxa"/>
            <w:tcBorders>
              <w:left w:val="single" w:sz="10" w:space="0" w:color="000000"/>
              <w:bottom w:val="single" w:sz="10" w:space="0" w:color="000000"/>
            </w:tcBorders>
            <w:shd w:val="clear" w:color="auto" w:fill="FFFFFF"/>
          </w:tcPr>
          <w:p w14:paraId="3F1E11D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692</w:t>
            </w:r>
          </w:p>
        </w:tc>
        <w:tc>
          <w:tcPr>
            <w:tcW w:w="1130" w:type="dxa"/>
            <w:tcBorders>
              <w:left w:val="single" w:sz="10" w:space="0" w:color="000000"/>
              <w:bottom w:val="single" w:sz="10" w:space="0" w:color="000000"/>
            </w:tcBorders>
            <w:shd w:val="clear" w:color="auto" w:fill="FFFFFF"/>
          </w:tcPr>
          <w:p w14:paraId="7F9F4708"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47</w:t>
            </w:r>
          </w:p>
        </w:tc>
        <w:tc>
          <w:tcPr>
            <w:tcW w:w="874" w:type="dxa"/>
            <w:tcBorders>
              <w:left w:val="single" w:sz="10" w:space="0" w:color="000000"/>
              <w:bottom w:val="single" w:sz="10" w:space="0" w:color="000000"/>
            </w:tcBorders>
            <w:shd w:val="clear" w:color="auto" w:fill="FFFFFF"/>
          </w:tcPr>
          <w:p w14:paraId="1C750D9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3212</w:t>
            </w:r>
          </w:p>
        </w:tc>
        <w:tc>
          <w:tcPr>
            <w:tcW w:w="1129" w:type="dxa"/>
            <w:tcBorders>
              <w:left w:val="single" w:sz="10" w:space="0" w:color="000000"/>
              <w:bottom w:val="single" w:sz="10" w:space="0" w:color="000000"/>
            </w:tcBorders>
            <w:shd w:val="clear" w:color="auto" w:fill="FFFFFF"/>
          </w:tcPr>
          <w:p w14:paraId="51984F39"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41</w:t>
            </w:r>
          </w:p>
        </w:tc>
        <w:tc>
          <w:tcPr>
            <w:tcW w:w="1109" w:type="dxa"/>
            <w:tcBorders>
              <w:left w:val="single" w:sz="10" w:space="0" w:color="000000"/>
              <w:bottom w:val="single" w:sz="10" w:space="0" w:color="000000"/>
              <w:right w:val="single" w:sz="4" w:space="0" w:color="000000"/>
            </w:tcBorders>
            <w:shd w:val="clear" w:color="auto" w:fill="FFFFFF"/>
          </w:tcPr>
          <w:p w14:paraId="5B241BF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0.0002</w:t>
            </w:r>
          </w:p>
        </w:tc>
      </w:tr>
      <w:tr w:rsidR="002F5366" w14:paraId="29F7CE2E" w14:textId="77777777">
        <w:trPr>
          <w:cantSplit/>
        </w:trPr>
        <w:tc>
          <w:tcPr>
            <w:tcW w:w="2889" w:type="dxa"/>
            <w:tcBorders>
              <w:left w:val="single" w:sz="4" w:space="0" w:color="000000"/>
              <w:bottom w:val="single" w:sz="10" w:space="0" w:color="000000"/>
            </w:tcBorders>
            <w:shd w:val="clear" w:color="auto" w:fill="FFFFFF"/>
          </w:tcPr>
          <w:p w14:paraId="423BCD58" w14:textId="77777777" w:rsidR="002F5366" w:rsidRDefault="002F5366">
            <w:pPr>
              <w:spacing w:before="29" w:after="29"/>
              <w:rPr>
                <w:rFonts w:ascii="Trebuchet MS" w:hAnsi="Trebuchet MS" w:cs="Trebuchet MS"/>
                <w:b/>
                <w:bCs/>
                <w:color w:val="31035E"/>
              </w:rPr>
            </w:pPr>
          </w:p>
        </w:tc>
        <w:tc>
          <w:tcPr>
            <w:tcW w:w="3023" w:type="dxa"/>
            <w:tcBorders>
              <w:left w:val="single" w:sz="10" w:space="0" w:color="000000"/>
              <w:bottom w:val="single" w:sz="10" w:space="0" w:color="000000"/>
            </w:tcBorders>
            <w:shd w:val="clear" w:color="auto" w:fill="FFFFFF"/>
          </w:tcPr>
          <w:p w14:paraId="0B418D4D"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Not smoked 100 cigarettes</w:t>
            </w:r>
          </w:p>
        </w:tc>
        <w:tc>
          <w:tcPr>
            <w:tcW w:w="873" w:type="dxa"/>
            <w:tcBorders>
              <w:left w:val="single" w:sz="10" w:space="0" w:color="000000"/>
              <w:bottom w:val="single" w:sz="10" w:space="0" w:color="000000"/>
            </w:tcBorders>
            <w:shd w:val="clear" w:color="auto" w:fill="FFFFFF"/>
          </w:tcPr>
          <w:p w14:paraId="6CD67EC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796</w:t>
            </w:r>
          </w:p>
        </w:tc>
        <w:tc>
          <w:tcPr>
            <w:tcW w:w="1130" w:type="dxa"/>
            <w:tcBorders>
              <w:left w:val="single" w:sz="10" w:space="0" w:color="000000"/>
              <w:bottom w:val="single" w:sz="10" w:space="0" w:color="000000"/>
            </w:tcBorders>
            <w:shd w:val="clear" w:color="auto" w:fill="FFFFFF"/>
          </w:tcPr>
          <w:p w14:paraId="7BC9FD1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53</w:t>
            </w:r>
          </w:p>
        </w:tc>
        <w:tc>
          <w:tcPr>
            <w:tcW w:w="874" w:type="dxa"/>
            <w:tcBorders>
              <w:left w:val="single" w:sz="10" w:space="0" w:color="000000"/>
              <w:bottom w:val="single" w:sz="10" w:space="0" w:color="000000"/>
            </w:tcBorders>
            <w:shd w:val="clear" w:color="auto" w:fill="FFFFFF"/>
          </w:tcPr>
          <w:p w14:paraId="0EFF5E1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4578</w:t>
            </w:r>
          </w:p>
        </w:tc>
        <w:tc>
          <w:tcPr>
            <w:tcW w:w="1129" w:type="dxa"/>
            <w:tcBorders>
              <w:left w:val="single" w:sz="10" w:space="0" w:color="000000"/>
              <w:bottom w:val="single" w:sz="10" w:space="0" w:color="000000"/>
            </w:tcBorders>
            <w:shd w:val="clear" w:color="auto" w:fill="FFFFFF"/>
          </w:tcPr>
          <w:p w14:paraId="75CA0A4C"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59</w:t>
            </w:r>
          </w:p>
        </w:tc>
        <w:tc>
          <w:tcPr>
            <w:tcW w:w="1109" w:type="dxa"/>
            <w:tcBorders>
              <w:left w:val="single" w:sz="10" w:space="0" w:color="000000"/>
              <w:bottom w:val="single" w:sz="10" w:space="0" w:color="000000"/>
              <w:right w:val="single" w:sz="4" w:space="0" w:color="000000"/>
            </w:tcBorders>
            <w:shd w:val="clear" w:color="auto" w:fill="FFFFFF"/>
          </w:tcPr>
          <w:p w14:paraId="62F9F34D"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r w:rsidR="002F5366" w14:paraId="488741C2" w14:textId="77777777">
        <w:trPr>
          <w:cantSplit/>
        </w:trPr>
        <w:tc>
          <w:tcPr>
            <w:tcW w:w="2889" w:type="dxa"/>
            <w:tcBorders>
              <w:left w:val="single" w:sz="4" w:space="0" w:color="000000"/>
              <w:bottom w:val="single" w:sz="4" w:space="0" w:color="000000"/>
            </w:tcBorders>
            <w:shd w:val="clear" w:color="auto" w:fill="FFFFFF"/>
          </w:tcPr>
          <w:p w14:paraId="22AD8232" w14:textId="77777777" w:rsidR="002F5366" w:rsidRDefault="002F5366">
            <w:pPr>
              <w:spacing w:before="29" w:after="29"/>
              <w:rPr>
                <w:rFonts w:ascii="Trebuchet MS" w:hAnsi="Trebuchet MS" w:cs="Trebuchet MS"/>
                <w:b/>
                <w:bCs/>
                <w:color w:val="31035E"/>
              </w:rPr>
            </w:pPr>
          </w:p>
        </w:tc>
        <w:tc>
          <w:tcPr>
            <w:tcW w:w="3023" w:type="dxa"/>
            <w:tcBorders>
              <w:left w:val="single" w:sz="10" w:space="0" w:color="000000"/>
              <w:bottom w:val="single" w:sz="4" w:space="0" w:color="000000"/>
            </w:tcBorders>
            <w:shd w:val="clear" w:color="auto" w:fill="FFFFFF"/>
          </w:tcPr>
          <w:p w14:paraId="7568769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Missing</w:t>
            </w:r>
          </w:p>
        </w:tc>
        <w:tc>
          <w:tcPr>
            <w:tcW w:w="873" w:type="dxa"/>
            <w:tcBorders>
              <w:left w:val="single" w:sz="10" w:space="0" w:color="000000"/>
              <w:bottom w:val="single" w:sz="4" w:space="0" w:color="000000"/>
            </w:tcBorders>
            <w:shd w:val="clear" w:color="auto" w:fill="FFFFFF"/>
          </w:tcPr>
          <w:p w14:paraId="4399F15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118</w:t>
            </w:r>
          </w:p>
        </w:tc>
        <w:tc>
          <w:tcPr>
            <w:tcW w:w="1130" w:type="dxa"/>
            <w:tcBorders>
              <w:left w:val="single" w:sz="10" w:space="0" w:color="000000"/>
              <w:bottom w:val="single" w:sz="4" w:space="0" w:color="000000"/>
            </w:tcBorders>
            <w:shd w:val="clear" w:color="auto" w:fill="FFFFFF"/>
          </w:tcPr>
          <w:p w14:paraId="03CD88AE"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874" w:type="dxa"/>
            <w:tcBorders>
              <w:left w:val="single" w:sz="10" w:space="0" w:color="000000"/>
              <w:bottom w:val="single" w:sz="4" w:space="0" w:color="000000"/>
            </w:tcBorders>
            <w:shd w:val="clear" w:color="auto" w:fill="FFFFFF"/>
          </w:tcPr>
          <w:p w14:paraId="7F01336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734</w:t>
            </w:r>
          </w:p>
        </w:tc>
        <w:tc>
          <w:tcPr>
            <w:tcW w:w="1129" w:type="dxa"/>
            <w:tcBorders>
              <w:left w:val="single" w:sz="10" w:space="0" w:color="000000"/>
              <w:bottom w:val="single" w:sz="4" w:space="0" w:color="000000"/>
            </w:tcBorders>
            <w:shd w:val="clear" w:color="auto" w:fill="FFFFFF"/>
          </w:tcPr>
          <w:p w14:paraId="6C1DFF76"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c>
          <w:tcPr>
            <w:tcW w:w="1109" w:type="dxa"/>
            <w:tcBorders>
              <w:left w:val="single" w:sz="10" w:space="0" w:color="000000"/>
              <w:bottom w:val="single" w:sz="4" w:space="0" w:color="000000"/>
              <w:right w:val="single" w:sz="4" w:space="0" w:color="000000"/>
            </w:tcBorders>
            <w:shd w:val="clear" w:color="auto" w:fill="FFFFFF"/>
          </w:tcPr>
          <w:p w14:paraId="55DE343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w:t>
            </w:r>
          </w:p>
        </w:tc>
      </w:tr>
    </w:tbl>
    <w:p w14:paraId="07F28666" w14:textId="77777777" w:rsidR="002F5366" w:rsidRDefault="002F5366">
      <w:pPr>
        <w:rPr>
          <w:sz w:val="24"/>
          <w:szCs w:val="24"/>
        </w:rPr>
      </w:pPr>
    </w:p>
    <w:p w14:paraId="5E5808BC" w14:textId="77777777" w:rsidR="002F5366" w:rsidRDefault="002F5366">
      <w:pPr>
        <w:sectPr w:rsidR="002F5366" w:rsidSect="002A1BE1">
          <w:type w:val="continuous"/>
          <w:pgSz w:w="12240" w:h="15840"/>
          <w:pgMar w:top="777" w:right="360" w:bottom="360" w:left="360" w:header="720" w:footer="0" w:gutter="0"/>
          <w:cols w:space="720"/>
          <w:formProt w:val="0"/>
          <w:docGrid w:linePitch="100"/>
        </w:sectPr>
      </w:pPr>
    </w:p>
    <w:p w14:paraId="7253FA6C" w14:textId="77777777" w:rsidR="002F5366" w:rsidRDefault="00000000">
      <w:pPr>
        <w:spacing w:before="10" w:after="10"/>
      </w:pPr>
      <w:r>
        <w:rPr>
          <w:rFonts w:ascii="Trebuchet MS" w:hAnsi="Trebuchet MS" w:cs="Trebuchet MS"/>
          <w:b/>
          <w:bCs/>
          <w:color w:val="31035E"/>
          <w:sz w:val="36"/>
          <w:szCs w:val="36"/>
        </w:rPr>
        <w:t>Table 4: BMI Statistics by Asthma Diagnosis</w:t>
      </w:r>
    </w:p>
    <w:p w14:paraId="1ABAF12E" w14:textId="77777777" w:rsidR="002F5366" w:rsidRDefault="002F5366">
      <w:pPr>
        <w:rPr>
          <w:rFonts w:ascii="Trebuchet MS" w:hAnsi="Trebuchet MS" w:cs="Trebuchet MS"/>
          <w:b/>
          <w:bCs/>
          <w:color w:val="31035E"/>
          <w:sz w:val="36"/>
          <w:szCs w:val="36"/>
        </w:rPr>
      </w:pPr>
    </w:p>
    <w:tbl>
      <w:tblPr>
        <w:tblW w:w="11035" w:type="dxa"/>
        <w:tblInd w:w="29" w:type="dxa"/>
        <w:tblCellMar>
          <w:left w:w="29" w:type="dxa"/>
          <w:right w:w="29" w:type="dxa"/>
        </w:tblCellMar>
        <w:tblLook w:val="0000" w:firstRow="0" w:lastRow="0" w:firstColumn="0" w:lastColumn="0" w:noHBand="0" w:noVBand="0"/>
      </w:tblPr>
      <w:tblGrid>
        <w:gridCol w:w="2408"/>
        <w:gridCol w:w="1067"/>
        <w:gridCol w:w="639"/>
        <w:gridCol w:w="639"/>
        <w:gridCol w:w="802"/>
        <w:gridCol w:w="610"/>
        <w:gridCol w:w="1067"/>
        <w:gridCol w:w="639"/>
        <w:gridCol w:w="639"/>
        <w:gridCol w:w="803"/>
        <w:gridCol w:w="611"/>
        <w:gridCol w:w="1111"/>
      </w:tblGrid>
      <w:tr w:rsidR="002F5366" w14:paraId="3E9BA776" w14:textId="77777777">
        <w:trPr>
          <w:cantSplit/>
          <w:tblHeader/>
        </w:trPr>
        <w:tc>
          <w:tcPr>
            <w:tcW w:w="2413" w:type="dxa"/>
            <w:tcBorders>
              <w:top w:val="single" w:sz="4" w:space="0" w:color="000000"/>
              <w:left w:val="single" w:sz="4" w:space="0" w:color="000000"/>
              <w:bottom w:val="single" w:sz="10" w:space="0" w:color="000000"/>
            </w:tcBorders>
            <w:shd w:val="clear" w:color="auto" w:fill="BCD3AB"/>
            <w:vAlign w:val="bottom"/>
          </w:tcPr>
          <w:p w14:paraId="10C33393" w14:textId="77777777" w:rsidR="002F5366" w:rsidRDefault="002F5366">
            <w:pPr>
              <w:spacing w:before="29" w:after="29"/>
              <w:jc w:val="center"/>
              <w:rPr>
                <w:rFonts w:ascii="Trebuchet MS" w:hAnsi="Trebuchet MS" w:cs="Trebuchet MS"/>
                <w:b/>
                <w:bCs/>
                <w:i/>
                <w:iCs/>
                <w:color w:val="31035E"/>
                <w:sz w:val="28"/>
                <w:szCs w:val="28"/>
              </w:rPr>
            </w:pPr>
            <w:bookmarkStart w:id="5" w:name="IDX3"/>
            <w:bookmarkEnd w:id="5"/>
          </w:p>
        </w:tc>
        <w:tc>
          <w:tcPr>
            <w:tcW w:w="3757" w:type="dxa"/>
            <w:gridSpan w:val="5"/>
            <w:tcBorders>
              <w:top w:val="single" w:sz="4" w:space="0" w:color="000000"/>
              <w:left w:val="single" w:sz="10" w:space="0" w:color="000000"/>
              <w:bottom w:val="single" w:sz="10" w:space="0" w:color="000000"/>
            </w:tcBorders>
            <w:shd w:val="clear" w:color="auto" w:fill="BCD3AB"/>
            <w:vAlign w:val="bottom"/>
          </w:tcPr>
          <w:p w14:paraId="4894E24D" w14:textId="77777777" w:rsidR="000F404D" w:rsidRDefault="000F404D" w:rsidP="000F404D">
            <w:pPr>
              <w:spacing w:before="29" w:after="29"/>
              <w:jc w:val="center"/>
            </w:pPr>
            <w:r>
              <w:rPr>
                <w:rFonts w:ascii="Trebuchet MS" w:hAnsi="Trebuchet MS" w:cs="Trebuchet MS"/>
                <w:b/>
                <w:bCs/>
                <w:i/>
                <w:iCs/>
                <w:color w:val="31035E"/>
                <w:sz w:val="28"/>
                <w:szCs w:val="28"/>
              </w:rPr>
              <w:t>Diagnosed with Asthma</w:t>
            </w:r>
          </w:p>
          <w:p w14:paraId="75209A91" w14:textId="12BA908C" w:rsidR="002F5366" w:rsidRDefault="000F404D" w:rsidP="000F404D">
            <w:pPr>
              <w:spacing w:before="29" w:after="29"/>
              <w:jc w:val="center"/>
            </w:pPr>
            <w:r>
              <w:rPr>
                <w:rFonts w:ascii="Trebuchet MS" w:hAnsi="Trebuchet MS" w:cs="Trebuchet MS"/>
                <w:b/>
                <w:bCs/>
                <w:i/>
                <w:iCs/>
                <w:color w:val="31035E"/>
                <w:sz w:val="28"/>
                <w:szCs w:val="28"/>
              </w:rPr>
              <w:t>(n=1606)</w:t>
            </w:r>
          </w:p>
        </w:tc>
        <w:tc>
          <w:tcPr>
            <w:tcW w:w="3759" w:type="dxa"/>
            <w:gridSpan w:val="5"/>
            <w:tcBorders>
              <w:top w:val="single" w:sz="4" w:space="0" w:color="000000"/>
              <w:left w:val="single" w:sz="10" w:space="0" w:color="000000"/>
              <w:bottom w:val="single" w:sz="10" w:space="0" w:color="000000"/>
            </w:tcBorders>
            <w:shd w:val="clear" w:color="auto" w:fill="BCD3AB"/>
            <w:vAlign w:val="bottom"/>
          </w:tcPr>
          <w:p w14:paraId="2FA4852E" w14:textId="77777777" w:rsidR="000F404D" w:rsidRDefault="000F404D" w:rsidP="000F404D">
            <w:pPr>
              <w:spacing w:before="29" w:after="29"/>
              <w:jc w:val="center"/>
            </w:pPr>
            <w:r>
              <w:rPr>
                <w:rFonts w:ascii="Trebuchet MS" w:hAnsi="Trebuchet MS" w:cs="Trebuchet MS"/>
                <w:b/>
                <w:bCs/>
                <w:i/>
                <w:iCs/>
                <w:color w:val="31035E"/>
                <w:sz w:val="28"/>
                <w:szCs w:val="28"/>
              </w:rPr>
              <w:t xml:space="preserve">Not Diagnosed with Asthma </w:t>
            </w:r>
          </w:p>
          <w:p w14:paraId="0A3D81BC" w14:textId="5595F82C" w:rsidR="002F5366" w:rsidRDefault="000F404D" w:rsidP="000F404D">
            <w:pPr>
              <w:spacing w:before="29" w:after="29"/>
              <w:jc w:val="center"/>
            </w:pPr>
            <w:r>
              <w:rPr>
                <w:rFonts w:ascii="Trebuchet MS" w:hAnsi="Trebuchet MS" w:cs="Trebuchet MS"/>
                <w:b/>
                <w:bCs/>
                <w:i/>
                <w:iCs/>
                <w:color w:val="31035E"/>
                <w:sz w:val="28"/>
                <w:szCs w:val="28"/>
              </w:rPr>
              <w:t>(n=8524)</w:t>
            </w:r>
          </w:p>
        </w:tc>
        <w:tc>
          <w:tcPr>
            <w:tcW w:w="1105" w:type="dxa"/>
            <w:tcBorders>
              <w:top w:val="single" w:sz="4" w:space="0" w:color="000000"/>
              <w:left w:val="single" w:sz="10" w:space="0" w:color="000000"/>
              <w:bottom w:val="single" w:sz="10" w:space="0" w:color="000000"/>
              <w:right w:val="single" w:sz="4" w:space="0" w:color="000000"/>
            </w:tcBorders>
            <w:shd w:val="clear" w:color="auto" w:fill="BCD3AB"/>
            <w:vAlign w:val="bottom"/>
          </w:tcPr>
          <w:p w14:paraId="74A6D08D" w14:textId="77777777" w:rsidR="002F5366" w:rsidRDefault="002F5366">
            <w:pPr>
              <w:spacing w:before="29" w:after="29"/>
              <w:jc w:val="center"/>
              <w:rPr>
                <w:rFonts w:ascii="Trebuchet MS" w:hAnsi="Trebuchet MS" w:cs="Trebuchet MS"/>
                <w:b/>
                <w:bCs/>
                <w:i/>
                <w:iCs/>
                <w:color w:val="31035E"/>
                <w:sz w:val="28"/>
                <w:szCs w:val="28"/>
              </w:rPr>
            </w:pPr>
          </w:p>
        </w:tc>
      </w:tr>
      <w:tr w:rsidR="002F5366" w14:paraId="3641FEE9" w14:textId="77777777">
        <w:trPr>
          <w:cantSplit/>
          <w:tblHeader/>
        </w:trPr>
        <w:tc>
          <w:tcPr>
            <w:tcW w:w="2413" w:type="dxa"/>
            <w:tcBorders>
              <w:left w:val="single" w:sz="4" w:space="0" w:color="000000"/>
              <w:bottom w:val="single" w:sz="10" w:space="0" w:color="000000"/>
            </w:tcBorders>
            <w:shd w:val="clear" w:color="auto" w:fill="BCD3AB"/>
            <w:vAlign w:val="bottom"/>
          </w:tcPr>
          <w:p w14:paraId="7474259E"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Factor</w:t>
            </w:r>
          </w:p>
        </w:tc>
        <w:tc>
          <w:tcPr>
            <w:tcW w:w="1067" w:type="dxa"/>
            <w:tcBorders>
              <w:left w:val="single" w:sz="10" w:space="0" w:color="000000"/>
              <w:bottom w:val="single" w:sz="10" w:space="0" w:color="000000"/>
            </w:tcBorders>
            <w:shd w:val="clear" w:color="auto" w:fill="BCD3AB"/>
            <w:vAlign w:val="bottom"/>
          </w:tcPr>
          <w:p w14:paraId="26D410BE"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Median</w:t>
            </w:r>
          </w:p>
        </w:tc>
        <w:tc>
          <w:tcPr>
            <w:tcW w:w="639" w:type="dxa"/>
            <w:tcBorders>
              <w:left w:val="single" w:sz="10" w:space="0" w:color="000000"/>
              <w:bottom w:val="single" w:sz="10" w:space="0" w:color="000000"/>
            </w:tcBorders>
            <w:shd w:val="clear" w:color="auto" w:fill="BCD3AB"/>
            <w:vAlign w:val="bottom"/>
          </w:tcPr>
          <w:p w14:paraId="309303B2"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P25</w:t>
            </w:r>
          </w:p>
        </w:tc>
        <w:tc>
          <w:tcPr>
            <w:tcW w:w="639" w:type="dxa"/>
            <w:tcBorders>
              <w:left w:val="single" w:sz="10" w:space="0" w:color="000000"/>
              <w:bottom w:val="single" w:sz="10" w:space="0" w:color="000000"/>
            </w:tcBorders>
            <w:shd w:val="clear" w:color="auto" w:fill="BCD3AB"/>
            <w:vAlign w:val="bottom"/>
          </w:tcPr>
          <w:p w14:paraId="13017FC2"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P75</w:t>
            </w:r>
          </w:p>
        </w:tc>
        <w:tc>
          <w:tcPr>
            <w:tcW w:w="802" w:type="dxa"/>
            <w:tcBorders>
              <w:left w:val="single" w:sz="10" w:space="0" w:color="000000"/>
              <w:bottom w:val="single" w:sz="10" w:space="0" w:color="000000"/>
            </w:tcBorders>
            <w:shd w:val="clear" w:color="auto" w:fill="BCD3AB"/>
            <w:vAlign w:val="bottom"/>
          </w:tcPr>
          <w:p w14:paraId="3B8F02E1"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Mean</w:t>
            </w:r>
          </w:p>
        </w:tc>
        <w:tc>
          <w:tcPr>
            <w:tcW w:w="607" w:type="dxa"/>
            <w:tcBorders>
              <w:left w:val="single" w:sz="10" w:space="0" w:color="000000"/>
              <w:bottom w:val="single" w:sz="10" w:space="0" w:color="000000"/>
            </w:tcBorders>
            <w:shd w:val="clear" w:color="auto" w:fill="BCD3AB"/>
            <w:vAlign w:val="bottom"/>
          </w:tcPr>
          <w:p w14:paraId="786E3D90"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STD</w:t>
            </w:r>
          </w:p>
        </w:tc>
        <w:tc>
          <w:tcPr>
            <w:tcW w:w="1067" w:type="dxa"/>
            <w:tcBorders>
              <w:left w:val="single" w:sz="10" w:space="0" w:color="000000"/>
              <w:bottom w:val="single" w:sz="10" w:space="0" w:color="000000"/>
            </w:tcBorders>
            <w:shd w:val="clear" w:color="auto" w:fill="BCD3AB"/>
            <w:vAlign w:val="bottom"/>
          </w:tcPr>
          <w:p w14:paraId="383CB69F"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Median</w:t>
            </w:r>
          </w:p>
        </w:tc>
        <w:tc>
          <w:tcPr>
            <w:tcW w:w="639" w:type="dxa"/>
            <w:tcBorders>
              <w:left w:val="single" w:sz="10" w:space="0" w:color="000000"/>
              <w:bottom w:val="single" w:sz="10" w:space="0" w:color="000000"/>
            </w:tcBorders>
            <w:shd w:val="clear" w:color="auto" w:fill="BCD3AB"/>
            <w:vAlign w:val="bottom"/>
          </w:tcPr>
          <w:p w14:paraId="0C36CE9A"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P25</w:t>
            </w:r>
          </w:p>
        </w:tc>
        <w:tc>
          <w:tcPr>
            <w:tcW w:w="639" w:type="dxa"/>
            <w:tcBorders>
              <w:left w:val="single" w:sz="10" w:space="0" w:color="000000"/>
              <w:bottom w:val="single" w:sz="10" w:space="0" w:color="000000"/>
            </w:tcBorders>
            <w:shd w:val="clear" w:color="auto" w:fill="BCD3AB"/>
            <w:vAlign w:val="bottom"/>
          </w:tcPr>
          <w:p w14:paraId="2DA09F72"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P75</w:t>
            </w:r>
          </w:p>
        </w:tc>
        <w:tc>
          <w:tcPr>
            <w:tcW w:w="803" w:type="dxa"/>
            <w:tcBorders>
              <w:left w:val="single" w:sz="10" w:space="0" w:color="000000"/>
              <w:bottom w:val="single" w:sz="10" w:space="0" w:color="000000"/>
            </w:tcBorders>
            <w:shd w:val="clear" w:color="auto" w:fill="BCD3AB"/>
            <w:vAlign w:val="bottom"/>
          </w:tcPr>
          <w:p w14:paraId="0611A66B"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Mean</w:t>
            </w:r>
          </w:p>
        </w:tc>
        <w:tc>
          <w:tcPr>
            <w:tcW w:w="607" w:type="dxa"/>
            <w:tcBorders>
              <w:left w:val="single" w:sz="10" w:space="0" w:color="000000"/>
              <w:bottom w:val="single" w:sz="10" w:space="0" w:color="000000"/>
            </w:tcBorders>
            <w:shd w:val="clear" w:color="auto" w:fill="BCD3AB"/>
            <w:vAlign w:val="bottom"/>
          </w:tcPr>
          <w:p w14:paraId="6E2A0DB7"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STD</w:t>
            </w:r>
          </w:p>
        </w:tc>
        <w:tc>
          <w:tcPr>
            <w:tcW w:w="1112" w:type="dxa"/>
            <w:tcBorders>
              <w:left w:val="single" w:sz="10" w:space="0" w:color="000000"/>
              <w:bottom w:val="single" w:sz="10" w:space="0" w:color="000000"/>
              <w:right w:val="single" w:sz="4" w:space="0" w:color="000000"/>
            </w:tcBorders>
            <w:shd w:val="clear" w:color="auto" w:fill="BCD3AB"/>
            <w:vAlign w:val="bottom"/>
          </w:tcPr>
          <w:p w14:paraId="5E5D242F" w14:textId="77777777" w:rsidR="002F5366" w:rsidRDefault="00000000">
            <w:pPr>
              <w:spacing w:before="29" w:after="29"/>
              <w:jc w:val="center"/>
              <w:rPr>
                <w:rFonts w:ascii="Trebuchet MS" w:hAnsi="Trebuchet MS" w:cs="Trebuchet MS"/>
                <w:b/>
                <w:bCs/>
                <w:i/>
                <w:iCs/>
                <w:color w:val="31035E"/>
                <w:sz w:val="28"/>
                <w:szCs w:val="28"/>
              </w:rPr>
            </w:pPr>
            <w:r>
              <w:rPr>
                <w:rFonts w:ascii="Trebuchet MS" w:hAnsi="Trebuchet MS" w:cs="Trebuchet MS"/>
                <w:b/>
                <w:bCs/>
                <w:i/>
                <w:iCs/>
                <w:color w:val="31035E"/>
                <w:sz w:val="28"/>
                <w:szCs w:val="28"/>
              </w:rPr>
              <w:t>P-value</w:t>
            </w:r>
            <w:r>
              <w:rPr>
                <w:rFonts w:ascii="Trebuchet MS" w:hAnsi="Trebuchet MS" w:cs="Trebuchet MS"/>
                <w:b/>
                <w:bCs/>
                <w:i/>
                <w:iCs/>
                <w:color w:val="31035E"/>
                <w:sz w:val="28"/>
                <w:szCs w:val="28"/>
              </w:rPr>
              <w:br/>
              <w:t>(t-test)</w:t>
            </w:r>
          </w:p>
        </w:tc>
      </w:tr>
      <w:tr w:rsidR="002F5366" w14:paraId="071C5E1D" w14:textId="77777777">
        <w:trPr>
          <w:cantSplit/>
        </w:trPr>
        <w:tc>
          <w:tcPr>
            <w:tcW w:w="2413" w:type="dxa"/>
            <w:tcBorders>
              <w:left w:val="single" w:sz="4" w:space="0" w:color="000000"/>
              <w:bottom w:val="single" w:sz="4" w:space="0" w:color="000000"/>
            </w:tcBorders>
            <w:shd w:val="clear" w:color="auto" w:fill="FFFFFF"/>
          </w:tcPr>
          <w:p w14:paraId="1CDCF056" w14:textId="77777777" w:rsidR="002F5366" w:rsidRDefault="00000000">
            <w:pPr>
              <w:spacing w:before="29" w:after="29"/>
              <w:rPr>
                <w:rFonts w:ascii="Trebuchet MS" w:hAnsi="Trebuchet MS" w:cs="Trebuchet MS"/>
                <w:b/>
                <w:bCs/>
                <w:color w:val="31035E"/>
              </w:rPr>
            </w:pPr>
            <w:r>
              <w:rPr>
                <w:rFonts w:ascii="Trebuchet MS" w:hAnsi="Trebuchet MS" w:cs="Trebuchet MS"/>
                <w:b/>
                <w:bCs/>
                <w:color w:val="31035E"/>
              </w:rPr>
              <w:t>Body Mass Index (kg/m2)</w:t>
            </w:r>
          </w:p>
        </w:tc>
        <w:tc>
          <w:tcPr>
            <w:tcW w:w="1067" w:type="dxa"/>
            <w:tcBorders>
              <w:left w:val="single" w:sz="10" w:space="0" w:color="000000"/>
              <w:bottom w:val="single" w:sz="4" w:space="0" w:color="000000"/>
            </w:tcBorders>
            <w:shd w:val="clear" w:color="auto" w:fill="FFFFFF"/>
          </w:tcPr>
          <w:p w14:paraId="62FCD5D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28.24</w:t>
            </w:r>
          </w:p>
        </w:tc>
        <w:tc>
          <w:tcPr>
            <w:tcW w:w="639" w:type="dxa"/>
            <w:tcBorders>
              <w:left w:val="single" w:sz="10" w:space="0" w:color="000000"/>
              <w:bottom w:val="single" w:sz="4" w:space="0" w:color="000000"/>
            </w:tcBorders>
            <w:shd w:val="clear" w:color="auto" w:fill="FFFFFF"/>
          </w:tcPr>
          <w:p w14:paraId="18A4F865"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24.63</w:t>
            </w:r>
          </w:p>
        </w:tc>
        <w:tc>
          <w:tcPr>
            <w:tcW w:w="639" w:type="dxa"/>
            <w:tcBorders>
              <w:left w:val="single" w:sz="10" w:space="0" w:color="000000"/>
              <w:bottom w:val="single" w:sz="4" w:space="0" w:color="000000"/>
            </w:tcBorders>
            <w:shd w:val="clear" w:color="auto" w:fill="FFFFFF"/>
          </w:tcPr>
          <w:p w14:paraId="0BD9F943"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33.28</w:t>
            </w:r>
          </w:p>
        </w:tc>
        <w:tc>
          <w:tcPr>
            <w:tcW w:w="802" w:type="dxa"/>
            <w:tcBorders>
              <w:left w:val="single" w:sz="10" w:space="0" w:color="000000"/>
              <w:bottom w:val="single" w:sz="4" w:space="0" w:color="000000"/>
            </w:tcBorders>
            <w:shd w:val="clear" w:color="auto" w:fill="FFFFFF"/>
          </w:tcPr>
          <w:p w14:paraId="443C2627"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29.66</w:t>
            </w:r>
          </w:p>
        </w:tc>
        <w:tc>
          <w:tcPr>
            <w:tcW w:w="607" w:type="dxa"/>
            <w:tcBorders>
              <w:left w:val="single" w:sz="10" w:space="0" w:color="000000"/>
              <w:bottom w:val="single" w:sz="4" w:space="0" w:color="000000"/>
            </w:tcBorders>
            <w:shd w:val="clear" w:color="auto" w:fill="FFFFFF"/>
          </w:tcPr>
          <w:p w14:paraId="5290837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7.48</w:t>
            </w:r>
          </w:p>
        </w:tc>
        <w:tc>
          <w:tcPr>
            <w:tcW w:w="1067" w:type="dxa"/>
            <w:tcBorders>
              <w:left w:val="single" w:sz="10" w:space="0" w:color="000000"/>
              <w:bottom w:val="single" w:sz="4" w:space="0" w:color="000000"/>
            </w:tcBorders>
            <w:shd w:val="clear" w:color="auto" w:fill="FFFFFF"/>
          </w:tcPr>
          <w:p w14:paraId="0D0FD874"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27.12</w:t>
            </w:r>
          </w:p>
        </w:tc>
        <w:tc>
          <w:tcPr>
            <w:tcW w:w="639" w:type="dxa"/>
            <w:tcBorders>
              <w:left w:val="single" w:sz="10" w:space="0" w:color="000000"/>
              <w:bottom w:val="single" w:sz="4" w:space="0" w:color="000000"/>
            </w:tcBorders>
            <w:shd w:val="clear" w:color="auto" w:fill="FFFFFF"/>
          </w:tcPr>
          <w:p w14:paraId="33EF8F6A"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23.74</w:t>
            </w:r>
          </w:p>
        </w:tc>
        <w:tc>
          <w:tcPr>
            <w:tcW w:w="639" w:type="dxa"/>
            <w:tcBorders>
              <w:left w:val="single" w:sz="10" w:space="0" w:color="000000"/>
              <w:bottom w:val="single" w:sz="4" w:space="0" w:color="000000"/>
            </w:tcBorders>
            <w:shd w:val="clear" w:color="auto" w:fill="FFFFFF"/>
          </w:tcPr>
          <w:p w14:paraId="085DB4F8"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31.01</w:t>
            </w:r>
          </w:p>
        </w:tc>
        <w:tc>
          <w:tcPr>
            <w:tcW w:w="803" w:type="dxa"/>
            <w:tcBorders>
              <w:left w:val="single" w:sz="10" w:space="0" w:color="000000"/>
              <w:bottom w:val="single" w:sz="4" w:space="0" w:color="000000"/>
            </w:tcBorders>
            <w:shd w:val="clear" w:color="auto" w:fill="FFFFFF"/>
          </w:tcPr>
          <w:p w14:paraId="0DF4514F"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27.95</w:t>
            </w:r>
          </w:p>
        </w:tc>
        <w:tc>
          <w:tcPr>
            <w:tcW w:w="607" w:type="dxa"/>
            <w:tcBorders>
              <w:left w:val="single" w:sz="10" w:space="0" w:color="000000"/>
              <w:bottom w:val="single" w:sz="4" w:space="0" w:color="000000"/>
            </w:tcBorders>
            <w:shd w:val="clear" w:color="auto" w:fill="FFFFFF"/>
          </w:tcPr>
          <w:p w14:paraId="70DFF48D"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6.22</w:t>
            </w:r>
          </w:p>
        </w:tc>
        <w:tc>
          <w:tcPr>
            <w:tcW w:w="1112" w:type="dxa"/>
            <w:tcBorders>
              <w:left w:val="single" w:sz="10" w:space="0" w:color="000000"/>
              <w:bottom w:val="single" w:sz="4" w:space="0" w:color="000000"/>
              <w:right w:val="single" w:sz="4" w:space="0" w:color="000000"/>
            </w:tcBorders>
            <w:shd w:val="clear" w:color="auto" w:fill="FFFFFF"/>
          </w:tcPr>
          <w:p w14:paraId="5AB5AF8B" w14:textId="77777777" w:rsidR="002F5366" w:rsidRDefault="00000000">
            <w:pPr>
              <w:spacing w:before="29" w:after="29"/>
              <w:jc w:val="right"/>
              <w:rPr>
                <w:rFonts w:ascii="Trebuchet MS" w:hAnsi="Trebuchet MS" w:cs="Trebuchet MS"/>
                <w:b/>
                <w:bCs/>
                <w:color w:val="31035E"/>
              </w:rPr>
            </w:pPr>
            <w:r>
              <w:rPr>
                <w:rFonts w:ascii="Trebuchet MS" w:hAnsi="Trebuchet MS" w:cs="Trebuchet MS"/>
                <w:b/>
                <w:bCs/>
                <w:color w:val="31035E"/>
              </w:rPr>
              <w:t>&lt;.0001</w:t>
            </w:r>
          </w:p>
        </w:tc>
      </w:tr>
    </w:tbl>
    <w:p w14:paraId="0A57F5B3" w14:textId="77777777" w:rsidR="002F5366" w:rsidRDefault="002F5366">
      <w:pPr>
        <w:sectPr w:rsidR="002F5366" w:rsidSect="002A1BE1">
          <w:type w:val="continuous"/>
          <w:pgSz w:w="12240" w:h="15840"/>
          <w:pgMar w:top="777" w:right="360" w:bottom="360" w:left="360" w:header="720" w:footer="0" w:gutter="0"/>
          <w:cols w:space="720"/>
          <w:formProt w:val="0"/>
          <w:docGrid w:linePitch="100"/>
        </w:sectPr>
      </w:pPr>
    </w:p>
    <w:p w14:paraId="6B7984F4" w14:textId="4783CDB2" w:rsidR="002F5366" w:rsidRDefault="00000000">
      <w:pPr>
        <w:spacing w:before="10" w:after="10"/>
        <w:rPr>
          <w:rFonts w:ascii="Trebuchet MS" w:hAnsi="Trebuchet MS" w:cs="Trebuchet MS"/>
          <w:b/>
          <w:bCs/>
          <w:color w:val="31035E"/>
          <w:sz w:val="36"/>
          <w:szCs w:val="36"/>
        </w:rPr>
      </w:pPr>
      <w:r>
        <w:rPr>
          <w:rFonts w:ascii="Trebuchet MS" w:hAnsi="Trebuchet MS" w:cs="Trebuchet MS"/>
          <w:b/>
          <w:bCs/>
          <w:color w:val="31035E"/>
          <w:sz w:val="36"/>
          <w:szCs w:val="36"/>
        </w:rPr>
        <w:lastRenderedPageBreak/>
        <w:t xml:space="preserve">Figure 1: Prevalence of respondents reporting asthma diagnosis by state of residence, 2022 Behavioral Risk Factor Surveillance System (BRFSS), Survey </w:t>
      </w:r>
      <w:r w:rsidR="000F404D">
        <w:rPr>
          <w:rFonts w:ascii="Trebuchet MS" w:hAnsi="Trebuchet MS" w:cs="Trebuchet MS"/>
          <w:b/>
          <w:bCs/>
          <w:color w:val="31035E"/>
          <w:sz w:val="36"/>
          <w:szCs w:val="36"/>
        </w:rPr>
        <w:t>from</w:t>
      </w:r>
      <w:r>
        <w:rPr>
          <w:rFonts w:ascii="Trebuchet MS" w:hAnsi="Trebuchet MS" w:cs="Trebuchet MS"/>
          <w:b/>
          <w:bCs/>
          <w:color w:val="31035E"/>
          <w:sz w:val="36"/>
          <w:szCs w:val="36"/>
        </w:rPr>
        <w:t xml:space="preserve"> Arizona and Oklahoma</w:t>
      </w:r>
    </w:p>
    <w:p w14:paraId="2FEE75EF" w14:textId="77777777" w:rsidR="002F5366" w:rsidRDefault="002F5366">
      <w:pPr>
        <w:rPr>
          <w:rFonts w:ascii="Trebuchet MS" w:hAnsi="Trebuchet MS" w:cs="Trebuchet MS"/>
          <w:b/>
          <w:bCs/>
          <w:color w:val="31035E"/>
          <w:sz w:val="36"/>
          <w:szCs w:val="36"/>
        </w:rPr>
      </w:pPr>
    </w:p>
    <w:p w14:paraId="6A2F1DE0" w14:textId="77777777" w:rsidR="002F5366" w:rsidRDefault="00000000">
      <w:pPr>
        <w:rPr>
          <w:sz w:val="24"/>
          <w:szCs w:val="24"/>
        </w:rPr>
      </w:pPr>
      <w:bookmarkStart w:id="6" w:name="IDX4"/>
      <w:bookmarkEnd w:id="6"/>
      <w:r>
        <w:rPr>
          <w:noProof/>
        </w:rPr>
        <w:drawing>
          <wp:inline distT="0" distB="0" distL="0" distR="0" wp14:anchorId="3A3D9C12" wp14:editId="689936BA">
            <wp:extent cx="6074410" cy="45720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6074410" cy="4572000"/>
                    </a:xfrm>
                    <a:prstGeom prst="rect">
                      <a:avLst/>
                    </a:prstGeom>
                  </pic:spPr>
                </pic:pic>
              </a:graphicData>
            </a:graphic>
          </wp:inline>
        </w:drawing>
      </w:r>
    </w:p>
    <w:p w14:paraId="2C9A023A" w14:textId="77777777" w:rsidR="002F5366" w:rsidRDefault="002F5366">
      <w:pPr>
        <w:rPr>
          <w:sz w:val="24"/>
          <w:szCs w:val="24"/>
        </w:rPr>
      </w:pPr>
    </w:p>
    <w:p w14:paraId="2B543B78" w14:textId="77777777" w:rsidR="002F5366" w:rsidRDefault="002F5366">
      <w:pPr>
        <w:rPr>
          <w:sz w:val="24"/>
          <w:szCs w:val="24"/>
        </w:rPr>
      </w:pPr>
    </w:p>
    <w:p w14:paraId="597A409C" w14:textId="77777777" w:rsidR="002F5366" w:rsidRDefault="002F5366">
      <w:pPr>
        <w:jc w:val="center"/>
        <w:rPr>
          <w:sz w:val="24"/>
          <w:szCs w:val="24"/>
        </w:rPr>
      </w:pPr>
    </w:p>
    <w:p w14:paraId="420D8E98" w14:textId="77777777" w:rsidR="002F5366" w:rsidRDefault="002F5366">
      <w:pPr>
        <w:rPr>
          <w:sz w:val="24"/>
          <w:szCs w:val="24"/>
        </w:rPr>
      </w:pPr>
    </w:p>
    <w:p w14:paraId="1D24229B" w14:textId="77777777" w:rsidR="002F5366" w:rsidRDefault="002F5366">
      <w:pPr>
        <w:sectPr w:rsidR="002F5366" w:rsidSect="002A1BE1">
          <w:type w:val="continuous"/>
          <w:pgSz w:w="12240" w:h="15840"/>
          <w:pgMar w:top="777" w:right="360" w:bottom="360" w:left="360" w:header="720" w:footer="0" w:gutter="0"/>
          <w:cols w:space="720"/>
          <w:formProt w:val="0"/>
          <w:docGrid w:linePitch="100"/>
        </w:sectPr>
      </w:pPr>
    </w:p>
    <w:p w14:paraId="3881E36F" w14:textId="77777777" w:rsidR="00F96C50" w:rsidRDefault="00F96C50">
      <w:pPr>
        <w:spacing w:before="10" w:after="10"/>
        <w:rPr>
          <w:rFonts w:ascii="Trebuchet MS" w:hAnsi="Trebuchet MS" w:cs="Trebuchet MS"/>
          <w:b/>
          <w:bCs/>
          <w:color w:val="31035E"/>
          <w:sz w:val="36"/>
          <w:szCs w:val="36"/>
        </w:rPr>
      </w:pPr>
    </w:p>
    <w:p w14:paraId="70DB10EF" w14:textId="77777777" w:rsidR="00F96C50" w:rsidRDefault="00F96C50">
      <w:pPr>
        <w:spacing w:before="10" w:after="10"/>
        <w:rPr>
          <w:rFonts w:ascii="Trebuchet MS" w:hAnsi="Trebuchet MS" w:cs="Trebuchet MS"/>
          <w:b/>
          <w:bCs/>
          <w:color w:val="31035E"/>
          <w:sz w:val="36"/>
          <w:szCs w:val="36"/>
        </w:rPr>
      </w:pPr>
    </w:p>
    <w:p w14:paraId="7E01C4EE" w14:textId="77777777" w:rsidR="00F96C50" w:rsidRDefault="00F96C50">
      <w:pPr>
        <w:spacing w:before="10" w:after="10"/>
        <w:rPr>
          <w:rFonts w:ascii="Trebuchet MS" w:hAnsi="Trebuchet MS" w:cs="Trebuchet MS"/>
          <w:b/>
          <w:bCs/>
          <w:color w:val="31035E"/>
          <w:sz w:val="36"/>
          <w:szCs w:val="36"/>
        </w:rPr>
      </w:pPr>
    </w:p>
    <w:p w14:paraId="2CC56157" w14:textId="77777777" w:rsidR="00F96C50" w:rsidRDefault="00F96C50">
      <w:pPr>
        <w:spacing w:before="10" w:after="10"/>
        <w:rPr>
          <w:rFonts w:ascii="Trebuchet MS" w:hAnsi="Trebuchet MS" w:cs="Trebuchet MS"/>
          <w:b/>
          <w:bCs/>
          <w:color w:val="31035E"/>
          <w:sz w:val="36"/>
          <w:szCs w:val="36"/>
        </w:rPr>
      </w:pPr>
    </w:p>
    <w:p w14:paraId="0535DBFC" w14:textId="77777777" w:rsidR="00F96C50" w:rsidRDefault="00F96C50">
      <w:pPr>
        <w:spacing w:before="10" w:after="10"/>
        <w:rPr>
          <w:rFonts w:ascii="Trebuchet MS" w:hAnsi="Trebuchet MS" w:cs="Trebuchet MS"/>
          <w:b/>
          <w:bCs/>
          <w:color w:val="31035E"/>
          <w:sz w:val="36"/>
          <w:szCs w:val="36"/>
        </w:rPr>
      </w:pPr>
    </w:p>
    <w:p w14:paraId="3894CAE5" w14:textId="77777777" w:rsidR="00F96C50" w:rsidRDefault="00F96C50">
      <w:pPr>
        <w:spacing w:before="10" w:after="10"/>
        <w:rPr>
          <w:rFonts w:ascii="Trebuchet MS" w:hAnsi="Trebuchet MS" w:cs="Trebuchet MS"/>
          <w:b/>
          <w:bCs/>
          <w:color w:val="31035E"/>
          <w:sz w:val="36"/>
          <w:szCs w:val="36"/>
        </w:rPr>
      </w:pPr>
    </w:p>
    <w:p w14:paraId="788FB1AD" w14:textId="77777777" w:rsidR="00F96C50" w:rsidRDefault="00F96C50">
      <w:pPr>
        <w:spacing w:before="10" w:after="10"/>
        <w:rPr>
          <w:rFonts w:ascii="Trebuchet MS" w:hAnsi="Trebuchet MS" w:cs="Trebuchet MS"/>
          <w:b/>
          <w:bCs/>
          <w:color w:val="31035E"/>
          <w:sz w:val="36"/>
          <w:szCs w:val="36"/>
        </w:rPr>
      </w:pPr>
    </w:p>
    <w:p w14:paraId="0D7B0F7D" w14:textId="77777777" w:rsidR="00F96C50" w:rsidRDefault="00F96C50">
      <w:pPr>
        <w:spacing w:before="10" w:after="10"/>
        <w:rPr>
          <w:rFonts w:ascii="Trebuchet MS" w:hAnsi="Trebuchet MS" w:cs="Trebuchet MS"/>
          <w:b/>
          <w:bCs/>
          <w:color w:val="31035E"/>
          <w:sz w:val="36"/>
          <w:szCs w:val="36"/>
        </w:rPr>
      </w:pPr>
    </w:p>
    <w:p w14:paraId="0E504F6E" w14:textId="3BA03E19" w:rsidR="002F5366" w:rsidRDefault="00000000">
      <w:pPr>
        <w:spacing w:before="10" w:after="10"/>
        <w:rPr>
          <w:rFonts w:ascii="Trebuchet MS" w:hAnsi="Trebuchet MS" w:cs="Trebuchet MS"/>
          <w:b/>
          <w:bCs/>
          <w:color w:val="31035E"/>
          <w:sz w:val="36"/>
          <w:szCs w:val="36"/>
        </w:rPr>
      </w:pPr>
      <w:r>
        <w:rPr>
          <w:rFonts w:ascii="Trebuchet MS" w:hAnsi="Trebuchet MS" w:cs="Trebuchet MS"/>
          <w:b/>
          <w:bCs/>
          <w:color w:val="31035E"/>
          <w:sz w:val="36"/>
          <w:szCs w:val="36"/>
        </w:rPr>
        <w:lastRenderedPageBreak/>
        <w:t xml:space="preserve">Figure 2: Prevalence of respondents reporting asthma diagnosis by smoking group, 2022 Behavioral Risk Factor Surveillance System (BRFSS), Survey </w:t>
      </w:r>
      <w:r w:rsidR="007B0713">
        <w:rPr>
          <w:rFonts w:ascii="Trebuchet MS" w:hAnsi="Trebuchet MS" w:cs="Trebuchet MS"/>
          <w:b/>
          <w:bCs/>
          <w:color w:val="31035E"/>
          <w:sz w:val="36"/>
          <w:szCs w:val="36"/>
        </w:rPr>
        <w:t>from</w:t>
      </w:r>
      <w:r>
        <w:rPr>
          <w:rFonts w:ascii="Trebuchet MS" w:hAnsi="Trebuchet MS" w:cs="Trebuchet MS"/>
          <w:b/>
          <w:bCs/>
          <w:color w:val="31035E"/>
          <w:sz w:val="36"/>
          <w:szCs w:val="36"/>
        </w:rPr>
        <w:t xml:space="preserve"> Arizona</w:t>
      </w:r>
    </w:p>
    <w:p w14:paraId="3A03EE80" w14:textId="77777777" w:rsidR="002F5366" w:rsidRDefault="002F5366">
      <w:pPr>
        <w:rPr>
          <w:rFonts w:ascii="Trebuchet MS" w:hAnsi="Trebuchet MS" w:cs="Trebuchet MS"/>
          <w:b/>
          <w:bCs/>
          <w:color w:val="31035E"/>
          <w:sz w:val="36"/>
          <w:szCs w:val="36"/>
        </w:rPr>
      </w:pPr>
    </w:p>
    <w:p w14:paraId="43E17F8A" w14:textId="77777777" w:rsidR="002F5366" w:rsidRDefault="00000000">
      <w:bookmarkStart w:id="7" w:name="IDX5"/>
      <w:bookmarkEnd w:id="7"/>
      <w:r>
        <w:rPr>
          <w:noProof/>
        </w:rPr>
        <w:drawing>
          <wp:inline distT="0" distB="0" distL="0" distR="0" wp14:anchorId="58D575C1" wp14:editId="10135471">
            <wp:extent cx="6074410" cy="45720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6074410" cy="4572000"/>
                    </a:xfrm>
                    <a:prstGeom prst="rect">
                      <a:avLst/>
                    </a:prstGeom>
                  </pic:spPr>
                </pic:pic>
              </a:graphicData>
            </a:graphic>
          </wp:inline>
        </w:drawing>
      </w:r>
    </w:p>
    <w:p w14:paraId="3CE69F35" w14:textId="77777777" w:rsidR="002F5366" w:rsidRDefault="002F5366">
      <w:pPr>
        <w:sectPr w:rsidR="002F5366" w:rsidSect="002A1BE1">
          <w:type w:val="continuous"/>
          <w:pgSz w:w="12240" w:h="15840"/>
          <w:pgMar w:top="777" w:right="360" w:bottom="360" w:left="360" w:header="720" w:footer="0" w:gutter="0"/>
          <w:cols w:space="720"/>
          <w:formProt w:val="0"/>
          <w:docGrid w:linePitch="100"/>
        </w:sectPr>
      </w:pPr>
    </w:p>
    <w:p w14:paraId="7676986E" w14:textId="77777777" w:rsidR="002F5366" w:rsidRDefault="002F5366">
      <w:pPr>
        <w:spacing w:before="10" w:after="10"/>
        <w:rPr>
          <w:rFonts w:ascii="Trebuchet MS" w:hAnsi="Trebuchet MS" w:cs="Trebuchet MS"/>
          <w:b/>
          <w:bCs/>
          <w:color w:val="31035E"/>
          <w:sz w:val="36"/>
          <w:szCs w:val="36"/>
        </w:rPr>
      </w:pPr>
    </w:p>
    <w:p w14:paraId="3EC2AE8B" w14:textId="77777777" w:rsidR="002F5366" w:rsidRDefault="002F5366">
      <w:pPr>
        <w:spacing w:before="10" w:after="10"/>
        <w:rPr>
          <w:rFonts w:ascii="Trebuchet MS" w:hAnsi="Trebuchet MS" w:cs="Trebuchet MS"/>
          <w:b/>
          <w:bCs/>
          <w:color w:val="31035E"/>
          <w:sz w:val="36"/>
          <w:szCs w:val="36"/>
        </w:rPr>
      </w:pPr>
    </w:p>
    <w:p w14:paraId="4DAEEAA1" w14:textId="77777777" w:rsidR="002F5366" w:rsidRDefault="002F5366">
      <w:pPr>
        <w:spacing w:before="10" w:after="10"/>
        <w:rPr>
          <w:rFonts w:ascii="Trebuchet MS" w:hAnsi="Trebuchet MS" w:cs="Trebuchet MS"/>
          <w:b/>
          <w:bCs/>
          <w:color w:val="31035E"/>
          <w:sz w:val="36"/>
          <w:szCs w:val="36"/>
        </w:rPr>
      </w:pPr>
    </w:p>
    <w:p w14:paraId="4A6BFE0D" w14:textId="77777777" w:rsidR="002F5366" w:rsidRDefault="002F5366">
      <w:pPr>
        <w:spacing w:before="10" w:after="10"/>
        <w:rPr>
          <w:rFonts w:ascii="Trebuchet MS" w:hAnsi="Trebuchet MS" w:cs="Trebuchet MS"/>
          <w:b/>
          <w:bCs/>
          <w:color w:val="31035E"/>
          <w:sz w:val="36"/>
          <w:szCs w:val="36"/>
        </w:rPr>
      </w:pPr>
    </w:p>
    <w:p w14:paraId="2BFE1137" w14:textId="77777777" w:rsidR="002F5366" w:rsidRDefault="002F5366">
      <w:pPr>
        <w:spacing w:before="10" w:after="10"/>
        <w:rPr>
          <w:rFonts w:ascii="Trebuchet MS" w:hAnsi="Trebuchet MS" w:cs="Trebuchet MS"/>
          <w:b/>
          <w:bCs/>
          <w:color w:val="31035E"/>
          <w:sz w:val="36"/>
          <w:szCs w:val="36"/>
        </w:rPr>
      </w:pPr>
    </w:p>
    <w:p w14:paraId="4CE73250" w14:textId="77777777" w:rsidR="002F5366" w:rsidRDefault="002F5366">
      <w:pPr>
        <w:spacing w:before="10" w:after="10"/>
        <w:rPr>
          <w:rFonts w:ascii="Trebuchet MS" w:hAnsi="Trebuchet MS" w:cs="Trebuchet MS"/>
          <w:b/>
          <w:bCs/>
          <w:color w:val="31035E"/>
          <w:sz w:val="36"/>
          <w:szCs w:val="36"/>
        </w:rPr>
      </w:pPr>
    </w:p>
    <w:p w14:paraId="5C81FDE7" w14:textId="77777777" w:rsidR="002F5366" w:rsidRDefault="002F5366">
      <w:pPr>
        <w:spacing w:before="10" w:after="10"/>
        <w:rPr>
          <w:rFonts w:ascii="Trebuchet MS" w:hAnsi="Trebuchet MS" w:cs="Trebuchet MS"/>
          <w:b/>
          <w:bCs/>
          <w:color w:val="31035E"/>
          <w:sz w:val="36"/>
          <w:szCs w:val="36"/>
        </w:rPr>
      </w:pPr>
    </w:p>
    <w:p w14:paraId="01F674C4" w14:textId="77777777" w:rsidR="002F5366" w:rsidRDefault="002F5366">
      <w:pPr>
        <w:spacing w:before="10" w:after="10"/>
        <w:rPr>
          <w:rFonts w:ascii="Trebuchet MS" w:hAnsi="Trebuchet MS" w:cs="Trebuchet MS"/>
          <w:b/>
          <w:bCs/>
          <w:color w:val="31035E"/>
          <w:sz w:val="36"/>
          <w:szCs w:val="36"/>
        </w:rPr>
      </w:pPr>
    </w:p>
    <w:p w14:paraId="66EA419E" w14:textId="77777777" w:rsidR="002F5366" w:rsidRDefault="002F5366">
      <w:pPr>
        <w:spacing w:before="10" w:after="10"/>
        <w:rPr>
          <w:rFonts w:ascii="Trebuchet MS" w:hAnsi="Trebuchet MS" w:cs="Trebuchet MS"/>
          <w:b/>
          <w:bCs/>
          <w:color w:val="31035E"/>
          <w:sz w:val="36"/>
          <w:szCs w:val="36"/>
        </w:rPr>
      </w:pPr>
    </w:p>
    <w:p w14:paraId="43E43001" w14:textId="77777777" w:rsidR="002F5366" w:rsidRDefault="002F5366">
      <w:pPr>
        <w:spacing w:before="10" w:after="10"/>
        <w:rPr>
          <w:rFonts w:ascii="Trebuchet MS" w:hAnsi="Trebuchet MS" w:cs="Trebuchet MS"/>
          <w:b/>
          <w:bCs/>
          <w:color w:val="31035E"/>
          <w:sz w:val="36"/>
          <w:szCs w:val="36"/>
        </w:rPr>
      </w:pPr>
    </w:p>
    <w:p w14:paraId="24126C88" w14:textId="77777777" w:rsidR="002F5366" w:rsidRDefault="002F5366">
      <w:pPr>
        <w:spacing w:before="10" w:after="10"/>
        <w:rPr>
          <w:rFonts w:ascii="Trebuchet MS" w:hAnsi="Trebuchet MS" w:cs="Trebuchet MS"/>
          <w:b/>
          <w:bCs/>
          <w:color w:val="31035E"/>
          <w:sz w:val="36"/>
          <w:szCs w:val="36"/>
        </w:rPr>
      </w:pPr>
    </w:p>
    <w:p w14:paraId="71DA72E6" w14:textId="77777777" w:rsidR="002F5366" w:rsidRDefault="00000000">
      <w:pPr>
        <w:spacing w:before="10" w:after="10"/>
        <w:rPr>
          <w:rFonts w:ascii="Trebuchet MS" w:hAnsi="Trebuchet MS" w:cs="Trebuchet MS"/>
          <w:b/>
          <w:bCs/>
          <w:color w:val="31035E"/>
          <w:sz w:val="36"/>
          <w:szCs w:val="36"/>
        </w:rPr>
      </w:pPr>
      <w:r>
        <w:rPr>
          <w:rFonts w:ascii="Trebuchet MS" w:hAnsi="Trebuchet MS" w:cs="Trebuchet MS"/>
          <w:b/>
          <w:bCs/>
          <w:color w:val="31035E"/>
          <w:sz w:val="36"/>
          <w:szCs w:val="36"/>
        </w:rPr>
        <w:lastRenderedPageBreak/>
        <w:t>Figure 3: Prevalence of respondents reporting asthma by smoking status, stratified by annual income, 2022 Behavioral Risk Factor Surveillance System (BRFSS) Survey from Arizona</w:t>
      </w:r>
    </w:p>
    <w:p w14:paraId="6476C50F" w14:textId="77777777" w:rsidR="002F5366" w:rsidRDefault="002F5366">
      <w:pPr>
        <w:rPr>
          <w:rFonts w:ascii="Trebuchet MS" w:hAnsi="Trebuchet MS" w:cs="Trebuchet MS"/>
          <w:b/>
          <w:bCs/>
          <w:color w:val="31035E"/>
          <w:sz w:val="36"/>
          <w:szCs w:val="36"/>
        </w:rPr>
      </w:pPr>
    </w:p>
    <w:p w14:paraId="3B72B2AE" w14:textId="77777777" w:rsidR="002F5366" w:rsidRDefault="00000000">
      <w:bookmarkStart w:id="8" w:name="IDX6"/>
      <w:bookmarkEnd w:id="8"/>
      <w:r>
        <w:rPr>
          <w:noProof/>
        </w:rPr>
        <w:drawing>
          <wp:inline distT="0" distB="0" distL="0" distR="0" wp14:anchorId="509B3908" wp14:editId="6DE7DAC5">
            <wp:extent cx="6074410" cy="4572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6074410" cy="4572000"/>
                    </a:xfrm>
                    <a:prstGeom prst="rect">
                      <a:avLst/>
                    </a:prstGeom>
                  </pic:spPr>
                </pic:pic>
              </a:graphicData>
            </a:graphic>
          </wp:inline>
        </w:drawing>
      </w:r>
    </w:p>
    <w:sectPr w:rsidR="002F5366">
      <w:type w:val="continuous"/>
      <w:pgSz w:w="12240" w:h="15840"/>
      <w:pgMar w:top="777" w:right="360" w:bottom="360" w:left="360" w:header="72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B173C" w14:textId="77777777" w:rsidR="00034DAE" w:rsidRDefault="00034DAE">
      <w:r>
        <w:separator/>
      </w:r>
    </w:p>
  </w:endnote>
  <w:endnote w:type="continuationSeparator" w:id="0">
    <w:p w14:paraId="34DD2383" w14:textId="77777777" w:rsidR="00034DAE" w:rsidRDefault="00034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6ACD63" w14:textId="77777777" w:rsidR="00034DAE" w:rsidRDefault="00034DAE">
      <w:r>
        <w:separator/>
      </w:r>
    </w:p>
  </w:footnote>
  <w:footnote w:type="continuationSeparator" w:id="0">
    <w:p w14:paraId="26458E8D" w14:textId="77777777" w:rsidR="00034DAE" w:rsidRDefault="00034D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C61F8" w14:textId="77777777" w:rsidR="002F5366" w:rsidRDefault="00000000">
    <w:r>
      <w:rPr>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66"/>
    <w:rsid w:val="00034DAE"/>
    <w:rsid w:val="0003651D"/>
    <w:rsid w:val="0009192D"/>
    <w:rsid w:val="000F404D"/>
    <w:rsid w:val="002A1BE1"/>
    <w:rsid w:val="002F5366"/>
    <w:rsid w:val="003C6E92"/>
    <w:rsid w:val="003E49CC"/>
    <w:rsid w:val="004606B2"/>
    <w:rsid w:val="004E345B"/>
    <w:rsid w:val="00530DB3"/>
    <w:rsid w:val="00636F77"/>
    <w:rsid w:val="006559C2"/>
    <w:rsid w:val="00731797"/>
    <w:rsid w:val="007550F6"/>
    <w:rsid w:val="007B0713"/>
    <w:rsid w:val="008B71AF"/>
    <w:rsid w:val="008D16AF"/>
    <w:rsid w:val="008F01DA"/>
    <w:rsid w:val="00C754AB"/>
    <w:rsid w:val="00CC7833"/>
    <w:rsid w:val="00D74856"/>
    <w:rsid w:val="00F42018"/>
    <w:rsid w:val="00F96C5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6DC7"/>
  <w15:docId w15:val="{9D76E885-B3BC-4AE4-BAAB-E6FA00AE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cs="Times New Roman"/>
      <w:kern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style>
  <w:style w:type="paragraph" w:styleId="NormalWeb">
    <w:name w:val="Normal (Web)"/>
    <w:basedOn w:val="Normal"/>
    <w:uiPriority w:val="99"/>
    <w:unhideWhenUsed/>
    <w:rsid w:val="00C754AB"/>
    <w:pPr>
      <w:spacing w:before="100" w:beforeAutospacing="1" w:after="100" w:afterAutospacing="1"/>
    </w:pPr>
    <w:rPr>
      <w:rFonts w:eastAsia="Times New Roman"/>
      <w:sz w:val="24"/>
      <w:szCs w:val="24"/>
      <w14:ligatures w14:val="none"/>
    </w:rPr>
  </w:style>
  <w:style w:type="character" w:styleId="Hyperlink">
    <w:name w:val="Hyperlink"/>
    <w:basedOn w:val="DefaultParagraphFont"/>
    <w:uiPriority w:val="99"/>
    <w:unhideWhenUsed/>
    <w:rsid w:val="00636F77"/>
    <w:rPr>
      <w:color w:val="467886" w:themeColor="hyperlink"/>
      <w:u w:val="single"/>
    </w:rPr>
  </w:style>
  <w:style w:type="character" w:styleId="UnresolvedMention">
    <w:name w:val="Unresolved Mention"/>
    <w:basedOn w:val="DefaultParagraphFont"/>
    <w:uiPriority w:val="99"/>
    <w:semiHidden/>
    <w:unhideWhenUsed/>
    <w:rsid w:val="00636F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4403">
      <w:bodyDiv w:val="1"/>
      <w:marLeft w:val="0"/>
      <w:marRight w:val="0"/>
      <w:marTop w:val="0"/>
      <w:marBottom w:val="0"/>
      <w:divBdr>
        <w:top w:val="none" w:sz="0" w:space="0" w:color="auto"/>
        <w:left w:val="none" w:sz="0" w:space="0" w:color="auto"/>
        <w:bottom w:val="none" w:sz="0" w:space="0" w:color="auto"/>
        <w:right w:val="none" w:sz="0" w:space="0" w:color="auto"/>
      </w:divBdr>
    </w:div>
    <w:div w:id="587814781">
      <w:bodyDiv w:val="1"/>
      <w:marLeft w:val="0"/>
      <w:marRight w:val="0"/>
      <w:marTop w:val="0"/>
      <w:marBottom w:val="0"/>
      <w:divBdr>
        <w:top w:val="none" w:sz="0" w:space="0" w:color="auto"/>
        <w:left w:val="none" w:sz="0" w:space="0" w:color="auto"/>
        <w:bottom w:val="none" w:sz="0" w:space="0" w:color="auto"/>
        <w:right w:val="none" w:sz="0" w:space="0" w:color="auto"/>
      </w:divBdr>
    </w:div>
    <w:div w:id="1425030952">
      <w:bodyDiv w:val="1"/>
      <w:marLeft w:val="0"/>
      <w:marRight w:val="0"/>
      <w:marTop w:val="0"/>
      <w:marBottom w:val="0"/>
      <w:divBdr>
        <w:top w:val="none" w:sz="0" w:space="0" w:color="auto"/>
        <w:left w:val="none" w:sz="0" w:space="0" w:color="auto"/>
        <w:bottom w:val="none" w:sz="0" w:space="0" w:color="auto"/>
        <w:right w:val="none" w:sz="0" w:space="0" w:color="auto"/>
      </w:divBdr>
    </w:div>
    <w:div w:id="1709455164">
      <w:bodyDiv w:val="1"/>
      <w:marLeft w:val="0"/>
      <w:marRight w:val="0"/>
      <w:marTop w:val="0"/>
      <w:marBottom w:val="0"/>
      <w:divBdr>
        <w:top w:val="none" w:sz="0" w:space="0" w:color="auto"/>
        <w:left w:val="none" w:sz="0" w:space="0" w:color="auto"/>
        <w:bottom w:val="none" w:sz="0" w:space="0" w:color="auto"/>
        <w:right w:val="none" w:sz="0" w:space="0" w:color="auto"/>
      </w:divBdr>
    </w:div>
    <w:div w:id="1863933797">
      <w:bodyDiv w:val="1"/>
      <w:marLeft w:val="0"/>
      <w:marRight w:val="0"/>
      <w:marTop w:val="0"/>
      <w:marBottom w:val="0"/>
      <w:divBdr>
        <w:top w:val="none" w:sz="0" w:space="0" w:color="auto"/>
        <w:left w:val="none" w:sz="0" w:space="0" w:color="auto"/>
        <w:bottom w:val="none" w:sz="0" w:space="0" w:color="auto"/>
        <w:right w:val="none" w:sz="0" w:space="0" w:color="auto"/>
      </w:divBdr>
    </w:div>
    <w:div w:id="1997495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image" Target="media/image1.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10</Pages>
  <Words>2223</Words>
  <Characters>12675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Version 9.4 SAS System Output</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9.4 SAS System Output</dc:title>
  <dc:subject/>
  <dc:creator>SAS Version 9.4</dc:creator>
  <dc:description/>
  <cp:lastModifiedBy>Evan Becker</cp:lastModifiedBy>
  <cp:revision>25</cp:revision>
  <dcterms:created xsi:type="dcterms:W3CDTF">2024-04-22T21:54:00Z</dcterms:created>
  <dcterms:modified xsi:type="dcterms:W3CDTF">2024-06-13T14:29:00Z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