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 mcts_alphaZero.py</w:t>
      </w:r>
      <w:r>
        <w:rPr>
          <w:rFonts w:hint="eastAsia"/>
        </w:rPr>
        <w:t>负责实现一个A</w:t>
      </w:r>
      <w:r>
        <w:t>I</w:t>
      </w:r>
      <w:r>
        <w:rPr>
          <w:rFonts w:hint="eastAsia"/>
        </w:rPr>
        <w:t>玩家，包含了它的训练过程，和面对一个确定局面时输出的动作。</w:t>
      </w:r>
    </w:p>
    <w:p>
      <w:r>
        <w:rPr>
          <w:rFonts w:hint="eastAsia"/>
        </w:rPr>
        <w:t>AI看到一个棋面，根据直觉选出最可能赢的很多走法，并且真实+直觉模拟了</w:t>
      </w:r>
      <w:r>
        <w:t>2000</w:t>
      </w:r>
      <w:r>
        <w:rPr>
          <w:rFonts w:hint="eastAsia"/>
        </w:rPr>
        <w:t>局，再来决策下一步怎么下。</w:t>
      </w:r>
    </w:p>
    <w:p>
      <w:pPr>
        <w:pStyle w:val="5"/>
        <w:ind w:left="0" w:leftChars="0" w:firstLine="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在一个棋盘局面下，这个玩家有一个MC树，根据策略价值网络得到两个先验知识：</w:t>
      </w:r>
    </w:p>
    <w:p>
      <w:pPr>
        <w:pStyle w:val="5"/>
        <w:ind w:left="360" w:firstLine="0" w:firstLineChars="0"/>
      </w:pPr>
      <w:r>
        <w:rPr>
          <w:rFonts w:hint="eastAsia"/>
        </w:rPr>
        <w:t>①选择所有合法下一步的先验概率prior_p</w:t>
      </w:r>
      <w:r>
        <w:t xml:space="preserve">, </w:t>
      </w:r>
    </w:p>
    <w:p>
      <w:pPr>
        <w:ind w:left="360"/>
      </w:pPr>
      <w:r>
        <w:rPr>
          <w:rFonts w:hint="eastAsia"/>
        </w:rPr>
        <w:t>②当前节点的预测价值l</w:t>
      </w:r>
      <w:r>
        <w:t xml:space="preserve">eaf_value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进行n_</w:t>
      </w:r>
      <w:r>
        <w:t>playout</w:t>
      </w:r>
      <w:r>
        <w:rPr>
          <w:rFonts w:hint="eastAsia"/>
        </w:rPr>
        <w:t>次的M</w:t>
      </w:r>
      <w:r>
        <w:t>CTS</w:t>
      </w:r>
      <w:r>
        <w:rPr>
          <w:rFonts w:hint="eastAsia"/>
        </w:rPr>
        <w:t>(可以视为训练蒙特卡洛树)。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其中，一次M</w:t>
      </w:r>
      <w:r>
        <w:t>CTS</w:t>
      </w:r>
      <w:r>
        <w:rPr>
          <w:rFonts w:hint="eastAsia"/>
        </w:rPr>
        <w:t>即一次p</w:t>
      </w:r>
      <w:r>
        <w:t>layout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得到一次棋局结果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包括：</w:t>
      </w:r>
    </w:p>
    <w:p>
      <w:pPr>
        <w:ind w:left="420" w:leftChars="200"/>
        <w:rPr>
          <w:rFonts w:hint="eastAsia"/>
          <w:lang w:eastAsia="zh-CN"/>
        </w:rPr>
      </w:pPr>
      <w:r>
        <w:rPr>
          <w:rFonts w:hint="eastAsia"/>
        </w:rPr>
        <w:t>步骤①从当前局面的树的根节点开始计算子节点的p</w:t>
      </w:r>
      <w:r>
        <w:t>uct</w:t>
      </w:r>
      <w:r>
        <w:rPr>
          <w:rFonts w:hint="eastAsia"/>
        </w:rPr>
        <w:t>上限值</w:t>
      </w:r>
      <w:r>
        <w:rPr>
          <w:rFonts w:hint="eastAsia"/>
          <w:lang w:val="en-US" w:eastAsia="zh-CN"/>
        </w:rPr>
        <w:t>U(s,a)+Q(s,a)</w:t>
      </w:r>
      <w:r>
        <w:rPr>
          <w:rFonts w:hint="eastAsia"/>
        </w:rPr>
        <w:t>。不断选择p</w:t>
      </w:r>
      <w:r>
        <w:t>uct</w:t>
      </w:r>
      <w:r>
        <w:rPr>
          <w:rFonts w:hint="eastAsia"/>
        </w:rPr>
        <w:t>上限值最高的子节点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一共有boarad.available.size个节点选择，就是可选选项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直到抵达</w:t>
      </w:r>
      <w:r>
        <w:rPr>
          <w:rFonts w:hint="eastAsia"/>
          <w:lang w:val="en-US" w:eastAsia="zh-CN"/>
        </w:rPr>
        <w:t>没有穷尽可选子节点的</w:t>
      </w:r>
      <w:r>
        <w:rPr>
          <w:rFonts w:hint="eastAsia"/>
        </w:rPr>
        <w:t>节点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没有分支的节点</w:t>
      </w:r>
      <w:r>
        <w:rPr>
          <w:rFonts w:hint="eastAsia"/>
          <w:lang w:eastAsia="zh-CN"/>
        </w:rPr>
        <w:t>）</w:t>
      </w:r>
    </w:p>
    <w:p>
      <w:pPr>
        <w:ind w:left="420" w:leftChars="200"/>
        <w:rPr>
          <w:rFonts w:hint="eastAsia"/>
          <w:lang w:eastAsia="zh-CN"/>
        </w:rPr>
      </w:pPr>
      <w:r>
        <w:drawing>
          <wp:inline distT="0" distB="0" distL="114300" distR="114300">
            <wp:extent cx="4455795" cy="2571750"/>
            <wp:effectExtent l="0" t="0" r="190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drawing>
          <wp:inline distT="0" distB="0" distL="0" distR="0">
            <wp:extent cx="2601595" cy="372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36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步骤②根据策略价值网络给出的p</w:t>
      </w:r>
      <w:r>
        <w:t>rior_p</w:t>
      </w:r>
      <w:r>
        <w:rPr>
          <w:rFonts w:hint="eastAsia"/>
        </w:rPr>
        <w:t>和b</w:t>
      </w:r>
      <w:r>
        <w:t>oard.availble</w:t>
      </w:r>
      <w:r>
        <w:rPr>
          <w:rFonts w:hint="eastAsia"/>
        </w:rPr>
        <w:t>扩展叶节点的合法子节点并赋予先验概率</w:t>
      </w:r>
    </w:p>
    <w:p>
      <w:pPr>
        <w:ind w:left="420" w:leftChars="200"/>
      </w:pPr>
      <w:r>
        <w:rPr>
          <w:rFonts w:hint="eastAsia"/>
        </w:rPr>
        <w:t>步骤③如果</w:t>
      </w:r>
      <w:r>
        <w:rPr>
          <w:rFonts w:hint="eastAsia"/>
          <w:lang w:val="en-US" w:eastAsia="zh-CN"/>
        </w:rPr>
        <w:t>已经</w:t>
      </w:r>
      <w:r>
        <w:rPr>
          <w:rFonts w:hint="eastAsia"/>
        </w:rPr>
        <w:t>到达棋局结束对应的叶节点则得到该叶节点的实际输赢价值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否则以l</w:t>
      </w:r>
      <w:r>
        <w:t>eaf_value</w:t>
      </w:r>
      <w:r>
        <w:rPr>
          <w:rFonts w:hint="eastAsia"/>
        </w:rPr>
        <w:t>作为价值估计</w:t>
      </w:r>
    </w:p>
    <w:p>
      <w:pPr>
        <w:ind w:left="420" w:leftChars="200"/>
      </w:pPr>
      <w:r>
        <w:rPr>
          <w:rFonts w:hint="eastAsia"/>
        </w:rPr>
        <w:t>步骤④将叶节点的价值递归反向传播，更新该叶节点所属的整根枝条的属性。</w:t>
      </w:r>
    </w:p>
    <w:p>
      <w:pPr>
        <w:ind w:left="840" w:leftChars="40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1688465</wp:posOffset>
                </wp:positionV>
                <wp:extent cx="318135" cy="377825"/>
                <wp:effectExtent l="0" t="19050" r="44450" b="4191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40" cy="3775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7" o:spid="_x0000_s1026" o:spt="13" type="#_x0000_t13" style="position:absolute;left:0pt;margin-left:194.8pt;margin-top:132.95pt;height:29.75pt;width:25.05pt;z-index:251659264;v-text-anchor:middle;mso-width-relative:page;mso-height-relative:page;" fillcolor="#4472C4 [3204]" filled="t" stroked="t" coordsize="21600,21600" o:gfxdata="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XDSq3c&#10;AAAACwEAAA8AAAAAAAAAAQAgAAAAIgAAAGRycy9kb3ducmV2LnhtbFBLAQIUABQAAAAIAIdO4kBt&#10;//epjgIAAB8FAAAOAAAAAAAAAAEAIAAAACs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931035" cy="2700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265" cy="27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drawing>
          <wp:inline distT="0" distB="0" distL="0" distR="0">
            <wp:extent cx="2132330" cy="278574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258" cy="27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400"/>
        <w:jc w:val="center"/>
      </w:pPr>
      <w:r>
        <w:rPr>
          <w:rFonts w:hint="eastAsia"/>
        </w:rPr>
        <w:t>一个节点的属性：【W</w:t>
      </w:r>
      <w:r>
        <w:t>/N</w:t>
      </w:r>
      <w:r>
        <w:rPr>
          <w:rFonts w:hint="eastAsia"/>
        </w:rPr>
        <w:t>】=</w:t>
      </w:r>
    </w:p>
    <w:p>
      <w:pPr>
        <w:ind w:left="840" w:leftChars="400"/>
        <w:jc w:val="center"/>
        <w:rPr>
          <w:rFonts w:hint="eastAsia"/>
        </w:rPr>
      </w:pPr>
      <w:r>
        <w:rPr>
          <w:rFonts w:hint="eastAsia"/>
        </w:rPr>
        <w:t>【此节点对于此时p</w:t>
      </w:r>
      <w:r>
        <w:t>layer</w:t>
      </w:r>
      <w:r>
        <w:rPr>
          <w:rFonts w:hint="eastAsia"/>
        </w:rPr>
        <w:t>的胜利期望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或者只是该节点方的累计胜利次数</w:t>
      </w:r>
      <w:r>
        <w:rPr>
          <w:rFonts w:hint="eastAsia"/>
        </w:rPr>
        <w:t>/被m</w:t>
      </w:r>
      <w:r>
        <w:t>cts playout</w:t>
      </w:r>
      <w:r>
        <w:rPr>
          <w:rFonts w:hint="eastAsia"/>
        </w:rPr>
        <w:t>访问的次数】</w:t>
      </w:r>
    </w:p>
    <w:p>
      <w:pPr>
        <w:ind w:left="840" w:leftChars="40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更新公式：（其中Q为节点圆圈中的./.）</w:t>
      </w:r>
    </w:p>
    <w:p>
      <w:pPr>
        <w:ind w:left="840" w:leftChars="400"/>
        <w:jc w:val="center"/>
      </w:pPr>
    </w:p>
    <w:p>
      <w:pPr>
        <w:ind w:left="420" w:leftChars="200"/>
        <w:rPr>
          <w:sz w:val="32"/>
          <w:szCs w:val="36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245110</wp:posOffset>
                </wp:positionV>
                <wp:extent cx="708660" cy="415290"/>
                <wp:effectExtent l="38100" t="38100" r="0" b="6096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483">
                          <a:off x="0" y="0"/>
                          <a:ext cx="708729" cy="415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0" o:spid="_x0000_s1026" o:spt="13" type="#_x0000_t13" style="position:absolute;left:0pt;margin-left:195.4pt;margin-top:19.3pt;height:32.7pt;width:55.8pt;rotation:1454334f;z-index:251660288;v-text-anchor:middle;mso-width-relative:page;mso-height-relative:page;" fillcolor="#4472C4 [3204]" filled="t" stroked="t" coordsize="21600,21600" o:gfxdata="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y6o992AAAAAoBAAAPAAAAAAAAAAEAIAAAACIAAABkcnMvZG93bnJldi54bWxQSwECFAAUAAAA&#10;CACHTuJAX/JSn5kCAAAvBQAADgAAAAAAAAABACAAAAAnAQAAZHJzL2Uyb0RvYy54bWxQSwUGAAAA&#10;AAYABgBZAQAAMgYAAAAA&#10;" adj="1527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283460" cy="1075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32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32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p>
        <m:r>
          <m:rPr/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W'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N'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W+v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N+1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NQ+v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N+1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v−Q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N+1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+Q</m:t>
        </m:r>
      </m:oMath>
    </w:p>
    <w:p>
      <w:pPr>
        <w:ind w:left="420" w:leftChars="200"/>
      </w:pPr>
    </w:p>
    <w:p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t>3.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 xml:space="preserve"> MCTS搜索完毕后，在MCT的根节点s基于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直接分支节点的访问次数算出下一步动作的策略：</w:t>
      </w:r>
    </w:p>
    <w:p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2058670" cy="611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（其中τ=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temperature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决定探索与贪心的程度。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当τ越接近于1时，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策略π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越接近于MCT的原始采样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，是s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oft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的策略。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当τ越接近于0时，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策略π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越接近于贪婪策略，即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只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选择最大访问次数N所对应的动作</w:t>
      </w: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）</w:t>
      </w:r>
    </w:p>
    <w:p>
      <w:pPr>
        <w:jc w:val="left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hint="eastAsia" w:ascii="Segoe UI" w:hAnsi="Segoe UI" w:cs="Segoe UI"/>
          <w:color w:val="000000"/>
          <w:szCs w:val="21"/>
          <w:shd w:val="clear" w:color="auto" w:fill="FFFFFF"/>
        </w:rPr>
        <w:t>在具体代码实现中</w:t>
      </w:r>
      <w:r>
        <w:rPr>
          <w:rFonts w:hint="eastAsia" w:ascii="Segoe UI" w:hAnsi="Segoe UI" w:cs="Segoe UI"/>
          <w:color w:val="000000"/>
          <w:sz w:val="32"/>
          <w:szCs w:val="32"/>
          <w:shd w:val="clear" w:color="auto" w:fill="FFFFFF"/>
        </w:rPr>
        <w:t>，</w:t>
      </w:r>
    </w:p>
    <w:p>
      <w:pPr>
        <w:jc w:val="left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m:oMath>
        <m:r>
          <m:rPr>
            <m:sty m:val="p"/>
          </m:rPr>
          <w:rPr>
            <w:rFonts w:hint="eastAsia" w:ascii="Cambria Math" w:hAnsi="Cambria Math" w:cs="Segoe UI"/>
            <w:color w:val="000000"/>
            <w:sz w:val="32"/>
            <w:szCs w:val="32"/>
            <w:shd w:val="clear" w:color="auto" w:fill="FFFFFF"/>
          </w:rPr>
          <m:t>π(</m:t>
        </m:r>
        <m:r>
          <m:rPr>
            <m:sty m:val="p"/>
          </m:rP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>a|s)</m:t>
        </m:r>
      </m:oMath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N(s,a)</m:t>
                </m: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  <m:sup>
                <m:r>
                  <m:rPr/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1/</m:t>
                </m:r>
                <m:r>
                  <m:rPr/>
                  <w:rPr>
                    <w:rFonts w:hint="eastAsia"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τ</m:t>
                </m: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m:rPr/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b</m:t>
                </m: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b>
              <m:sup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N(s,b)</m:t>
                    </m: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1/</m:t>
                    </m:r>
                    <m:r>
                      <m:rPr/>
                      <w:rPr>
                        <w:rFonts w:hint="eastAsia"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τ</m:t>
                    </m: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</m:nary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den>
        </m:f>
      </m:oMath>
      <w:r>
        <w:rPr>
          <w:rFonts w:hint="eastAsia" w:ascii="Segoe UI" w:hAnsi="Segoe UI" w:cs="Segoe UI"/>
          <w:color w:val="000000"/>
          <w:sz w:val="32"/>
          <w:szCs w:val="32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m:rPr/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  <m:sup>
                <m:box>
                  <m:boxP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Segoe U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cs="Segoe U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τ</m:t>
                        </m:r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en>
                    </m:f>
                    <m:r>
                      <m:rPr/>
                      <w:rPr>
                        <w:rFonts w:hint="eastAsia"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l</m:t>
                    </m:r>
                    <m:r>
                      <m:rPr/>
                      <w:rPr>
                        <w:rFonts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ogN(s,a)</m:t>
                    </m: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e>
                </m:box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p>
            </m:sSup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m:rPr/>
                  <w:rPr>
                    <w:rFonts w:ascii="Cambria Math" w:hAnsi="Cambria Math" w:cs="Segoe UI"/>
                    <w:color w:val="000000"/>
                    <w:sz w:val="32"/>
                    <w:szCs w:val="32"/>
                    <w:shd w:val="clear" w:color="auto" w:fill="FFFFFF"/>
                  </w:rPr>
                  <m:t>b</m:t>
                </m:r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b>
              <m:sup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Segoe UI"/>
                        <w:color w:val="000000"/>
                        <w:sz w:val="32"/>
                        <w:szCs w:val="32"/>
                        <w:shd w:val="clear" w:color="auto" w:fill="FFFFFF"/>
                      </w:rPr>
                      <m:t>e</m:t>
                    </m: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e>
                  <m:sup>
                    <m:box>
                      <m:boxPr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Segoe UI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cs="Segoe UI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m:t>τ</m:t>
                            </m: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cs="Segoe U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l</m:t>
                        </m:r>
                        <m:r>
                          <m:rPr/>
                          <w:rPr>
                            <w:rFonts w:ascii="Cambria Math" w:hAnsi="Cambria Math" w:cs="Segoe UI"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  <m:t>ogN(s,b)</m:t>
                        </m:r>
                        <m:ctrlPr>
                          <w:rPr>
                            <w:rFonts w:ascii="Cambria Math" w:hAnsi="Cambria Math" w:cs="Segoe UI"/>
                            <w:i/>
                            <w:color w:val="000000"/>
                            <w:sz w:val="32"/>
                            <w:szCs w:val="32"/>
                            <w:shd w:val="clear" w:color="auto" w:fill="FFFFFF"/>
                          </w:rPr>
                        </m:ctrlPr>
                      </m:e>
                    </m:box>
                    <m:ctrlPr>
                      <w:rPr>
                        <w:rFonts w:ascii="Cambria Math" w:hAnsi="Cambria Math" w:cs="Segoe UI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sup>
                </m:sSup>
                <m:ctrlPr>
                  <w:rPr>
                    <w:rFonts w:ascii="Cambria Math" w:hAnsi="Cambria Math" w:cs="Segoe UI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e>
            </m:nary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den>
        </m:f>
      </m:oMath>
      <w:r>
        <w:rPr>
          <w:rFonts w:hint="eastAsia" w:ascii="Segoe UI" w:hAnsi="Segoe UI" w:cs="Segoe UI"/>
          <w:color w:val="000000"/>
          <w:sz w:val="32"/>
          <w:szCs w:val="32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softmax(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/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1</m:t>
            </m: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num>
          <m:den>
            <m:r>
              <m:rPr/>
              <w:rPr>
                <w:rFonts w:hint="eastAsia"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τ</m:t>
            </m:r>
            <m:ctrlPr>
              <w:rPr>
                <w:rFonts w:ascii="Cambria Math" w:hAnsi="Cambria Math" w:cs="Segoe UI"/>
                <w:i/>
                <w:color w:val="000000"/>
                <w:sz w:val="32"/>
                <w:szCs w:val="32"/>
                <w:shd w:val="clear" w:color="auto" w:fill="FFFFFF"/>
              </w:rPr>
            </m:ctrlPr>
          </m:den>
        </m:f>
        <m:r>
          <m:rPr/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>logN(s,a</m:t>
        </m:r>
      </m:oMath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))</w:t>
      </w:r>
    </w:p>
    <w:p>
      <w:pPr>
        <w:jc w:val="left"/>
      </w:pPr>
    </w:p>
    <w:p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根据混合策略π</w:t>
      </w:r>
      <w:r>
        <w:t>(a|s)</w:t>
      </w:r>
      <w:r>
        <w:rPr>
          <w:rFonts w:hint="eastAsia"/>
        </w:rPr>
        <w:t>随机选出下一步移动m</w:t>
      </w:r>
      <w:r>
        <w:t>ove</w:t>
      </w:r>
      <w:r>
        <w:rPr>
          <w:rFonts w:hint="eastAsia"/>
        </w:rPr>
        <w:t>，更新蒙特卡洛树交给下一局面</w:t>
      </w:r>
      <w:bookmarkStart w:id="0" w:name="_GoBack"/>
      <w:bookmarkEnd w:id="0"/>
      <w:r>
        <w:rPr>
          <w:rFonts w:hint="eastAsia"/>
        </w:rPr>
        <w:t>的P</w:t>
      </w:r>
      <w:r>
        <w:t>layer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情况①：如果在自我对弈，那么在π</w:t>
      </w:r>
      <w:r>
        <w:t>(a|s)</w:t>
      </w:r>
      <w:r>
        <w:rPr>
          <w:rFonts w:hint="eastAsia"/>
        </w:rPr>
        <w:t>的基础上还要加入0</w:t>
      </w:r>
      <w:r>
        <w:t>.25</w:t>
      </w:r>
      <w:r>
        <w:rPr>
          <w:rFonts w:hint="eastAsia"/>
        </w:rPr>
        <w:t>的d</w:t>
      </w:r>
      <w:r>
        <w:t>irichlet</w:t>
      </w:r>
      <w:r>
        <w:rPr>
          <w:rFonts w:hint="eastAsia"/>
        </w:rPr>
        <w:t>噪声用于继续探索。更新蒙特卡洛树只需要删去原来的根节点，把m</w:t>
      </w:r>
      <w:r>
        <w:t>ove</w:t>
      </w:r>
      <w:r>
        <w:rPr>
          <w:rFonts w:hint="eastAsia"/>
        </w:rPr>
        <w:t>到达的直接分支节点设置成根节点，继承这一分支节点的子树。</w:t>
      </w:r>
    </w:p>
    <w:p>
      <w:pPr>
        <w:jc w:val="left"/>
      </w:pPr>
      <w:r>
        <w:rPr>
          <w:rFonts w:hint="eastAsia"/>
        </w:rPr>
        <w:t>情况②：如果在和其他智能体下棋，不探索，直接依照π</w:t>
      </w:r>
      <w:r>
        <w:t>(a|s)</w:t>
      </w:r>
      <w:r>
        <w:rPr>
          <w:rFonts w:hint="eastAsia"/>
        </w:rPr>
        <w:t>分布选动作。更新蒙特卡洛树需要推倒重来，让下下步的自己从一个根节点从头生成整棵树，因为对手的策略分布与自己不同，数据可能需要I</w:t>
      </w:r>
      <w:r>
        <w:t>S</w:t>
      </w:r>
      <w:r>
        <w:rPr>
          <w:rFonts w:hint="eastAsia"/>
        </w:rPr>
        <w:t>才能继续用，而且分支选项的分支选项只含有很少信息，继承子树的子树没什么用了。</w:t>
      </w:r>
    </w:p>
    <w:p>
      <w:pPr>
        <w:jc w:val="left"/>
      </w:pPr>
      <w:r>
        <w:rPr>
          <w:rFonts w:hint="eastAsia"/>
        </w:rPr>
        <w:t>排除异常：如果棋盘满了，打印</w:t>
      </w:r>
      <w:r>
        <w:t>”board is full”</w:t>
      </w:r>
      <w:r>
        <w:rPr>
          <w:rFonts w:hint="eastAsia"/>
        </w:rPr>
        <w:t>然后退出。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对比原始MCTS</w:t>
      </w:r>
      <w:r>
        <w:t>:</w:t>
      </w:r>
    </w:p>
    <w:p>
      <w:pPr>
        <w:jc w:val="left"/>
      </w:pPr>
      <w:r>
        <w:drawing>
          <wp:inline distT="0" distB="0" distL="0" distR="0">
            <wp:extent cx="4491355" cy="210947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771" cy="21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有了选择下一步的先验概率prior_p、当前节点的预测价值l</w:t>
      </w:r>
      <w:r>
        <w:t>eaf_value</w:t>
      </w:r>
      <w:r>
        <w:rPr>
          <w:rFonts w:hint="eastAsia"/>
        </w:rPr>
        <w:t>。</w:t>
      </w:r>
    </w:p>
    <w:p>
      <w:pPr>
        <w:pStyle w:val="5"/>
        <w:ind w:left="360" w:firstLine="0" w:firstLineChars="0"/>
      </w:pPr>
      <w:r>
        <w:rPr>
          <w:rFonts w:hint="eastAsia"/>
        </w:rPr>
        <w:t>在s</w:t>
      </w:r>
      <w:r>
        <w:t>election</w:t>
      </w:r>
      <w:r>
        <w:rPr>
          <w:rFonts w:hint="eastAsia"/>
        </w:rPr>
        <w:t>阶段p</w:t>
      </w:r>
      <w:r>
        <w:t>uct</w:t>
      </w:r>
      <w:r>
        <w:rPr>
          <w:rFonts w:hint="eastAsia"/>
        </w:rPr>
        <w:t>的计算用到了p和v，</w:t>
      </w:r>
    </w:p>
    <w:p>
      <w:pPr>
        <w:pStyle w:val="5"/>
        <w:ind w:left="360" w:firstLine="0" w:firstLineChars="0"/>
      </w:pPr>
      <w:r>
        <w:rPr>
          <w:rFonts w:hint="eastAsia"/>
        </w:rPr>
        <w:t>省去了一些不必要的探索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参考文章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"https://zhuanlan.zhihu.com/p/218398647"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PR Reasoning Ⅱ：Bandit问题与 UCB / UCT / AlphaGo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4NTdhYjNlZjNhOTVlNzUyMDE5MmM5NDI2NzI4YTYifQ=="/>
    <w:docVar w:name="KSO_WPS_MARK_KEY" w:val="7b8e9b04-8b18-4f70-8f31-b92cdb43720d"/>
  </w:docVars>
  <w:rsids>
    <w:rsidRoot w:val="00B36D22"/>
    <w:rsid w:val="000F5FAD"/>
    <w:rsid w:val="004A3490"/>
    <w:rsid w:val="005B42A2"/>
    <w:rsid w:val="00643D60"/>
    <w:rsid w:val="00763086"/>
    <w:rsid w:val="00923A06"/>
    <w:rsid w:val="009E565E"/>
    <w:rsid w:val="00B36D22"/>
    <w:rsid w:val="00D048AA"/>
    <w:rsid w:val="00D44EAA"/>
    <w:rsid w:val="00D57DFB"/>
    <w:rsid w:val="00D97D6C"/>
    <w:rsid w:val="00DA4528"/>
    <w:rsid w:val="00E2603D"/>
    <w:rsid w:val="00ED462F"/>
    <w:rsid w:val="00F62B51"/>
    <w:rsid w:val="1A2F147C"/>
    <w:rsid w:val="2CE630FD"/>
    <w:rsid w:val="2E1168A9"/>
    <w:rsid w:val="35FC2119"/>
    <w:rsid w:val="728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1064</Words>
  <Characters>1372</Characters>
  <Lines>9</Lines>
  <Paragraphs>2</Paragraphs>
  <TotalTime>515</TotalTime>
  <ScaleCrop>false</ScaleCrop>
  <LinksUpToDate>false</LinksUpToDate>
  <CharactersWithSpaces>1397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2022-10-30T01:52:00Z</dcterms:created>
  <dc:creator>曹 一凡</dc:creator>
  <cp:lastModifiedBy>曹一凡</cp:lastModifiedBy>
  <dcterms:modified xsi:type="dcterms:W3CDTF">2024-01-28T08:11:42Z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C1AEE63B0B804B3598D7C7D79B7F2E56_12</vt:lpwstr>
  </property>
</Properties>
</file>