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52"/>
          <w:szCs w:val="52"/>
        </w:rPr>
        <w:t xml:space="preserve">Hybrid Identity Lab</w:t>
      </w:r>
    </w:p>
    <w:p>
      <w:pPr>
        <w:spacing w:before="0" w:after="120"/>
        <w:jc w:val="center"/>
      </w:pPr>
      <w:r>
        <w:rPr>
          <w:rFonts w:ascii="Arial" w:cs="Arial" w:eastAsia="Arial" w:hAnsi="Arial"/>
          <w:b/>
          <w:bCs/>
          <w:color w:val="2E75B6"/>
          <w:sz w:val="34"/>
          <w:szCs w:val="34"/>
        </w:rPr>
        <w:t xml:space="preserve">Pre-Phase Debrief — Tenant Setup</w:t>
      </w:r>
    </w:p>
    <w:p>
      <w:pPr>
        <w:spacing w:before="0" w:after="80"/>
        <w:jc w:val="center"/>
      </w:pPr>
      <w:r>
        <w:rPr>
          <w:rFonts w:ascii="Arial" w:cs="Arial" w:eastAsia="Arial" w:hAnsi="Arial"/>
          <w:color w:val="666666"/>
          <w:sz w:val="20"/>
          <w:szCs w:val="20"/>
        </w:rPr>
        <w:t xml:space="preserve">Environment: ssolabs1001.onmicrosoft.com  ·  Entra ID P1  ·  ARM Windows Server VM</w:t>
      </w:r>
    </w:p>
    <w:p>
      <w:pPr>
        <w:spacing w:before="0" w:after="80"/>
        <w:jc w:val="center"/>
      </w:pPr>
      <w:r>
        <w:rPr>
          <w:rFonts w:ascii="Arial" w:cs="Arial" w:eastAsia="Arial" w:hAnsi="Arial"/>
          <w:color w:val="666666"/>
          <w:sz w:val="20"/>
          <w:szCs w:val="20"/>
        </w:rPr>
        <w:t xml:space="preserve">Date: March 21, 2026</w:t>
      </w:r>
    </w:p>
    <w:p>
      <w:pPr>
        <w:spacing w:before="0" w:after="200"/>
        <w:jc w:val="center"/>
      </w:pPr>
      <w:r>
        <w:rPr>
          <w:rFonts w:ascii="Arial" w:cs="Arial" w:eastAsia="Arial" w:hAnsi="Arial"/>
          <w:color w:val="666666"/>
          <w:sz w:val="20"/>
          <w:szCs w:val="20"/>
        </w:rPr>
        <w:t xml:space="preserve">Author: Evan Yearwood</w:t>
      </w:r>
    </w:p>
    <w:p>
      <w:pPr>
        <w:pBdr>
          <w:bottom w:val="single" w:color="2E75B6" w:sz="8" w:space="1"/>
        </w:pBdr>
        <w:spacing w:before="0" w:after="240"/>
      </w:pPr>
    </w:p>
    <w:p>
      <w:pPr>
        <w:pStyle w:val="Heading1"/>
        <w:pBdr>
          <w:bottom w:val="single" w:color="2E75B6" w:sz="6" w:space="1"/>
        </w:pBdr>
        <w:spacing w:before="320" w:after="160"/>
      </w:pPr>
      <w:r>
        <w:rPr>
          <w:rFonts w:ascii="Arial" w:cs="Arial" w:eastAsia="Arial" w:hAnsi="Arial"/>
          <w:b/>
          <w:bCs/>
          <w:sz w:val="32"/>
          <w:szCs w:val="32"/>
        </w:rPr>
        <w:t xml:space="preserve">1. Session Overview</w:t>
      </w:r>
    </w:p>
    <w:p>
      <w:pPr>
        <w:spacing w:before="80" w:after="80"/>
      </w:pPr>
      <w:r>
        <w:t xml:space="preserve"/>
      </w:r>
    </w:p>
    <w:p>
      <w:pPr>
        <w:spacing w:before="60" w:after="60"/>
      </w:pPr>
      <w:r>
        <w:rPr>
          <w:rFonts w:ascii="Arial" w:cs="Arial" w:eastAsia="Arial" w:hAnsi="Arial"/>
          <w:sz w:val="22"/>
          <w:szCs w:val="22"/>
        </w:rPr>
        <w:t xml:space="preserve">This session completed the pre-phase infrastructure required to begin the Hybrid Identity Lab. The goal was to establish the cloud-side identity plane — Microsoft Entra ID — that will serve as the sync target for the on-premises Active Directory environment already running on the ARM Windows Server VM.</w:t>
      </w:r>
    </w:p>
    <w:p>
      <w:pPr>
        <w:spacing w:before="80" w:after="80"/>
      </w:pPr>
      <w:r>
        <w:t xml:space="preserve"/>
      </w:r>
    </w:p>
    <w:p>
      <w:pPr>
        <w:spacing w:before="60" w:after="60"/>
      </w:pPr>
      <w:r>
        <w:rPr>
          <w:rFonts w:ascii="Arial" w:cs="Arial" w:eastAsia="Arial" w:hAnsi="Arial"/>
          <w:sz w:val="22"/>
          <w:szCs w:val="22"/>
        </w:rPr>
        <w:t xml:space="preserve">No IAM configuration was performed in this session. All work was preparatory: resolving Microsoft Dev Program eligibility blockers, evaluating tenant options, and provisioning a live Entra ID P1 tenant via the Microsoft 365 E3 trial. The session ends with both sides of the hybrid bridge in place and ready for Phase A.</w:t>
      </w:r>
    </w:p>
    <w:p>
      <w:pPr>
        <w:spacing w:before="80" w:after="80"/>
      </w:pPr>
      <w:r>
        <w:t xml:space="preserve"/>
      </w:r>
    </w:p>
    <w:p>
      <w:pPr>
        <w:pStyle w:val="Heading1"/>
        <w:pBdr>
          <w:bottom w:val="single" w:color="2E75B6" w:sz="6" w:space="1"/>
        </w:pBdr>
        <w:spacing w:before="320" w:after="160"/>
      </w:pPr>
      <w:r>
        <w:rPr>
          <w:rFonts w:ascii="Arial" w:cs="Arial" w:eastAsia="Arial" w:hAnsi="Arial"/>
          <w:b/>
          <w:bCs/>
          <w:sz w:val="32"/>
          <w:szCs w:val="32"/>
        </w:rPr>
        <w:t xml:space="preserve">2. What Was Built</w:t>
      </w:r>
    </w:p>
    <w:p>
      <w:pPr>
        <w:spacing w:before="80" w:after="80"/>
      </w:pPr>
      <w:r>
        <w:t xml:space="preserve"/>
      </w:r>
    </w:p>
    <w:p>
      <w:pPr>
        <w:spacing w:before="180" w:after="80"/>
      </w:pPr>
      <w:r>
        <w:rPr>
          <w:rFonts w:ascii="Arial" w:cs="Arial" w:eastAsia="Arial" w:hAnsi="Arial"/>
          <w:b/>
          <w:bCs/>
          <w:color w:val="1F4E79"/>
          <w:sz w:val="22"/>
          <w:szCs w:val="22"/>
        </w:rPr>
        <w:t xml:space="preserve">2.1  Microsoft Entra ID Tenant — SSO LAB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Tenant Name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SSO LAB</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07C10"/>
                <w:sz w:val="20"/>
                <w:szCs w:val="20"/>
              </w:rPr>
              <w:t xml:space="preserve">✅ Active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Primary Domain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ssolabs1001.onmicrosoft.com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7C10"/>
                <w:sz w:val="20"/>
                <w:szCs w:val="20"/>
              </w:rPr>
              <w:t xml:space="preserve">✅ Confirmed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Admin UPN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MarkStephen@ssolabs1001.onmicrosoft.com</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07C10"/>
                <w:sz w:val="20"/>
                <w:szCs w:val="20"/>
              </w:rPr>
              <w:t xml:space="preserve">✅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Entra ID 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P1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7C10"/>
                <w:sz w:val="20"/>
                <w:szCs w:val="20"/>
              </w:rPr>
              <w:t xml:space="preserve">✅ Active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Conditional Access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Visible in Entra portal nav</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07C10"/>
                <w:sz w:val="20"/>
                <w:szCs w:val="20"/>
              </w:rPr>
              <w:t xml:space="preserve">✅ Unlocked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Entra Connect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Disabled (not yet configured)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 Next phase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MFA / Auth Methods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Available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C55A11"/>
                <w:sz w:val="20"/>
                <w:szCs w:val="20"/>
              </w:rPr>
              <w:t xml:space="preserve">⏳ Next phase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On-Prem 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yearwood.local (existing)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7C10"/>
                <w:sz w:val="20"/>
                <w:szCs w:val="20"/>
              </w:rPr>
              <w:t xml:space="preserve">✅ Ready</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sz w:val="32"/>
          <w:szCs w:val="32"/>
        </w:rPr>
        <w:t xml:space="preserve">3. What You Learned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3.1  M365 Dev Program Eligibility Gating</w:t>
      </w:r>
    </w:p>
    <w:p>
      <w:pPr>
        <w:spacing w:before="60" w:after="60"/>
      </w:pPr>
      <w:r>
        <w:rPr>
          <w:rFonts w:ascii="Arial" w:cs="Arial" w:eastAsia="Arial" w:hAnsi="Arial"/>
          <w:sz w:val="22"/>
          <w:szCs w:val="22"/>
        </w:rPr>
        <w:t xml:space="preserve">Microsoft tightened Dev Program sandbox access and now requires an active Visual Studio subscription or proven account history to qualify for the free E5 sandbox. Both the new and existing Microsoft accounts returned the message: "You don't currently qualify for a Microsoft 365 Developer Program sandbox subscription."</w:t>
      </w:r>
    </w:p>
    <w:p>
      <w:pPr>
        <w:spacing w:before="80" w:after="80"/>
      </w:pPr>
      <w:r>
        <w:t xml:space="preserve"/>
      </w:r>
    </w:p>
    <w:p>
      <w:pPr>
        <w:spacing w:before="60" w:after="60"/>
      </w:pPr>
      <w:r>
        <w:rPr>
          <w:rFonts w:ascii="Arial" w:cs="Arial" w:eastAsia="Arial" w:hAnsi="Arial"/>
          <w:sz w:val="22"/>
          <w:szCs w:val="22"/>
        </w:rPr>
        <w:t xml:space="preserve">This is a real enterprise pattern — free tiers exist but qualification gates exist too. The workaround was to provision a real tenant via the M365 E3 trial instead, which provides Entra ID P1 and all features needed for this lab.</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Licensed Users vs. Directory Users in Entra ID</w:t>
      </w:r>
    </w:p>
    <w:p>
      <w:pPr>
        <w:spacing w:before="60" w:after="60"/>
      </w:pPr>
      <w:r>
        <w:rPr>
          <w:rFonts w:ascii="Arial" w:cs="Arial" w:eastAsia="Arial" w:hAnsi="Arial"/>
          <w:sz w:val="22"/>
          <w:szCs w:val="22"/>
        </w:rPr>
        <w:t xml:space="preserve">A critical IAM distinction: E3 licenses govern access to M365 apps (Outlook, Teams, SharePoint). Entra ID P1 policies — Conditional Access, MFA enforcement, group-based access — apply to all directory users regardless of license status.</w:t>
      </w:r>
    </w:p>
    <w:p>
      <w:pPr>
        <w:spacing w:before="80" w:after="80"/>
      </w:pPr>
      <w:r>
        <w:t xml:space="preserve"/>
      </w:r>
    </w:p>
    <w:p>
      <w:pPr>
        <w:spacing w:before="60" w:after="60"/>
      </w:pPr>
      <w:r>
        <w:rPr>
          <w:rFonts w:ascii="Arial" w:cs="Arial" w:eastAsia="Arial" w:hAnsi="Arial"/>
          <w:sz w:val="22"/>
          <w:szCs w:val="22"/>
        </w:rPr>
        <w:t xml:space="preserve">Practical result: the lab uses one licensed admin account (the E3 trial seat) and unlimited unlicensed directory users for all IAM testing. Sign-in attempts, MFA challenges, Conditional Access blocks, and group assignments all function identically for unlicensed users.</w:t>
      </w:r>
    </w:p>
    <w:p>
      <w:pPr>
        <w:spacing w:before="80" w:after="80"/>
      </w:pPr>
      <w:r>
        <w:t xml:space="preserve"/>
      </w:r>
    </w:p>
    <w:p>
      <w:pPr>
        <w:spacing w:before="60" w:after="60"/>
      </w:pPr>
      <w:r>
        <w:rPr>
          <w:rFonts w:ascii="Arial" w:cs="Arial" w:eastAsia="Arial" w:hAnsi="Arial"/>
          <w:sz w:val="22"/>
          <w:szCs w:val="22"/>
        </w:rPr>
        <w:t xml:space="preserve">This mirrors real enterprise environments where IAM teams manage thousands of directory objects, only a subset of which consume full M365 licenses.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3.3  Free Phone Number Strategy for Lab Work</w:t>
      </w:r>
    </w:p>
    <w:p>
      <w:pPr>
        <w:spacing w:before="60" w:after="60"/>
      </w:pPr>
      <w:r>
        <w:rPr>
          <w:rFonts w:ascii="Arial" w:cs="Arial" w:eastAsia="Arial" w:hAnsi="Arial"/>
          <w:sz w:val="22"/>
          <w:szCs w:val="22"/>
        </w:rPr>
        <w:t xml:space="preserve">Microsoft limits Dev Program enrollment to one phone number per verification. For future lab accounts requiring a new phone number, Google Voice provides a free US SMS-capable number via voice.google.com. Pattern: one Google account → one Google Voice number → one Microsoft tenant enrollment.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3.4  Entra Connect Status at Tenant Creation</w:t>
      </w:r>
    </w:p>
    <w:p>
      <w:pPr>
        <w:spacing w:before="60" w:after="60"/>
      </w:pPr>
      <w:r>
        <w:rPr>
          <w:rFonts w:ascii="Arial" w:cs="Arial" w:eastAsia="Arial" w:hAnsi="Arial"/>
          <w:sz w:val="22"/>
          <w:szCs w:val="22"/>
        </w:rPr>
        <w:t xml:space="preserve">A freshly provisioned Entra tenant shows Entra Connect as "Disabled" on the home dashboard — this is expected. Entra Connect is not pre-configured; it must be installed on the on-premises Windows Server and pointed at the tenant. This is Phase C work.</w:t>
      </w:r>
    </w:p>
    <w:p>
      <w:pPr>
        <w:spacing w:before="80" w:after="80"/>
      </w:pPr>
      <w:r>
        <w:t xml:space="preserve"/>
      </w:r>
    </w:p>
    <w:p>
      <w:pPr>
        <w:pStyle w:val="Heading1"/>
        <w:pBdr>
          <w:bottom w:val="single" w:color="2E75B6" w:sz="6" w:space="1"/>
        </w:pBdr>
        <w:spacing w:before="320" w:after="160"/>
      </w:pPr>
      <w:r>
        <w:rPr>
          <w:rFonts w:ascii="Arial" w:cs="Arial" w:eastAsia="Arial" w:hAnsi="Arial"/>
          <w:b/>
          <w:bCs/>
          <w:sz w:val="32"/>
          <w:szCs w:val="32"/>
        </w:rPr>
        <w:t xml:space="preserve">4. Errors &amp; Blockers Encountered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FIDO2 passkey prompt on personal account login</w:t>
            </w:r>
          </w:p>
        </w:tc>
        <w:tc>
          <w:tcPr>
            <w:tcW w:type="dxa" w:w="3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Microsoft prompted optional security key setup during personal account sign-in flow</w:t>
            </w:r>
          </w:p>
        </w:tc>
        <w:tc>
          <w:tcPr>
            <w:tcW w:type="dxa" w:w="3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Dismissed all prompts — passkey setup is optional and unrelated to the lab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 Program sandbox not provisioned (new account)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Microsoft account with no product history failed eligibility check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Switched to E3 trial path — full Entra ID P1 tenant provisioned instead</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Dev Program sandbox not provisioned (old account)</w:t>
            </w:r>
          </w:p>
        </w:tc>
        <w:tc>
          <w:tcPr>
            <w:tcW w:type="dxa" w:w="3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Same eligibility block on existing Evan Yearwood account</w:t>
            </w:r>
          </w:p>
        </w:tc>
        <w:tc>
          <w:tcPr>
            <w:tcW w:type="dxa" w:w="3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Confirmed E3 trial as the correct path for both accounts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Phone number already used for Dev Program verification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Previous enrollment consumed the only available phone number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a secondary number for verification; Google Voice noted for future lab accounts</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sz w:val="32"/>
          <w:szCs w:val="32"/>
        </w:rPr>
        <w:t xml:space="preserve">5. Next Session — Phase A</w:t>
      </w:r>
    </w:p>
    <w:p>
      <w:pPr>
        <w:spacing w:before="80" w:after="80"/>
      </w:pPr>
      <w:r>
        <w:t xml:space="preserve"/>
      </w:r>
    </w:p>
    <w:p>
      <w:pPr>
        <w:spacing w:before="60" w:after="60"/>
      </w:pPr>
      <w:r>
        <w:rPr>
          <w:rFonts w:ascii="Arial" w:cs="Arial" w:eastAsia="Arial" w:hAnsi="Arial"/>
          <w:sz w:val="22"/>
          <w:szCs w:val="22"/>
        </w:rPr>
        <w:t xml:space="preserve">Phase A is requirements and scope definition. No tooling. This is the design-on-paper phase that maps the identity universe before any configuration is touched. Everything built in Phases C–F traces back to decisions made here.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Phase A Deliverables</w:t>
      </w:r>
    </w:p>
    <w:p>
      <w:pPr>
        <w:pStyle w:val="ListParagraph"/>
        <w:numPr>
          <w:ilvl w:val="0"/>
          <w:numId w:val="2"/>
        </w:numPr>
        <w:spacing w:before="40" w:after="40"/>
      </w:pPr>
      <w:r>
        <w:rPr>
          <w:rFonts w:ascii="Arial" w:cs="Arial" w:eastAsia="Arial" w:hAnsi="Arial"/>
          <w:sz w:val="22"/>
          <w:szCs w:val="22"/>
        </w:rPr>
        <w:t xml:space="preserve">Define employee vs. contractor populations — separate OUs in AD, distinct Entra groups, different lifecycle and access rules</w:t>
      </w:r>
    </w:p>
    <w:p>
      <w:pPr>
        <w:pStyle w:val="ListParagraph"/>
        <w:numPr>
          <w:ilvl w:val="0"/>
          <w:numId w:val="2"/>
        </w:numPr>
        <w:spacing w:before="40" w:after="40"/>
      </w:pPr>
      <w:r>
        <w:rPr>
          <w:rFonts w:ascii="Arial" w:cs="Arial" w:eastAsia="Arial" w:hAnsi="Arial"/>
          <w:sz w:val="22"/>
          <w:szCs w:val="22"/>
        </w:rPr>
        <w:t xml:space="preserve">Scope three app archetypes — a SAML enterprise app, an OIDC app registration, and an on-prem app via Entra Application Proxy</w:t>
      </w:r>
    </w:p>
    <w:p>
      <w:pPr>
        <w:pStyle w:val="ListParagraph"/>
        <w:numPr>
          <w:ilvl w:val="0"/>
          <w:numId w:val="2"/>
        </w:numPr>
        <w:spacing w:before="40" w:after="40"/>
      </w:pPr>
      <w:r>
        <w:rPr>
          <w:rFonts w:ascii="Arial" w:cs="Arial" w:eastAsia="Arial" w:hAnsi="Arial"/>
          <w:sz w:val="22"/>
          <w:szCs w:val="22"/>
        </w:rPr>
        <w:t xml:space="preserve">Write the minimum policy baseline — Conditional Access requires MFA for all users; admin roles require phishing-resistant MFA and compliant device</w:t>
      </w:r>
    </w:p>
    <w:p>
      <w:pPr>
        <w:pStyle w:val="ListParagraph"/>
        <w:numPr>
          <w:ilvl w:val="0"/>
          <w:numId w:val="2"/>
        </w:numPr>
        <w:spacing w:before="40" w:after="40"/>
      </w:pPr>
      <w:r>
        <w:rPr>
          <w:rFonts w:ascii="Arial" w:cs="Arial" w:eastAsia="Arial" w:hAnsi="Arial"/>
          <w:sz w:val="22"/>
          <w:szCs w:val="22"/>
        </w:rPr>
        <w:t xml:space="preserve">Map policy intent to IAM vocabulary — entitlements to Entra group memberships and app role assignments; roles to AD security groups synced via Entra Connect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What to Have Ready</w:t>
      </w:r>
    </w:p>
    <w:p>
      <w:pPr>
        <w:pStyle w:val="ListParagraph"/>
        <w:numPr>
          <w:ilvl w:val="0"/>
          <w:numId w:val="2"/>
        </w:numPr>
        <w:spacing w:before="40" w:after="40"/>
      </w:pPr>
      <w:r>
        <w:rPr>
          <w:rFonts w:ascii="Arial" w:cs="Arial" w:eastAsia="Arial" w:hAnsi="Arial"/>
          <w:sz w:val="22"/>
          <w:szCs w:val="22"/>
        </w:rPr>
        <w:t xml:space="preserve">Entra portal open at entra.microsoft.com</w:t>
      </w:r>
    </w:p>
    <w:p>
      <w:pPr>
        <w:pStyle w:val="ListParagraph"/>
        <w:numPr>
          <w:ilvl w:val="0"/>
          <w:numId w:val="2"/>
        </w:numPr>
        <w:spacing w:before="40" w:after="40"/>
      </w:pPr>
      <w:r>
        <w:rPr>
          <w:rFonts w:ascii="Arial" w:cs="Arial" w:eastAsia="Arial" w:hAnsi="Arial"/>
          <w:sz w:val="22"/>
          <w:szCs w:val="22"/>
        </w:rPr>
        <w:t xml:space="preserve">Windows Server VM running with AD live on yearwood.local</w:t>
      </w:r>
    </w:p>
    <w:p>
      <w:pPr>
        <w:pStyle w:val="ListParagraph"/>
        <w:numPr>
          <w:ilvl w:val="0"/>
          <w:numId w:val="2"/>
        </w:numPr>
        <w:spacing w:before="40" w:after="40"/>
      </w:pPr>
      <w:r>
        <w:rPr>
          <w:rFonts w:ascii="Arial" w:cs="Arial" w:eastAsia="Arial" w:hAnsi="Arial"/>
          <w:sz w:val="22"/>
          <w:szCs w:val="22"/>
        </w:rPr>
        <w:t xml:space="preserve">AD domain name confirmed — yearwood.local or corp.local (verify before Phase A begins)</w:t>
      </w:r>
    </w:p>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sz w:val="32"/>
          <w:szCs w:val="32"/>
        </w:rPr>
        <w:t xml:space="preserve">6. Reference — Tenant Quick Sheet</w:t>
      </w:r>
    </w:p>
    <w:p>
      <w:pPr>
        <w:spacing w:before="80" w:after="80"/>
      </w:pPr>
      <w:r>
        <w:t xml:space="preserve"/>
      </w:r>
    </w:p>
    <w:p>
      <w:pPr>
        <w:spacing w:before="60" w:after="60"/>
      </w:pPr>
      <w:r>
        <w:rPr>
          <w:rFonts w:ascii="Arial" w:cs="Arial" w:eastAsia="Arial" w:hAnsi="Arial"/>
          <w:sz w:val="22"/>
          <w:szCs w:val="22"/>
        </w:rPr>
        <w:t xml:space="preserve">Keep this available throughout the project. These values are referenced in every subsequent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Tenant Name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SSO LAB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Primary Domain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ssolabs1001.onmicrosoft.com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Admin UPN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MarkStephen@ssolabs1001.onmicrosoft.com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Tenant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bcc9cddb-d898-458a-b4b5-1... (copy from Entra Overview)</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Entra Plan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Entra ID Premium 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365 E3 Trial (30 days)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On-Prem Domain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yearwood.local (confirm at session 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Entra Portal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https://entra.microsoft.com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Admin Center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https://admin.microsoft.com</w:t>
            </w:r>
          </w:p>
        </w:tc>
      </w:tr>
    </w:tbl>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Hybrid Identity Lab  ·  Pre-Phase Debrief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2026-03-21T20:03:11.711Z</dcterms:created>
  <dcterms:modified xsi:type="dcterms:W3CDTF">2026-03-21T20:03:11.712Z</dcterms:modified>
</cp:coreProperties>
</file>

<file path=docProps/custom.xml><?xml version="1.0" encoding="utf-8"?>
<Properties xmlns="http://schemas.openxmlformats.org/officeDocument/2006/custom-properties" xmlns:vt="http://schemas.openxmlformats.org/officeDocument/2006/docPropsVTypes"/>
</file>