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2"/>
          <w:szCs w:val="52"/>
        </w:rPr>
        <w:t xml:space="preserve">SESSION 3 DEBRIEF</w:t>
      </w:r>
    </w:p>
    <w:p>
      <w:pPr>
        <w:spacing w:before="0" w:after="80"/>
        <w:jc w:val="center"/>
      </w:pPr>
      <w:r>
        <w:rPr>
          <w:rFonts w:ascii="Arial" w:cs="Arial" w:eastAsia="Arial" w:hAnsi="Arial"/>
          <w:color w:val="2E75B6"/>
          <w:sz w:val="28"/>
          <w:szCs w:val="28"/>
        </w:rPr>
        <w:t xml:space="preserve">Yearwood.Local — RBAC Lab Continued</w:t>
      </w:r>
    </w:p>
    <w:p>
      <w:pPr>
        <w:spacing w:before="0" w:after="480"/>
        <w:jc w:val="center"/>
      </w:pPr>
      <w:r>
        <w:rPr>
          <w:rFonts w:ascii="Arial" w:cs="Arial" w:eastAsia="Arial" w:hAnsi="Arial"/>
          <w:i/>
          <w:iCs/>
          <w:color w:val="888888"/>
          <w:sz w:val="22"/>
          <w:szCs w:val="22"/>
        </w:rPr>
        <w:t xml:space="preserve">March 11, 2026</w:t>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1. Honest Summary of Today</w:t>
      </w:r>
    </w:p>
    <w:p>
      <w:pPr>
        <w:spacing w:before="80" w:after="80"/>
      </w:pPr>
      <w:r>
        <w:rPr>
          <w:rFonts w:ascii="Arial" w:cs="Arial" w:eastAsia="Arial" w:hAnsi="Arial"/>
          <w:color w:val="222222"/>
          <w:sz w:val="22"/>
          <w:szCs w:val="22"/>
        </w:rPr>
        <w:t xml:space="preserve">Today's session did not complete the RBAC lab. That is a fact worth stating plainly. However, that is not the same as saying today was unproductive. Every obstacle encountered was real, legitimate, and educational. The session exposed a deeper layer of Okta trial environment behavior that most lab guides never address. This debrief documents what was discovered, what was accomplished, and exactly what needs to happen next session to finish the lab in under 30 minutes.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3864" w:sz="1"/>
              <w:left w:val="single" w:color="1F3864" w:sz="1"/>
              <w:bottom w:val="single" w:color="1F3864" w:sz="1"/>
              <w:right w:val="single" w:color="1F3864" w:sz="1"/>
            </w:tcBorders>
            <w:shd w:fill="E8F0FE" w:val="clear"/>
            <w:tcMar>
              <w:top w:type="dxa" w:w="120"/>
              <w:left w:type="dxa" w:w="150"/>
              <w:bottom w:type="dxa" w:w="120"/>
              <w:right w:type="dxa" w:w="150"/>
            </w:tcMar>
          </w:tcPr>
          <w:p>
            <w:pPr>
              <w:jc w:val="center"/>
            </w:pPr>
            <w:r>
              <w:rPr>
                <w:rFonts w:ascii="Arial" w:cs="Arial" w:eastAsia="Arial" w:hAnsi="Arial"/>
                <w:b/>
                <w:bCs/>
                <w:color w:val="1F3864"/>
                <w:sz w:val="20"/>
                <w:szCs w:val="20"/>
              </w:rPr>
              <w:t xml:space="preserve">IMPORTANT</w:t>
            </w:r>
          </w:p>
        </w:tc>
        <w:tc>
          <w:tcPr>
            <w:tcW w:type="dxa" w:w="7960"/>
            <w:tcBorders>
              <w:top w:val="single" w:color="CCCCCC" w:sz="1"/>
              <w:left w:val="single" w:color="CCCCCC" w:sz="1"/>
              <w:bottom w:val="single" w:color="CCCCCC" w:sz="1"/>
              <w:right w:val="single" w:color="CCCCCC" w:sz="1"/>
            </w:tcBorders>
            <w:shd w:fill="FAFAFA" w:val="clear"/>
            <w:tcMar>
              <w:top w:type="dxa" w:w="120"/>
              <w:left w:type="dxa" w:w="150"/>
              <w:bottom w:type="dxa" w:w="120"/>
              <w:right w:type="dxa" w:w="150"/>
            </w:tcMar>
          </w:tcPr>
          <w:p>
            <w:r>
              <w:rPr>
                <w:rFonts w:ascii="Arial" w:cs="Arial" w:eastAsia="Arial" w:hAnsi="Arial"/>
                <w:color w:val="333333"/>
                <w:sz w:val="20"/>
                <w:szCs w:val="20"/>
              </w:rPr>
              <w:t xml:space="preserve">The reason the lab is not complete is not a knowledge gap on your part. It is a conflict between Okta's trial provisioning architecture and a standard RBAC implementation. You correctly identified the problem multiple times. The environment itself kept regenerating the issue.</w:t>
            </w:r>
          </w:p>
        </w:tc>
      </w:tr>
    </w:tbl>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2. What Was Accomplished Today</w:t>
      </w:r>
    </w:p>
    <w:p>
      <w:pPr>
        <w:pStyle w:val="Heading2"/>
        <w:spacing w:before="240" w:after="120"/>
      </w:pPr>
      <w:r>
        <w:rPr>
          <w:rFonts w:ascii="Arial" w:cs="Arial" w:eastAsia="Arial" w:hAnsi="Arial"/>
          <w:b/>
          <w:bCs/>
          <w:color w:val="2E75B6"/>
          <w:sz w:val="26"/>
          <w:szCs w:val="26"/>
        </w:rPr>
        <w:t xml:space="preserve">Cleanup Completed</w:t>
      </w:r>
    </w:p>
    <w:p>
      <w:pPr>
        <w:pStyle w:val="ListParagraph"/>
        <w:numPr>
          <w:ilvl w:val="0"/>
          <w:numId w:val="2"/>
        </w:numPr>
        <w:spacing w:before="60" w:after="60"/>
      </w:pPr>
      <w:r>
        <w:rPr>
          <w:rFonts w:ascii="Arial" w:cs="Arial" w:eastAsia="Arial" w:hAnsi="Arial"/>
          <w:color w:val="222222"/>
          <w:sz w:val="22"/>
          <w:szCs w:val="22"/>
        </w:rPr>
        <w:t xml:space="preserve">Identified and removed 163 direct user-to-app assignments (Path 2 access sprawl) via Okta API</w:t>
      </w:r>
    </w:p>
    <w:p>
      <w:pPr>
        <w:pStyle w:val="ListParagraph"/>
        <w:numPr>
          <w:ilvl w:val="0"/>
          <w:numId w:val="2"/>
        </w:numPr>
        <w:spacing w:before="60" w:after="60"/>
      </w:pPr>
      <w:r>
        <w:rPr>
          <w:rFonts w:ascii="Arial" w:cs="Arial" w:eastAsia="Arial" w:hAnsi="Arial"/>
          <w:color w:val="222222"/>
          <w:sz w:val="22"/>
          <w:szCs w:val="22"/>
        </w:rPr>
        <w:t xml:space="preserve">Removed all incorrect group-to-app assignments from all 5 apps</w:t>
      </w:r>
    </w:p>
    <w:p>
      <w:pPr>
        <w:pStyle w:val="ListParagraph"/>
        <w:numPr>
          <w:ilvl w:val="0"/>
          <w:numId w:val="2"/>
        </w:numPr>
        <w:spacing w:before="60" w:after="60"/>
      </w:pPr>
      <w:r>
        <w:rPr>
          <w:rFonts w:ascii="Arial" w:cs="Arial" w:eastAsia="Arial" w:hAnsi="Arial"/>
          <w:color w:val="222222"/>
          <w:sz w:val="22"/>
          <w:szCs w:val="22"/>
        </w:rPr>
        <w:t xml:space="preserve">Deleted orphaned APP_GROUP versions of all 4 role groups multiple times</w:t>
      </w:r>
    </w:p>
    <w:p>
      <w:pPr>
        <w:pStyle w:val="ListParagraph"/>
        <w:numPr>
          <w:ilvl w:val="0"/>
          <w:numId w:val="2"/>
        </w:numPr>
        <w:spacing w:before="60" w:after="60"/>
      </w:pPr>
      <w:r>
        <w:rPr>
          <w:rFonts w:ascii="Arial" w:cs="Arial" w:eastAsia="Arial" w:hAnsi="Arial"/>
          <w:color w:val="222222"/>
          <w:sz w:val="22"/>
          <w:szCs w:val="22"/>
        </w:rPr>
        <w:t xml:space="preserve">Identified GROUP_PUSH on Okta Workflows as the root cause of APP_GROUP recreation</w:t>
      </w:r>
    </w:p>
    <w:p>
      <w:pPr>
        <w:pStyle w:val="ListParagraph"/>
        <w:numPr>
          <w:ilvl w:val="0"/>
          <w:numId w:val="2"/>
        </w:numPr>
        <w:spacing w:before="60" w:after="60"/>
      </w:pPr>
      <w:r>
        <w:rPr>
          <w:rFonts w:ascii="Arial" w:cs="Arial" w:eastAsia="Arial" w:hAnsi="Arial"/>
          <w:color w:val="222222"/>
          <w:sz w:val="22"/>
          <w:szCs w:val="22"/>
        </w:rPr>
        <w:t xml:space="preserve">Successfully removed GROUP_PUSH from Okta Workflows via API</w:t>
      </w:r>
    </w:p>
    <w:p>
      <w:pPr>
        <w:pStyle w:val="ListParagraph"/>
        <w:numPr>
          <w:ilvl w:val="0"/>
          <w:numId w:val="2"/>
        </w:numPr>
        <w:spacing w:before="60" w:after="60"/>
      </w:pPr>
      <w:r>
        <w:rPr>
          <w:rFonts w:ascii="Arial" w:cs="Arial" w:eastAsia="Arial" w:hAnsi="Arial"/>
          <w:color w:val="222222"/>
          <w:sz w:val="22"/>
          <w:szCs w:val="22"/>
        </w:rPr>
        <w:t xml:space="preserve">Confirmed AD group membership is clean and correct throughout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New Skills Demonstrated</w:t>
      </w:r>
    </w:p>
    <w:p>
      <w:pPr>
        <w:pStyle w:val="ListParagraph"/>
        <w:numPr>
          <w:ilvl w:val="0"/>
          <w:numId w:val="2"/>
        </w:numPr>
        <w:spacing w:before="60" w:after="60"/>
      </w:pPr>
      <w:r>
        <w:rPr>
          <w:rFonts w:ascii="Arial" w:cs="Arial" w:eastAsia="Arial" w:hAnsi="Arial"/>
          <w:color w:val="222222"/>
          <w:sz w:val="22"/>
          <w:szCs w:val="22"/>
        </w:rPr>
        <w:t xml:space="preserve">Okta API authentication using SSWS tokens</w:t>
      </w:r>
    </w:p>
    <w:p>
      <w:pPr>
        <w:pStyle w:val="ListParagraph"/>
        <w:numPr>
          <w:ilvl w:val="0"/>
          <w:numId w:val="2"/>
        </w:numPr>
        <w:spacing w:before="60" w:after="60"/>
      </w:pPr>
      <w:r>
        <w:rPr>
          <w:rFonts w:ascii="Arial" w:cs="Arial" w:eastAsia="Arial" w:hAnsi="Arial"/>
          <w:color w:val="222222"/>
          <w:sz w:val="22"/>
          <w:szCs w:val="22"/>
        </w:rPr>
        <w:t xml:space="preserve">PowerShell REST API calls for GET, PUT, DELETE operations</w:t>
      </w:r>
    </w:p>
    <w:p>
      <w:pPr>
        <w:pStyle w:val="ListParagraph"/>
        <w:numPr>
          <w:ilvl w:val="0"/>
          <w:numId w:val="2"/>
        </w:numPr>
        <w:spacing w:before="60" w:after="60"/>
      </w:pPr>
      <w:r>
        <w:rPr>
          <w:rFonts w:ascii="Arial" w:cs="Arial" w:eastAsia="Arial" w:hAnsi="Arial"/>
          <w:color w:val="222222"/>
          <w:sz w:val="22"/>
          <w:szCs w:val="22"/>
        </w:rPr>
        <w:t xml:space="preserve">App user assignment listing and removal via API</w:t>
      </w:r>
    </w:p>
    <w:p>
      <w:pPr>
        <w:pStyle w:val="ListParagraph"/>
        <w:numPr>
          <w:ilvl w:val="0"/>
          <w:numId w:val="2"/>
        </w:numPr>
        <w:spacing w:before="60" w:after="60"/>
      </w:pPr>
      <w:r>
        <w:rPr>
          <w:rFonts w:ascii="Arial" w:cs="Arial" w:eastAsia="Arial" w:hAnsi="Arial"/>
          <w:color w:val="222222"/>
          <w:sz w:val="22"/>
          <w:szCs w:val="22"/>
        </w:rPr>
        <w:t xml:space="preserve">Group-to-app assignment management via API</w:t>
      </w:r>
    </w:p>
    <w:p>
      <w:pPr>
        <w:pStyle w:val="ListParagraph"/>
        <w:numPr>
          <w:ilvl w:val="0"/>
          <w:numId w:val="2"/>
        </w:numPr>
        <w:spacing w:before="60" w:after="60"/>
      </w:pPr>
      <w:r>
        <w:rPr>
          <w:rFonts w:ascii="Arial" w:cs="Arial" w:eastAsia="Arial" w:hAnsi="Arial"/>
          <w:color w:val="222222"/>
          <w:sz w:val="22"/>
          <w:szCs w:val="22"/>
        </w:rPr>
        <w:t xml:space="preserve">App feature flag inspection and modification via API</w:t>
      </w:r>
    </w:p>
    <w:p>
      <w:pPr>
        <w:pStyle w:val="ListParagraph"/>
        <w:numPr>
          <w:ilvl w:val="0"/>
          <w:numId w:val="2"/>
        </w:numPr>
        <w:spacing w:before="60" w:after="60"/>
      </w:pPr>
      <w:r>
        <w:rPr>
          <w:rFonts w:ascii="Arial" w:cs="Arial" w:eastAsia="Arial" w:hAnsi="Arial"/>
          <w:color w:val="222222"/>
          <w:sz w:val="22"/>
          <w:szCs w:val="22"/>
        </w:rPr>
        <w:t xml:space="preserve">Systematic diagnosis using scope field to distinguish USER vs GROUP assignments</w:t>
      </w:r>
    </w:p>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3. The Final Blocker: APP_GROUP</w:t>
      </w:r>
    </w:p>
    <w:p>
      <w:pPr>
        <w:pStyle w:val="Heading2"/>
        <w:spacing w:before="240" w:after="120"/>
      </w:pPr>
      <w:r>
        <w:rPr>
          <w:rFonts w:ascii="Arial" w:cs="Arial" w:eastAsia="Arial" w:hAnsi="Arial"/>
          <w:b/>
          <w:bCs/>
          <w:color w:val="2E75B6"/>
          <w:sz w:val="26"/>
          <w:szCs w:val="26"/>
        </w:rPr>
        <w:t xml:space="preserve">What Is Happening</w:t>
      </w:r>
    </w:p>
    <w:p>
      <w:pPr>
        <w:spacing w:before="80" w:after="80"/>
      </w:pPr>
      <w:r>
        <w:rPr>
          <w:rFonts w:ascii="Arial" w:cs="Arial" w:eastAsia="Arial" w:hAnsi="Arial"/>
          <w:color w:val="222222"/>
          <w:sz w:val="22"/>
          <w:szCs w:val="22"/>
        </w:rPr>
        <w:t xml:space="preserve">Every time a Full Import runs, Okta recreates the role groups (GG_Finance, GG_Helpdesk, GG_HR, GG_Cloud_Engineer) as type APP_GROUP instead of as AD-linked groups. APP_GROUP is a special Okta group type that: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APP_GROUP Behavior</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Impact on Lab</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Owned by an application, not by AD</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Full Import cannot update membership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Members cannot be added via 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Assign People button is grayed out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Members cannot be added via API</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PUT /groups/{id}/users returns 501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Cannot be deleted via UI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Actions menu is grayed out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Recreated automatically on import</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Deleting it via API doesn’t help — it comes back</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Why It Keeps Happening</w:t>
      </w:r>
    </w:p>
    <w:p>
      <w:pPr>
        <w:spacing w:before="80" w:after="80"/>
      </w:pPr>
      <w:r>
        <w:rPr>
          <w:rFonts w:ascii="Arial" w:cs="Arial" w:eastAsia="Arial" w:hAnsi="Arial"/>
          <w:color w:val="222222"/>
          <w:sz w:val="22"/>
          <w:szCs w:val="22"/>
        </w:rPr>
        <w:t xml:space="preserve">The Okta Workflows system app (which comes pre-installed in every Okta trial) has GROUP_PUSH enabled. GROUP_PUSH tells Okta: I am the authority on certain groups. When the AD import brings in groups with matching names, Okta assigns ownership to the Workflows app rather than to AD.</w:t>
      </w:r>
    </w:p>
    <w:p>
      <w:pPr>
        <w:spacing w:before="80" w:after="80"/>
      </w:pPr>
      <w:r>
        <w:t xml:space="preserve"/>
      </w:r>
    </w:p>
    <w:p>
      <w:pPr>
        <w:spacing w:before="80" w:after="80"/>
      </w:pPr>
      <w:r>
        <w:rPr>
          <w:rFonts w:ascii="Arial" w:cs="Arial" w:eastAsia="Arial" w:hAnsi="Arial"/>
          <w:color w:val="222222"/>
          <w:sz w:val="22"/>
          <w:szCs w:val="22"/>
        </w:rPr>
        <w:t xml:space="preserve">We successfully removed GROUP_PUSH from Okta Workflows via API today. However the groups were still recreating as APP_GROUP in subsequent imports, suggesting either:</w:t>
      </w:r>
    </w:p>
    <w:p>
      <w:pPr>
        <w:pStyle w:val="ListParagraph"/>
        <w:numPr>
          <w:ilvl w:val="0"/>
          <w:numId w:val="2"/>
        </w:numPr>
        <w:spacing w:before="60" w:after="60"/>
      </w:pPr>
      <w:r>
        <w:rPr>
          <w:rFonts w:ascii="Arial" w:cs="Arial" w:eastAsia="Arial" w:hAnsi="Arial"/>
          <w:color w:val="222222"/>
          <w:sz w:val="22"/>
          <w:szCs w:val="22"/>
        </w:rPr>
        <w:t xml:space="preserve">The change did not fully persist in Okta's backend</w:t>
      </w:r>
    </w:p>
    <w:p>
      <w:pPr>
        <w:pStyle w:val="ListParagraph"/>
        <w:numPr>
          <w:ilvl w:val="0"/>
          <w:numId w:val="2"/>
        </w:numPr>
        <w:spacing w:before="60" w:after="60"/>
      </w:pPr>
      <w:r>
        <w:rPr>
          <w:rFonts w:ascii="Arial" w:cs="Arial" w:eastAsia="Arial" w:hAnsi="Arial"/>
          <w:color w:val="222222"/>
          <w:sz w:val="22"/>
          <w:szCs w:val="22"/>
        </w:rPr>
        <w:t xml:space="preserve">There is a second mechanism in the trial org enforcing APP_GROUP classification</w:t>
      </w:r>
    </w:p>
    <w:p>
      <w:pPr>
        <w:pStyle w:val="ListParagraph"/>
        <w:numPr>
          <w:ilvl w:val="0"/>
          <w:numId w:val="2"/>
        </w:numPr>
        <w:spacing w:before="60" w:after="60"/>
      </w:pPr>
      <w:r>
        <w:rPr>
          <w:rFonts w:ascii="Arial" w:cs="Arial" w:eastAsia="Arial" w:hAnsi="Arial"/>
          <w:color w:val="222222"/>
          <w:sz w:val="22"/>
          <w:szCs w:val="22"/>
        </w:rPr>
        <w:t xml:space="preserve">The Okta AD agent version in this trial has a known behavior of classifying imported groups as APP_GROUP by default</w:t>
      </w:r>
    </w:p>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4. The Exact Fix for Next Session</w:t>
      </w:r>
    </w:p>
    <w:p>
      <w:pPr>
        <w:spacing w:before="80" w:after="80"/>
      </w:pPr>
      <w:r>
        <w:rPr>
          <w:rFonts w:ascii="Arial" w:cs="Arial" w:eastAsia="Arial" w:hAnsi="Arial"/>
          <w:color w:val="222222"/>
          <w:sz w:val="22"/>
          <w:szCs w:val="22"/>
        </w:rPr>
        <w:t xml:space="preserve">Next session should take no more than 30 minutes to complete the lab. Here is the precise sequence: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Step 1: Verify GROUP_PUSH Is Still Off (2 mins)</w:t>
      </w:r>
    </w:p>
    <w:p>
      <w:pPr>
        <w:shd w:fill="F0F0F0" w:val="clear"/>
        <w:spacing w:before="40" w:after="40"/>
      </w:pPr>
      <w:r>
        <w:rPr>
          <w:rFonts w:ascii="Courier New" w:cs="Courier New" w:eastAsia="Courier New" w:hAnsi="Courier New"/>
          <w:color w:val="333333"/>
          <w:sz w:val="18"/>
          <w:szCs w:val="18"/>
        </w:rPr>
        <w:t xml:space="preserve">$app = Invoke-RestMethod -Uri "https://trial-6085580.okta.com/api/v1/apps/0oa10kg3g9oJDblWO698" -Headers $headers</w:t>
      </w:r>
    </w:p>
    <w:p>
      <w:pPr>
        <w:shd w:fill="F0F0F0" w:val="clear"/>
        <w:spacing w:before="40" w:after="40"/>
      </w:pPr>
      <w:r>
        <w:rPr>
          <w:rFonts w:ascii="Courier New" w:cs="Courier New" w:eastAsia="Courier New" w:hAnsi="Courier New"/>
          <w:color w:val="333333"/>
          <w:sz w:val="18"/>
          <w:szCs w:val="18"/>
        </w:rPr>
        <w:t xml:space="preserve">$app.features</w:t>
      </w:r>
    </w:p>
    <w:p>
      <w:pPr>
        <w:spacing w:before="80" w:after="80"/>
      </w:pPr>
      <w:r>
        <w:rPr>
          <w:rFonts w:ascii="Arial" w:cs="Arial" w:eastAsia="Arial" w:hAnsi="Arial"/>
          <w:color w:val="222222"/>
          <w:sz w:val="22"/>
          <w:szCs w:val="22"/>
        </w:rPr>
        <w:t xml:space="preserve">GROUP_PUSH should not appear in the output. If it does, re-run the removal script from today.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Step 2: Delete All APP_GROUP Role Groups (2 mins)</w:t>
      </w:r>
    </w:p>
    <w:p>
      <w:pPr>
        <w:spacing w:before="80" w:after="80"/>
      </w:pPr>
      <w:r>
        <w:rPr>
          <w:rFonts w:ascii="Arial" w:cs="Arial" w:eastAsia="Arial" w:hAnsi="Arial"/>
          <w:color w:val="222222"/>
          <w:sz w:val="22"/>
          <w:szCs w:val="22"/>
        </w:rPr>
        <w:t xml:space="preserve">Run the group query script to get current IDs, then delete all 4. This time, with GROUP_PUSH confirmed off, they should not come back as APP_GROUP.</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Step 3: Run Full Import and Check Types (5 mins)</w:t>
      </w:r>
    </w:p>
    <w:p>
      <w:pPr>
        <w:spacing w:before="80" w:after="80"/>
      </w:pPr>
      <w:r>
        <w:rPr>
          <w:rFonts w:ascii="Arial" w:cs="Arial" w:eastAsia="Arial" w:hAnsi="Arial"/>
          <w:color w:val="222222"/>
          <w:sz w:val="22"/>
          <w:szCs w:val="22"/>
        </w:rPr>
        <w:t xml:space="preserve">Run Full Import, confirm assignments, then run the type check script:</w:t>
      </w:r>
    </w:p>
    <w:p>
      <w:pPr>
        <w:shd w:fill="F0F0F0" w:val="clear"/>
        <w:spacing w:before="40" w:after="40"/>
      </w:pPr>
      <w:r>
        <w:rPr>
          <w:rFonts w:ascii="Courier New" w:cs="Courier New" w:eastAsia="Courier New" w:hAnsi="Courier New"/>
          <w:color w:val="333333"/>
          <w:sz w:val="18"/>
          <w:szCs w:val="18"/>
        </w:rPr>
        <w:t xml:space="preserve">Name: GG_Finance | Type: ???</w:t>
      </w:r>
    </w:p>
    <w:p>
      <w:pPr>
        <w:spacing w:before="80" w:after="80"/>
      </w:pPr>
      <w:r>
        <w:rPr>
          <w:rFonts w:ascii="Arial" w:cs="Arial" w:eastAsia="Arial" w:hAnsi="Arial"/>
          <w:color w:val="222222"/>
          <w:sz w:val="22"/>
          <w:szCs w:val="22"/>
        </w:rPr>
        <w:t xml:space="preserve">If type shows OKTA_GROUP or APP_GROUP_PUSH_NO_SYNC — the fix worked. If still APP_GROUP — use the alternative approach below.</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Step 4 Alternative: Use the Okta AD Agent Group Sync Setting</w:t>
      </w:r>
    </w:p>
    <w:p>
      <w:pPr>
        <w:spacing w:before="80" w:after="80"/>
      </w:pPr>
      <w:r>
        <w:rPr>
          <w:rFonts w:ascii="Arial" w:cs="Arial" w:eastAsia="Arial" w:hAnsi="Arial"/>
          <w:color w:val="222222"/>
          <w:sz w:val="22"/>
          <w:szCs w:val="22"/>
        </w:rPr>
        <w:t xml:space="preserve">If APP_GROUP persists, the nuclear option is to go to:</w:t>
      </w:r>
    </w:p>
    <w:p>
      <w:pPr>
        <w:pStyle w:val="ListParagraph"/>
        <w:numPr>
          <w:ilvl w:val="0"/>
          <w:numId w:val="3"/>
        </w:numPr>
        <w:spacing w:before="80" w:after="60"/>
      </w:pPr>
      <w:r>
        <w:rPr>
          <w:rFonts w:ascii="Arial" w:cs="Arial" w:eastAsia="Arial" w:hAnsi="Arial"/>
          <w:sz w:val="22"/>
          <w:szCs w:val="22"/>
        </w:rPr>
        <w:t xml:space="preserve">Directory &gt; Directory Integrations &gt; yearwood.local &gt; Settings</w:t>
      </w:r>
    </w:p>
    <w:p>
      <w:pPr>
        <w:pStyle w:val="ListParagraph"/>
        <w:numPr>
          <w:ilvl w:val="0"/>
          <w:numId w:val="3"/>
        </w:numPr>
        <w:spacing w:before="80" w:after="60"/>
      </w:pPr>
      <w:r>
        <w:rPr>
          <w:rFonts w:ascii="Arial" w:cs="Arial" w:eastAsia="Arial" w:hAnsi="Arial"/>
          <w:sz w:val="22"/>
          <w:szCs w:val="22"/>
        </w:rPr>
        <w:t xml:space="preserve">Look for group import settings and disable ‘Import Groups’</w:t>
      </w:r>
    </w:p>
    <w:p>
      <w:pPr>
        <w:pStyle w:val="ListParagraph"/>
        <w:numPr>
          <w:ilvl w:val="0"/>
          <w:numId w:val="3"/>
        </w:numPr>
        <w:spacing w:before="80" w:after="60"/>
      </w:pPr>
      <w:r>
        <w:rPr>
          <w:rFonts w:ascii="Arial" w:cs="Arial" w:eastAsia="Arial" w:hAnsi="Arial"/>
          <w:sz w:val="22"/>
          <w:szCs w:val="22"/>
        </w:rPr>
        <w:t xml:space="preserve">Manually create the 4 role groups in Okta as regular OKTA_GROUP type via Add Group</w:t>
      </w:r>
    </w:p>
    <w:p>
      <w:pPr>
        <w:pStyle w:val="ListParagraph"/>
        <w:numPr>
          <w:ilvl w:val="0"/>
          <w:numId w:val="3"/>
        </w:numPr>
        <w:spacing w:before="80" w:after="60"/>
      </w:pPr>
      <w:r>
        <w:rPr>
          <w:rFonts w:ascii="Arial" w:cs="Arial" w:eastAsia="Arial" w:hAnsi="Arial"/>
          <w:sz w:val="22"/>
          <w:szCs w:val="22"/>
        </w:rPr>
        <w:t xml:space="preserve">Use the AD agent’s Push Groups tab to link each Okta group to its AD counterpart</w:t>
      </w:r>
    </w:p>
    <w:p>
      <w:pPr>
        <w:spacing w:before="80" w:after="80"/>
      </w:pPr>
      <w:r>
        <w:rPr>
          <w:rFonts w:ascii="Arial" w:cs="Arial" w:eastAsia="Arial" w:hAnsi="Arial"/>
          <w:color w:val="222222"/>
          <w:sz w:val="22"/>
          <w:szCs w:val="22"/>
        </w:rPr>
        <w:t xml:space="preserve">This bypasses the import-creates-APP_GROUP problem entirely by creating the groups manually first, then linking them to AD.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Step 5: Assign Apps to Groups (10 mins)</w:t>
      </w:r>
    </w:p>
    <w:p>
      <w:pPr>
        <w:spacing w:before="80" w:after="80"/>
      </w:pPr>
      <w:r>
        <w:rPr>
          <w:rFonts w:ascii="Arial" w:cs="Arial" w:eastAsia="Arial" w:hAnsi="Arial"/>
          <w:color w:val="222222"/>
          <w:sz w:val="22"/>
          <w:szCs w:val="22"/>
        </w:rPr>
        <w:t xml:space="preserve">Once groups are the correct type, go to each app &gt; Assignments &gt; Assign to Groups per the RBAC matrix:</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Application</w:t>
            </w:r>
          </w:p>
        </w:tc>
        <w:tc>
          <w:tcPr>
            <w:tcW w:type="dxa" w:w="63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Groups to Assign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SharePoint (Yearwood)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GG_Finance, GG_Helpdesk, GG_HR, GG_Cloud_Engineer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Slack (Yearwood)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GG_Finance, GG_Helpdesk, GG_HR, GG_Cloud_Engineer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Gworkspace (Yearwood)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GG_HR, GG_Cloud_Engineer</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Step 6: Verify One User End to End (5 mins)</w:t>
      </w:r>
    </w:p>
    <w:p>
      <w:pPr>
        <w:spacing w:before="80" w:after="80"/>
      </w:pPr>
      <w:r>
        <w:rPr>
          <w:rFonts w:ascii="Arial" w:cs="Arial" w:eastAsia="Arial" w:hAnsi="Arial"/>
          <w:color w:val="222222"/>
          <w:sz w:val="22"/>
          <w:szCs w:val="22"/>
        </w:rPr>
        <w:t xml:space="preserve">Pick James King (GG_Finance). Go to his Okta profile &gt; Applications tab. He should see SharePoint and Slack but NOT Gworkspace. That is a completed RBAC verification.</w:t>
      </w:r>
    </w:p>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5. What You Now Know That Most People Don’t</w:t>
      </w:r>
    </w:p>
    <w:p>
      <w:pPr>
        <w:spacing w:before="80" w:after="80"/>
      </w:pPr>
      <w:r>
        <w:rPr>
          <w:rFonts w:ascii="Arial" w:cs="Arial" w:eastAsia="Arial" w:hAnsi="Arial"/>
          <w:color w:val="222222"/>
          <w:sz w:val="22"/>
          <w:szCs w:val="22"/>
        </w:rPr>
        <w:t xml:space="preserve">Two days of fighting this environment taught you things that are genuinely hard to learn from documentation: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Concept</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What You Learned the Hard Way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Okta Data Mastering</w:t>
            </w:r>
          </w:p>
        </w:tc>
        <w:tc>
          <w:tcPr>
            <w:tcW w:type="dxa" w:w="6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Every object has an owner. If Okta owns it, AD can’t touch it. If AD owns it, Okta can’t override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APP_GROUP vs OKTA_GROUP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Group type determines everything — who can edit it, how membership is managed, whether imports affect it.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GROUP_PUSH</w:t>
            </w:r>
          </w:p>
        </w:tc>
        <w:tc>
          <w:tcPr>
            <w:tcW w:type="dxa" w:w="6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 feature that inverts the normal sync direction. Dangerous when enabled on system apps in a lab environment.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Import Confirmation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Confirming an import locks memberships. Subsequent imports don’t re-evaluate confirmed records.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API vs UI Limitations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Some things the UI blocks can be done via API. Some things the API blocks require UI. Some things neither can touch.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Okta Trial Quirks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Trial orgs come with pre-installed system apps (Okta Workflows) that have aggressive provisioning settings enabled by default.</w:t>
            </w:r>
          </w:p>
        </w:tc>
      </w:tr>
    </w:tbl>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6. A Note on the Learning Process</w:t>
      </w:r>
    </w:p>
    <w:p>
      <w:pPr>
        <w:spacing w:before="80" w:after="80"/>
      </w:pPr>
      <w:r>
        <w:rPr>
          <w:rFonts w:ascii="Arial" w:cs="Arial" w:eastAsia="Arial" w:hAnsi="Arial"/>
          <w:color w:val="222222"/>
          <w:sz w:val="22"/>
          <w:szCs w:val="22"/>
        </w:rPr>
        <w:t xml:space="preserve">You said tonight that you felt like you were copying and pasting without understanding. That was the right instinct and the right thing to say. When troubleshooting goes beyond your current conceptual model, the correct move is exactly what you did — stop, document, and reset.</w:t>
      </w:r>
    </w:p>
    <w:p>
      <w:pPr>
        <w:spacing w:before="80" w:after="80"/>
      </w:pPr>
      <w:r>
        <w:t xml:space="preserve"/>
      </w:r>
    </w:p>
    <w:p>
      <w:pPr>
        <w:spacing w:before="80" w:after="80"/>
      </w:pPr>
      <w:r>
        <w:rPr>
          <w:rFonts w:ascii="Arial" w:cs="Arial" w:eastAsia="Arial" w:hAnsi="Arial"/>
          <w:color w:val="222222"/>
          <w:sz w:val="22"/>
          <w:szCs w:val="22"/>
        </w:rPr>
        <w:t xml:space="preserve">Here is what you actually understand at this point, which is more than you think:</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AD is the source of truth for identity. Okta is the policy layer for access.</w:t>
      </w:r>
    </w:p>
    <w:p>
      <w:pPr>
        <w:pStyle w:val="ListParagraph"/>
        <w:numPr>
          <w:ilvl w:val="0"/>
          <w:numId w:val="2"/>
        </w:numPr>
        <w:spacing w:before="60" w:after="60"/>
      </w:pPr>
      <w:r>
        <w:rPr>
          <w:rFonts w:ascii="Arial" w:cs="Arial" w:eastAsia="Arial" w:hAnsi="Arial"/>
          <w:color w:val="222222"/>
          <w:sz w:val="22"/>
          <w:szCs w:val="22"/>
        </w:rPr>
        <w:t xml:space="preserve">RBAC means role groups control app access, not individual user assignments.</w:t>
      </w:r>
    </w:p>
    <w:p>
      <w:pPr>
        <w:pStyle w:val="ListParagraph"/>
        <w:numPr>
          <w:ilvl w:val="0"/>
          <w:numId w:val="2"/>
        </w:numPr>
        <w:spacing w:before="60" w:after="60"/>
      </w:pPr>
      <w:r>
        <w:rPr>
          <w:rFonts w:ascii="Arial" w:cs="Arial" w:eastAsia="Arial" w:hAnsi="Arial"/>
          <w:color w:val="222222"/>
          <w:sz w:val="22"/>
          <w:szCs w:val="22"/>
        </w:rPr>
        <w:t xml:space="preserve">Direct user-to-app assignments are an anti-pattern that creates access sprawl.</w:t>
      </w:r>
    </w:p>
    <w:p>
      <w:pPr>
        <w:pStyle w:val="ListParagraph"/>
        <w:numPr>
          <w:ilvl w:val="0"/>
          <w:numId w:val="2"/>
        </w:numPr>
        <w:spacing w:before="60" w:after="60"/>
      </w:pPr>
      <w:r>
        <w:rPr>
          <w:rFonts w:ascii="Arial" w:cs="Arial" w:eastAsia="Arial" w:hAnsi="Arial"/>
          <w:color w:val="222222"/>
          <w:sz w:val="22"/>
          <w:szCs w:val="22"/>
        </w:rPr>
        <w:t xml:space="preserve">Okta’s import behavior is stateful — confirmed records are not re-evaluated.</w:t>
      </w:r>
    </w:p>
    <w:p>
      <w:pPr>
        <w:pStyle w:val="ListParagraph"/>
        <w:numPr>
          <w:ilvl w:val="0"/>
          <w:numId w:val="2"/>
        </w:numPr>
        <w:spacing w:before="60" w:after="60"/>
      </w:pPr>
      <w:r>
        <w:rPr>
          <w:rFonts w:ascii="Arial" w:cs="Arial" w:eastAsia="Arial" w:hAnsi="Arial"/>
          <w:color w:val="222222"/>
          <w:sz w:val="22"/>
          <w:szCs w:val="22"/>
        </w:rPr>
        <w:t xml:space="preserve">GROUP_PUSH inverts the sync direction and can corrupt an RBAC setup.</w:t>
      </w:r>
    </w:p>
    <w:p>
      <w:pPr>
        <w:pStyle w:val="ListParagraph"/>
        <w:numPr>
          <w:ilvl w:val="0"/>
          <w:numId w:val="2"/>
        </w:numPr>
        <w:spacing w:before="60" w:after="60"/>
      </w:pPr>
      <w:r>
        <w:rPr>
          <w:rFonts w:ascii="Arial" w:cs="Arial" w:eastAsia="Arial" w:hAnsi="Arial"/>
          <w:color w:val="222222"/>
          <w:sz w:val="22"/>
          <w:szCs w:val="22"/>
        </w:rPr>
        <w:t xml:space="preserve">The Okta API is the escape hatch when the UI is locked down.</w:t>
      </w:r>
    </w:p>
    <w:p>
      <w:pPr>
        <w:spacing w:before="80" w:after="80"/>
      </w:pPr>
      <w:r>
        <w:t xml:space="preserve"/>
      </w:r>
    </w:p>
    <w:p>
      <w:pPr>
        <w:spacing w:before="80" w:after="80"/>
      </w:pPr>
      <w:r>
        <w:rPr>
          <w:rFonts w:ascii="Arial" w:cs="Arial" w:eastAsia="Arial" w:hAnsi="Arial"/>
          <w:color w:val="222222"/>
          <w:sz w:val="22"/>
          <w:szCs w:val="22"/>
        </w:rPr>
        <w:t xml:space="preserve">That is a solid foundation. The RBAC lab will be completed next session. Tonight was the hard part.</w:t>
      </w:r>
    </w:p>
    <w:p>
      <w:pPr>
        <w:spacing w:before="80" w:after="80"/>
      </w:pPr>
      <w:r>
        <w:t xml:space="preserve"/>
      </w:r>
    </w:p>
    <w:p>
      <w:pPr>
        <w:pBdr>
          <w:bottom w:val="single" w:color="2E75B6" w:sz="6" w:space="1"/>
        </w:pBdr>
        <w:spacing w:before="200" w:after="200"/>
      </w:pPr>
      <w:r>
        <w:t xml:space="preserve"/>
      </w:r>
    </w:p>
    <w:p>
      <w:pPr>
        <w:spacing w:before="320" w:after="80"/>
        <w:jc w:val="center"/>
      </w:pPr>
      <w:r>
        <w:rPr>
          <w:rFonts w:ascii="Arial" w:cs="Arial" w:eastAsia="Arial" w:hAnsi="Arial"/>
          <w:b/>
          <w:bCs/>
          <w:i/>
          <w:iCs/>
          <w:color w:val="888888"/>
          <w:sz w:val="24"/>
          <w:szCs w:val="24"/>
        </w:rPr>
        <w:t xml:space="preserve">End of Session 3 Debrief</w:t>
      </w:r>
    </w:p>
    <w:p>
      <w:pPr>
        <w:spacing w:before="0" w:after="0"/>
        <w:jc w:val="center"/>
      </w:pPr>
      <w:r>
        <w:rPr>
          <w:rFonts w:ascii="Arial" w:cs="Arial" w:eastAsia="Arial" w:hAnsi="Arial"/>
          <w:i/>
          <w:iCs/>
          <w:color w:val="AAAAAA"/>
          <w:sz w:val="20"/>
          <w:szCs w:val="20"/>
        </w:rPr>
        <w:t xml:space="preserve">Yearwood.Local IAM Lab Series — The hard sessions are the ones that stick.</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Yearwood.Local  |  Session 3 Debrief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2026-03-12T01:06:00.443Z</dcterms:created>
  <dcterms:modified xsi:type="dcterms:W3CDTF">2026-03-12T01:06:00.444Z</dcterms:modified>
</cp:coreProperties>
</file>

<file path=docProps/custom.xml><?xml version="1.0" encoding="utf-8"?>
<Properties xmlns="http://schemas.openxmlformats.org/officeDocument/2006/custom-properties" xmlns:vt="http://schemas.openxmlformats.org/officeDocument/2006/docPropsVTypes"/>
</file>