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F46" w:rsidRDefault="00C67F46" w:rsidP="00C67F46">
      <w:pPr>
        <w:pStyle w:val="NormalWeb"/>
        <w:spacing w:before="0" w:beforeAutospacing="0" w:after="0" w:afterAutospacing="0"/>
        <w:rPr>
          <w:rFonts w:ascii="Arial" w:hAnsi="Arial" w:cs="Arial"/>
          <w:iCs/>
          <w:color w:val="000000" w:themeColor="text1"/>
          <w:sz w:val="22"/>
          <w:szCs w:val="22"/>
        </w:rPr>
      </w:pPr>
      <w:r>
        <w:rPr>
          <w:rFonts w:ascii="Arial" w:hAnsi="Arial" w:cs="Arial"/>
          <w:iCs/>
          <w:color w:val="000000" w:themeColor="text1"/>
          <w:sz w:val="22"/>
          <w:szCs w:val="22"/>
        </w:rPr>
        <w:t>Evan Wilcox</w:t>
      </w:r>
    </w:p>
    <w:p w:rsidR="00C67F46" w:rsidRDefault="00C67F46" w:rsidP="00C67F46">
      <w:pPr>
        <w:pStyle w:val="NormalWeb"/>
        <w:spacing w:before="0" w:beforeAutospacing="0" w:after="0" w:afterAutospacing="0"/>
        <w:rPr>
          <w:rFonts w:ascii="Arial" w:hAnsi="Arial" w:cs="Arial"/>
          <w:iCs/>
          <w:color w:val="000000" w:themeColor="text1"/>
          <w:sz w:val="22"/>
          <w:szCs w:val="22"/>
        </w:rPr>
      </w:pPr>
    </w:p>
    <w:p w:rsidR="00C67F46" w:rsidRDefault="00C67F46" w:rsidP="00C67F46">
      <w:pPr>
        <w:pStyle w:val="NormalWeb"/>
        <w:spacing w:before="0" w:beforeAutospacing="0" w:after="0" w:afterAutospacing="0"/>
        <w:rPr>
          <w:rFonts w:ascii="Arial" w:hAnsi="Arial" w:cs="Arial"/>
          <w:iCs/>
          <w:color w:val="000000" w:themeColor="text1"/>
          <w:sz w:val="22"/>
          <w:szCs w:val="22"/>
        </w:rPr>
      </w:pPr>
      <w:r>
        <w:rPr>
          <w:rFonts w:ascii="Arial" w:hAnsi="Arial" w:cs="Arial"/>
          <w:iCs/>
          <w:color w:val="000000" w:themeColor="text1"/>
          <w:sz w:val="22"/>
          <w:szCs w:val="22"/>
        </w:rPr>
        <w:t>Thesis</w:t>
      </w:r>
    </w:p>
    <w:p w:rsidR="00FB3CAC" w:rsidRPr="00F916DA" w:rsidRDefault="00FB3CAC" w:rsidP="00C67F46">
      <w:pPr>
        <w:pStyle w:val="NormalWeb"/>
        <w:spacing w:before="0" w:beforeAutospacing="0" w:after="0" w:afterAutospacing="0"/>
        <w:rPr>
          <w:rFonts w:ascii="Arial" w:hAnsi="Arial" w:cs="Arial"/>
          <w:color w:val="000000" w:themeColor="text1"/>
          <w:sz w:val="22"/>
          <w:szCs w:val="22"/>
        </w:rPr>
      </w:pPr>
      <w:r w:rsidRPr="00F916DA">
        <w:rPr>
          <w:rFonts w:ascii="Arial" w:hAnsi="Arial" w:cs="Arial"/>
          <w:i/>
          <w:iCs/>
          <w:color w:val="000000" w:themeColor="text1"/>
          <w:sz w:val="22"/>
          <w:szCs w:val="22"/>
        </w:rPr>
        <w:t xml:space="preserve">Close Encounters of The Third Kind </w:t>
      </w:r>
      <w:r w:rsidRPr="00F916DA">
        <w:rPr>
          <w:rFonts w:ascii="Arial" w:hAnsi="Arial" w:cs="Arial"/>
          <w:color w:val="000000" w:themeColor="text1"/>
          <w:sz w:val="22"/>
          <w:szCs w:val="22"/>
        </w:rPr>
        <w:t xml:space="preserve">creates a clear parallel between Roy’s </w:t>
      </w:r>
      <w:r w:rsidR="007B546C" w:rsidRPr="00F916DA">
        <w:rPr>
          <w:rFonts w:ascii="Arial" w:hAnsi="Arial" w:cs="Arial"/>
          <w:color w:val="000000" w:themeColor="text1"/>
          <w:sz w:val="22"/>
          <w:szCs w:val="22"/>
        </w:rPr>
        <w:t xml:space="preserve">epic </w:t>
      </w:r>
      <w:r w:rsidRPr="00F916DA">
        <w:rPr>
          <w:rFonts w:ascii="Arial" w:hAnsi="Arial" w:cs="Arial"/>
          <w:color w:val="000000" w:themeColor="text1"/>
          <w:sz w:val="22"/>
          <w:szCs w:val="22"/>
        </w:rPr>
        <w:t xml:space="preserve">quest to find the aliens, and man’s search for god’s love and approval. The film does this by portraying the aliens </w:t>
      </w:r>
      <w:r w:rsidR="00D200AC" w:rsidRPr="00F916DA">
        <w:rPr>
          <w:rFonts w:ascii="Arial" w:hAnsi="Arial" w:cs="Arial"/>
          <w:color w:val="000000" w:themeColor="text1"/>
          <w:sz w:val="22"/>
          <w:szCs w:val="22"/>
        </w:rPr>
        <w:t xml:space="preserve">as </w:t>
      </w:r>
      <w:r w:rsidRPr="00F916DA">
        <w:rPr>
          <w:rFonts w:ascii="Arial" w:hAnsi="Arial" w:cs="Arial"/>
          <w:color w:val="000000" w:themeColor="text1"/>
          <w:sz w:val="22"/>
          <w:szCs w:val="22"/>
        </w:rPr>
        <w:t>omniscient, telepathic, able to defy gravity</w:t>
      </w:r>
      <w:r w:rsidR="00BE0598" w:rsidRPr="00F916DA">
        <w:rPr>
          <w:rFonts w:ascii="Arial" w:hAnsi="Arial" w:cs="Arial"/>
          <w:color w:val="000000" w:themeColor="text1"/>
          <w:sz w:val="22"/>
          <w:szCs w:val="22"/>
        </w:rPr>
        <w:t xml:space="preserve"> </w:t>
      </w:r>
      <w:r w:rsidRPr="00F916DA">
        <w:rPr>
          <w:rFonts w:ascii="Arial" w:hAnsi="Arial" w:cs="Arial"/>
          <w:color w:val="000000" w:themeColor="text1"/>
          <w:sz w:val="22"/>
          <w:szCs w:val="22"/>
        </w:rPr>
        <w:t xml:space="preserve">and </w:t>
      </w:r>
      <w:r w:rsidR="00BE0598" w:rsidRPr="00F916DA">
        <w:rPr>
          <w:rFonts w:ascii="Arial" w:hAnsi="Arial" w:cs="Arial"/>
          <w:color w:val="000000" w:themeColor="text1"/>
          <w:sz w:val="22"/>
          <w:szCs w:val="22"/>
        </w:rPr>
        <w:t xml:space="preserve">always </w:t>
      </w:r>
      <w:r w:rsidRPr="00F916DA">
        <w:rPr>
          <w:rFonts w:ascii="Arial" w:hAnsi="Arial" w:cs="Arial"/>
          <w:color w:val="000000" w:themeColor="text1"/>
          <w:sz w:val="22"/>
          <w:szCs w:val="22"/>
        </w:rPr>
        <w:t>associated with blinding light</w:t>
      </w:r>
      <w:r w:rsidR="00BE0598" w:rsidRPr="00F916DA">
        <w:rPr>
          <w:rFonts w:ascii="Arial" w:hAnsi="Arial" w:cs="Arial"/>
          <w:color w:val="000000" w:themeColor="text1"/>
          <w:sz w:val="22"/>
          <w:szCs w:val="22"/>
        </w:rPr>
        <w:t xml:space="preserve"> </w:t>
      </w:r>
      <w:r w:rsidRPr="00F916DA">
        <w:rPr>
          <w:rFonts w:ascii="Arial" w:hAnsi="Arial" w:cs="Arial"/>
          <w:color w:val="000000" w:themeColor="text1"/>
          <w:sz w:val="22"/>
          <w:szCs w:val="22"/>
        </w:rPr>
        <w:t xml:space="preserve">and by portraying Roy as </w:t>
      </w:r>
      <w:r w:rsidR="007B546C" w:rsidRPr="00F916DA">
        <w:rPr>
          <w:rFonts w:ascii="Arial" w:hAnsi="Arial" w:cs="Arial"/>
          <w:color w:val="000000" w:themeColor="text1"/>
          <w:sz w:val="22"/>
          <w:szCs w:val="22"/>
        </w:rPr>
        <w:t xml:space="preserve">just an average Joe who </w:t>
      </w:r>
      <w:r w:rsidR="00BE0598" w:rsidRPr="00F916DA">
        <w:rPr>
          <w:rFonts w:ascii="Arial" w:hAnsi="Arial" w:cs="Arial"/>
          <w:color w:val="000000" w:themeColor="text1"/>
          <w:sz w:val="22"/>
          <w:szCs w:val="22"/>
        </w:rPr>
        <w:t xml:space="preserve">is unhappy with </w:t>
      </w:r>
      <w:r w:rsidR="00D573D8" w:rsidRPr="00F916DA">
        <w:rPr>
          <w:rFonts w:ascii="Arial" w:hAnsi="Arial" w:cs="Arial"/>
          <w:color w:val="000000" w:themeColor="text1"/>
          <w:sz w:val="22"/>
          <w:szCs w:val="22"/>
        </w:rPr>
        <w:t>and feels stuck</w:t>
      </w:r>
      <w:r w:rsidR="00D573D8" w:rsidRPr="00F916DA">
        <w:rPr>
          <w:rFonts w:ascii="Arial" w:hAnsi="Arial" w:cs="Arial"/>
          <w:color w:val="000000" w:themeColor="text1"/>
          <w:sz w:val="22"/>
          <w:szCs w:val="22"/>
        </w:rPr>
        <w:t xml:space="preserve"> in his </w:t>
      </w:r>
      <w:r w:rsidR="00BE0598" w:rsidRPr="00F916DA">
        <w:rPr>
          <w:rFonts w:ascii="Arial" w:hAnsi="Arial" w:cs="Arial"/>
          <w:color w:val="000000" w:themeColor="text1"/>
          <w:sz w:val="22"/>
          <w:szCs w:val="22"/>
        </w:rPr>
        <w:t>mundane</w:t>
      </w:r>
      <w:r w:rsidR="00D573D8" w:rsidRPr="00F916DA">
        <w:rPr>
          <w:rFonts w:ascii="Arial" w:hAnsi="Arial" w:cs="Arial"/>
          <w:color w:val="000000" w:themeColor="text1"/>
          <w:sz w:val="22"/>
          <w:szCs w:val="22"/>
        </w:rPr>
        <w:t xml:space="preserve"> life</w:t>
      </w:r>
      <w:r w:rsidR="007B546C" w:rsidRPr="00F916DA">
        <w:rPr>
          <w:rFonts w:ascii="Arial" w:hAnsi="Arial" w:cs="Arial"/>
          <w:color w:val="000000" w:themeColor="text1"/>
          <w:sz w:val="22"/>
          <w:szCs w:val="22"/>
        </w:rPr>
        <w:t>.</w:t>
      </w:r>
    </w:p>
    <w:p w:rsidR="00D573D8" w:rsidRDefault="00D573D8" w:rsidP="00C67F46">
      <w:pPr>
        <w:spacing w:line="240" w:lineRule="auto"/>
        <w:rPr>
          <w:rFonts w:ascii="Arial" w:hAnsi="Arial" w:cs="Arial"/>
          <w:color w:val="000000" w:themeColor="text1"/>
        </w:rPr>
      </w:pPr>
    </w:p>
    <w:p w:rsidR="00C67F46" w:rsidRDefault="00C67F46" w:rsidP="00C67F46">
      <w:pPr>
        <w:spacing w:line="240" w:lineRule="auto"/>
        <w:rPr>
          <w:rFonts w:ascii="Arial" w:hAnsi="Arial" w:cs="Arial"/>
          <w:color w:val="000000" w:themeColor="text1"/>
        </w:rPr>
      </w:pPr>
      <w:r>
        <w:rPr>
          <w:rFonts w:ascii="Arial" w:hAnsi="Arial" w:cs="Arial"/>
          <w:color w:val="000000" w:themeColor="text1"/>
        </w:rPr>
        <w:t>Revised Thesis</w:t>
      </w:r>
    </w:p>
    <w:p w:rsidR="004F79E6" w:rsidRPr="00451E61" w:rsidRDefault="004F79E6" w:rsidP="00C67F46">
      <w:pPr>
        <w:spacing w:line="240" w:lineRule="auto"/>
        <w:rPr>
          <w:rFonts w:ascii="Arial" w:hAnsi="Arial" w:cs="Arial"/>
          <w:color w:val="000000" w:themeColor="text1"/>
        </w:rPr>
      </w:pPr>
      <w:r w:rsidRPr="00F916DA">
        <w:rPr>
          <w:rFonts w:ascii="Arial" w:hAnsi="Arial" w:cs="Arial"/>
          <w:i/>
          <w:color w:val="000000" w:themeColor="text1"/>
        </w:rPr>
        <w:t xml:space="preserve">Close Encounters of the Third Kind </w:t>
      </w:r>
      <w:r w:rsidR="00C67F46">
        <w:rPr>
          <w:rFonts w:ascii="Arial" w:hAnsi="Arial" w:cs="Arial"/>
          <w:color w:val="000000" w:themeColor="text1"/>
        </w:rPr>
        <w:t>shows th</w:t>
      </w:r>
      <w:bookmarkStart w:id="0" w:name="_GoBack"/>
      <w:bookmarkEnd w:id="0"/>
      <w:r w:rsidR="00C67F46">
        <w:rPr>
          <w:rFonts w:ascii="Arial" w:hAnsi="Arial" w:cs="Arial"/>
          <w:color w:val="000000" w:themeColor="text1"/>
        </w:rPr>
        <w:t>e difference between the scientific word and the spiritual world. The film does this by following Roy’s spiritual journey to find the aliens being portrayed as omniscient, able to defy gravity, and always associated with blinding light while also following the scientist journey where they must hunt for clues, decipher codes, and navigate a new language through music.</w:t>
      </w:r>
    </w:p>
    <w:p w:rsidR="004F79E6" w:rsidRPr="00F916DA" w:rsidRDefault="004F79E6" w:rsidP="00C67F46">
      <w:pPr>
        <w:spacing w:line="240" w:lineRule="auto"/>
        <w:rPr>
          <w:rFonts w:ascii="Arial" w:hAnsi="Arial" w:cs="Arial"/>
          <w:color w:val="000000" w:themeColor="text1"/>
        </w:rPr>
      </w:pPr>
    </w:p>
    <w:p w:rsidR="00D573D8" w:rsidRPr="00F916DA" w:rsidRDefault="00B63503" w:rsidP="00C67F46">
      <w:pPr>
        <w:spacing w:line="240" w:lineRule="auto"/>
        <w:jc w:val="center"/>
        <w:rPr>
          <w:rFonts w:ascii="Arial" w:eastAsia="Times New Roman" w:hAnsi="Arial" w:cs="Arial"/>
          <w:b/>
          <w:color w:val="000000" w:themeColor="text1"/>
        </w:rPr>
      </w:pPr>
      <w:r w:rsidRPr="00F916DA">
        <w:rPr>
          <w:rFonts w:ascii="Arial" w:eastAsia="Times New Roman" w:hAnsi="Arial" w:cs="Arial"/>
          <w:b/>
          <w:color w:val="000000" w:themeColor="text1"/>
        </w:rPr>
        <w:t>Bibliography</w:t>
      </w:r>
    </w:p>
    <w:p w:rsidR="00786812" w:rsidRPr="00F916DA" w:rsidRDefault="00786812" w:rsidP="00C67F46">
      <w:pPr>
        <w:spacing w:line="240" w:lineRule="auto"/>
        <w:ind w:left="720" w:hanging="720"/>
        <w:rPr>
          <w:rFonts w:ascii="Arial" w:eastAsia="Times New Roman" w:hAnsi="Arial" w:cs="Arial"/>
          <w:color w:val="000000" w:themeColor="text1"/>
        </w:rPr>
      </w:pPr>
      <w:r w:rsidRPr="00F916DA">
        <w:rPr>
          <w:rFonts w:ascii="Arial" w:hAnsi="Arial" w:cs="Arial"/>
          <w:color w:val="000000" w:themeColor="text1"/>
          <w:shd w:val="clear" w:color="auto" w:fill="FFFFFF"/>
        </w:rPr>
        <w:t>Booker, M. Keith. </w:t>
      </w:r>
      <w:r w:rsidRPr="00F916DA">
        <w:rPr>
          <w:rFonts w:ascii="Arial" w:hAnsi="Arial" w:cs="Arial"/>
          <w:i/>
          <w:iCs/>
          <w:color w:val="000000" w:themeColor="text1"/>
        </w:rPr>
        <w:t>Alternate Americas: Science Fiction Film and American Culture</w:t>
      </w:r>
      <w:r w:rsidRPr="00F916DA">
        <w:rPr>
          <w:rFonts w:ascii="Arial" w:hAnsi="Arial" w:cs="Arial"/>
          <w:color w:val="000000" w:themeColor="text1"/>
          <w:shd w:val="clear" w:color="auto" w:fill="FFFFFF"/>
        </w:rPr>
        <w:t>. Praeger, 2006.</w:t>
      </w:r>
    </w:p>
    <w:p w:rsidR="00786812" w:rsidRPr="00F916DA" w:rsidRDefault="00D573D8" w:rsidP="00C67F46">
      <w:pPr>
        <w:spacing w:line="240" w:lineRule="auto"/>
        <w:rPr>
          <w:rFonts w:ascii="Arial" w:eastAsia="Times New Roman" w:hAnsi="Arial" w:cs="Arial"/>
          <w:color w:val="000000" w:themeColor="text1"/>
        </w:rPr>
      </w:pPr>
      <w:r w:rsidRPr="00F916DA">
        <w:rPr>
          <w:rFonts w:ascii="Arial" w:eastAsia="Times New Roman" w:hAnsi="Arial" w:cs="Arial"/>
          <w:color w:val="000000" w:themeColor="text1"/>
        </w:rPr>
        <w:tab/>
      </w:r>
      <w:r w:rsidRPr="00F916DA">
        <w:rPr>
          <w:rFonts w:ascii="Arial" w:eastAsia="Times New Roman" w:hAnsi="Arial" w:cs="Arial"/>
          <w:color w:val="000000" w:themeColor="text1"/>
        </w:rPr>
        <w:t xml:space="preserve">In the chapter dedicated to </w:t>
      </w:r>
      <w:r w:rsidRPr="00F916DA">
        <w:rPr>
          <w:rFonts w:ascii="Arial" w:eastAsia="Times New Roman" w:hAnsi="Arial" w:cs="Arial"/>
          <w:i/>
          <w:color w:val="000000" w:themeColor="text1"/>
        </w:rPr>
        <w:t>Close Encounters of the Third Kind</w:t>
      </w:r>
      <w:r w:rsidRPr="00F916DA">
        <w:rPr>
          <w:rFonts w:ascii="Arial" w:eastAsia="Times New Roman" w:hAnsi="Arial" w:cs="Arial"/>
          <w:color w:val="000000" w:themeColor="text1"/>
        </w:rPr>
        <w:t>,</w:t>
      </w:r>
      <w:r w:rsidRPr="00F916DA">
        <w:rPr>
          <w:rFonts w:ascii="Arial" w:eastAsia="Times New Roman" w:hAnsi="Arial" w:cs="Arial"/>
          <w:color w:val="000000" w:themeColor="text1"/>
        </w:rPr>
        <w:t xml:space="preserve"> </w:t>
      </w:r>
      <w:r w:rsidR="00A7473F" w:rsidRPr="00F916DA">
        <w:rPr>
          <w:rFonts w:ascii="Arial" w:eastAsia="Times New Roman" w:hAnsi="Arial" w:cs="Arial"/>
          <w:color w:val="000000" w:themeColor="text1"/>
        </w:rPr>
        <w:t xml:space="preserve">the book discusses the film and its similarities to two other films, </w:t>
      </w:r>
      <w:r w:rsidR="00A7473F" w:rsidRPr="00F916DA">
        <w:rPr>
          <w:rFonts w:ascii="Arial" w:eastAsia="Times New Roman" w:hAnsi="Arial" w:cs="Arial"/>
          <w:i/>
          <w:color w:val="000000" w:themeColor="text1"/>
        </w:rPr>
        <w:t xml:space="preserve">E.T. </w:t>
      </w:r>
      <w:r w:rsidR="00A7473F" w:rsidRPr="00F916DA">
        <w:rPr>
          <w:rFonts w:ascii="Arial" w:eastAsia="Times New Roman" w:hAnsi="Arial" w:cs="Arial"/>
          <w:color w:val="000000" w:themeColor="text1"/>
        </w:rPr>
        <w:t xml:space="preserve">and </w:t>
      </w:r>
      <w:r w:rsidR="00A7473F" w:rsidRPr="00F916DA">
        <w:rPr>
          <w:rFonts w:ascii="Arial" w:eastAsia="Times New Roman" w:hAnsi="Arial" w:cs="Arial"/>
          <w:i/>
          <w:color w:val="000000" w:themeColor="text1"/>
        </w:rPr>
        <w:t xml:space="preserve">The Poltergeist. </w:t>
      </w:r>
      <w:r w:rsidR="00A7473F" w:rsidRPr="00F916DA">
        <w:rPr>
          <w:rFonts w:ascii="Arial" w:eastAsia="Times New Roman" w:hAnsi="Arial" w:cs="Arial"/>
          <w:color w:val="000000" w:themeColor="text1"/>
        </w:rPr>
        <w:t>The chapter talks about how the film creates a “Portrait of Suburbia” when introducing the characters by showing them as a normal family living in an everyday suburb. It also discusses the tensions in Roy’s family and how Roy struggles with leaving behind his family. It also says how the invasion by aliens is both physical and psychological, showing their physical presence and placing images in the characters heads to get them to come to Wyoming.</w:t>
      </w:r>
    </w:p>
    <w:p w:rsidR="00786812" w:rsidRPr="00F916DA" w:rsidRDefault="00786812" w:rsidP="00C67F46">
      <w:pPr>
        <w:spacing w:line="240" w:lineRule="auto"/>
        <w:rPr>
          <w:rFonts w:ascii="Arial" w:eastAsia="Times New Roman" w:hAnsi="Arial" w:cs="Arial"/>
          <w:color w:val="000000" w:themeColor="text1"/>
        </w:rPr>
      </w:pPr>
    </w:p>
    <w:p w:rsidR="00B63503" w:rsidRPr="00F916DA" w:rsidRDefault="00B63503" w:rsidP="00C67F46">
      <w:pPr>
        <w:spacing w:line="240" w:lineRule="auto"/>
        <w:ind w:left="720" w:hanging="720"/>
        <w:rPr>
          <w:rFonts w:ascii="Arial" w:hAnsi="Arial" w:cs="Arial"/>
          <w:color w:val="000000" w:themeColor="text1"/>
          <w:shd w:val="clear" w:color="auto" w:fill="FFFFFF"/>
        </w:rPr>
      </w:pPr>
      <w:r w:rsidRPr="00F916DA">
        <w:rPr>
          <w:rFonts w:ascii="Arial" w:hAnsi="Arial" w:cs="Arial"/>
          <w:color w:val="000000" w:themeColor="text1"/>
          <w:shd w:val="clear" w:color="auto" w:fill="FFFFFF"/>
        </w:rPr>
        <w:t>Gordon, Andrew. </w:t>
      </w:r>
      <w:r w:rsidRPr="00F916DA">
        <w:rPr>
          <w:rFonts w:ascii="Arial" w:hAnsi="Arial" w:cs="Arial"/>
          <w:i/>
          <w:iCs/>
          <w:color w:val="000000" w:themeColor="text1"/>
        </w:rPr>
        <w:t>Empire of Dreams: the Science Fiction and Fantasy Films of Steven Spielberg</w:t>
      </w:r>
      <w:r w:rsidRPr="00F916DA">
        <w:rPr>
          <w:rFonts w:ascii="Arial" w:hAnsi="Arial" w:cs="Arial"/>
          <w:color w:val="000000" w:themeColor="text1"/>
          <w:shd w:val="clear" w:color="auto" w:fill="FFFFFF"/>
        </w:rPr>
        <w:t>. Rowman &amp; Littlefield, 2008.</w:t>
      </w:r>
    </w:p>
    <w:p w:rsidR="00786812" w:rsidRPr="00F916DA" w:rsidRDefault="00D23722" w:rsidP="00C67F46">
      <w:pPr>
        <w:spacing w:line="240" w:lineRule="auto"/>
        <w:ind w:firstLine="720"/>
        <w:rPr>
          <w:rFonts w:ascii="Arial" w:eastAsia="Times New Roman" w:hAnsi="Arial" w:cs="Arial"/>
          <w:color w:val="000000" w:themeColor="text1"/>
        </w:rPr>
      </w:pPr>
      <w:r w:rsidRPr="00F916DA">
        <w:rPr>
          <w:rFonts w:ascii="Arial" w:eastAsia="Times New Roman" w:hAnsi="Arial" w:cs="Arial"/>
          <w:color w:val="000000" w:themeColor="text1"/>
        </w:rPr>
        <w:t xml:space="preserve">In the chapter dedicated to </w:t>
      </w:r>
      <w:r w:rsidRPr="00F916DA">
        <w:rPr>
          <w:rFonts w:ascii="Arial" w:eastAsia="Times New Roman" w:hAnsi="Arial" w:cs="Arial"/>
          <w:i/>
          <w:color w:val="000000" w:themeColor="text1"/>
        </w:rPr>
        <w:t>Close Encounters of the Third Kind</w:t>
      </w:r>
      <w:r w:rsidRPr="00F916DA">
        <w:rPr>
          <w:rFonts w:ascii="Arial" w:eastAsia="Times New Roman" w:hAnsi="Arial" w:cs="Arial"/>
          <w:color w:val="000000" w:themeColor="text1"/>
        </w:rPr>
        <w:t xml:space="preserve">, Gordan </w:t>
      </w:r>
      <w:r w:rsidR="00DF76DA" w:rsidRPr="00F916DA">
        <w:rPr>
          <w:rFonts w:ascii="Arial" w:eastAsia="Times New Roman" w:hAnsi="Arial" w:cs="Arial"/>
          <w:color w:val="000000" w:themeColor="text1"/>
        </w:rPr>
        <w:t xml:space="preserve">talks about how critics have noted that the film is a religious epic and </w:t>
      </w:r>
      <w:r w:rsidR="00280AAB" w:rsidRPr="00F916DA">
        <w:rPr>
          <w:rFonts w:ascii="Arial" w:eastAsia="Times New Roman" w:hAnsi="Arial" w:cs="Arial"/>
          <w:color w:val="000000" w:themeColor="text1"/>
        </w:rPr>
        <w:t>its</w:t>
      </w:r>
      <w:r w:rsidR="00DF76DA" w:rsidRPr="00F916DA">
        <w:rPr>
          <w:rFonts w:ascii="Arial" w:eastAsia="Times New Roman" w:hAnsi="Arial" w:cs="Arial"/>
          <w:color w:val="000000" w:themeColor="text1"/>
        </w:rPr>
        <w:t xml:space="preserve"> many similarities to how the aliens are portrayed and gods or angels. Gordan also talks about the character of Roy Neary as well as his family and the troubles they face as a family.</w:t>
      </w:r>
      <w:r w:rsidR="00280AAB" w:rsidRPr="00F916DA">
        <w:rPr>
          <w:rFonts w:ascii="Arial" w:eastAsia="Times New Roman" w:hAnsi="Arial" w:cs="Arial"/>
          <w:color w:val="000000" w:themeColor="text1"/>
        </w:rPr>
        <w:t xml:space="preserve"> Specifically, how Roy is treated and acts like a child by his wife Ronnie when it comes to the aliens and the spacecraft.</w:t>
      </w:r>
    </w:p>
    <w:p w:rsidR="00786812" w:rsidRPr="00F916DA" w:rsidRDefault="00786812" w:rsidP="00C67F46">
      <w:pPr>
        <w:spacing w:line="240" w:lineRule="auto"/>
        <w:rPr>
          <w:rFonts w:ascii="Arial" w:eastAsia="Times New Roman" w:hAnsi="Arial" w:cs="Arial"/>
          <w:color w:val="000000" w:themeColor="text1"/>
        </w:rPr>
      </w:pPr>
    </w:p>
    <w:p w:rsidR="00280AAB" w:rsidRPr="00F916DA" w:rsidRDefault="00786812" w:rsidP="00C67F46">
      <w:pPr>
        <w:spacing w:line="240" w:lineRule="auto"/>
        <w:ind w:left="720" w:hanging="720"/>
        <w:rPr>
          <w:rFonts w:ascii="Arial" w:hAnsi="Arial" w:cs="Arial"/>
          <w:color w:val="000000" w:themeColor="text1"/>
          <w:shd w:val="clear" w:color="auto" w:fill="FFFFFF"/>
        </w:rPr>
      </w:pPr>
      <w:r w:rsidRPr="00F916DA">
        <w:rPr>
          <w:rFonts w:ascii="Arial" w:hAnsi="Arial" w:cs="Arial"/>
          <w:color w:val="000000" w:themeColor="text1"/>
          <w:shd w:val="clear" w:color="auto" w:fill="FFFFFF"/>
        </w:rPr>
        <w:t>Kendrick, James. </w:t>
      </w:r>
      <w:r w:rsidRPr="00F916DA">
        <w:rPr>
          <w:rFonts w:ascii="Arial" w:hAnsi="Arial" w:cs="Arial"/>
          <w:i/>
          <w:iCs/>
          <w:color w:val="000000" w:themeColor="text1"/>
        </w:rPr>
        <w:t>Darkness in the Bliss-out: a Reconsideration of the Films of Steven Spielberg</w:t>
      </w:r>
      <w:r w:rsidRPr="00F916DA">
        <w:rPr>
          <w:rFonts w:ascii="Arial" w:hAnsi="Arial" w:cs="Arial"/>
          <w:color w:val="000000" w:themeColor="text1"/>
          <w:shd w:val="clear" w:color="auto" w:fill="FFFFFF"/>
        </w:rPr>
        <w:t>. Bloomsbury, 2014.</w:t>
      </w:r>
    </w:p>
    <w:p w:rsidR="00280AAB" w:rsidRPr="00F916DA" w:rsidRDefault="00280AAB" w:rsidP="00C67F46">
      <w:pPr>
        <w:spacing w:line="240" w:lineRule="auto"/>
        <w:rPr>
          <w:rFonts w:ascii="Arial" w:eastAsia="Times New Roman" w:hAnsi="Arial" w:cs="Arial"/>
          <w:color w:val="000000" w:themeColor="text1"/>
        </w:rPr>
      </w:pPr>
      <w:r w:rsidRPr="00F916DA">
        <w:rPr>
          <w:rFonts w:ascii="Arial" w:eastAsia="Times New Roman" w:hAnsi="Arial" w:cs="Arial"/>
          <w:color w:val="000000" w:themeColor="text1"/>
        </w:rPr>
        <w:tab/>
        <w:t xml:space="preserve">In the chapter dedicated to </w:t>
      </w:r>
      <w:r w:rsidRPr="00F916DA">
        <w:rPr>
          <w:rFonts w:ascii="Arial" w:eastAsia="Times New Roman" w:hAnsi="Arial" w:cs="Arial"/>
          <w:i/>
          <w:color w:val="000000" w:themeColor="text1"/>
        </w:rPr>
        <w:t xml:space="preserve">Close Encounters of the Third Kind, </w:t>
      </w:r>
      <w:r w:rsidRPr="00F916DA">
        <w:rPr>
          <w:rFonts w:ascii="Arial" w:eastAsia="Times New Roman" w:hAnsi="Arial" w:cs="Arial"/>
          <w:color w:val="000000" w:themeColor="text1"/>
        </w:rPr>
        <w:t xml:space="preserve">Booker provides a short summary of the film </w:t>
      </w:r>
      <w:r w:rsidR="00852CE6" w:rsidRPr="00F916DA">
        <w:rPr>
          <w:rFonts w:ascii="Arial" w:eastAsia="Times New Roman" w:hAnsi="Arial" w:cs="Arial"/>
          <w:color w:val="000000" w:themeColor="text1"/>
        </w:rPr>
        <w:t xml:space="preserve">as well as </w:t>
      </w:r>
      <w:r w:rsidR="00C27D1D" w:rsidRPr="00F916DA">
        <w:rPr>
          <w:rFonts w:ascii="Arial" w:eastAsia="Times New Roman" w:hAnsi="Arial" w:cs="Arial"/>
          <w:color w:val="000000" w:themeColor="text1"/>
        </w:rPr>
        <w:t xml:space="preserve">his commentary on the story. The chapter discuses the themes of religion in the film and describes it as a story of belief, acceptance, and quasi-religious acceptance. </w:t>
      </w:r>
      <w:r w:rsidR="00E26635" w:rsidRPr="00F916DA">
        <w:rPr>
          <w:rFonts w:ascii="Arial" w:eastAsia="Times New Roman" w:hAnsi="Arial" w:cs="Arial"/>
          <w:color w:val="000000" w:themeColor="text1"/>
        </w:rPr>
        <w:t>Booker says that some of the religious content is supplied by the audience instead of the movie and that the movie indicates no expressions of religious belief except a higher power represented by the aliens themselves.</w:t>
      </w:r>
    </w:p>
    <w:p w:rsidR="000E603F" w:rsidRPr="00F916DA" w:rsidRDefault="000E603F" w:rsidP="00C67F46">
      <w:pPr>
        <w:spacing w:line="240" w:lineRule="auto"/>
        <w:rPr>
          <w:rFonts w:ascii="Arial" w:eastAsia="Times New Roman" w:hAnsi="Arial" w:cs="Arial"/>
          <w:color w:val="000000" w:themeColor="text1"/>
        </w:rPr>
      </w:pPr>
    </w:p>
    <w:p w:rsidR="000E603F" w:rsidRPr="00F916DA" w:rsidRDefault="006575A1" w:rsidP="00C67F46">
      <w:pPr>
        <w:spacing w:line="240" w:lineRule="auto"/>
        <w:ind w:left="720" w:hanging="720"/>
        <w:rPr>
          <w:rFonts w:ascii="Arial" w:hAnsi="Arial" w:cs="Arial"/>
          <w:color w:val="000000" w:themeColor="text1"/>
          <w:shd w:val="clear" w:color="auto" w:fill="FFFFFF"/>
        </w:rPr>
      </w:pPr>
      <w:r w:rsidRPr="00F916DA">
        <w:rPr>
          <w:rFonts w:ascii="Arial" w:hAnsi="Arial" w:cs="Arial"/>
          <w:color w:val="000000" w:themeColor="text1"/>
          <w:shd w:val="clear" w:color="auto" w:fill="FFFFFF"/>
        </w:rPr>
        <w:lastRenderedPageBreak/>
        <w:t>Engel, Charlene. “Language and the Music of the Spheres: Steven Spielberg's Close Encounters of the Third Kind.” </w:t>
      </w:r>
      <w:r w:rsidRPr="00F916DA">
        <w:rPr>
          <w:rFonts w:ascii="Arial" w:hAnsi="Arial" w:cs="Arial"/>
          <w:i/>
          <w:iCs/>
          <w:color w:val="000000" w:themeColor="text1"/>
        </w:rPr>
        <w:t>Literature Film Quarterly</w:t>
      </w:r>
      <w:r w:rsidRPr="00F916DA">
        <w:rPr>
          <w:rFonts w:ascii="Arial" w:hAnsi="Arial" w:cs="Arial"/>
          <w:color w:val="000000" w:themeColor="text1"/>
          <w:shd w:val="clear" w:color="auto" w:fill="FFFFFF"/>
        </w:rPr>
        <w:t>, vol. 24, no. 4, 1996.</w:t>
      </w:r>
    </w:p>
    <w:p w:rsidR="006E3424" w:rsidRPr="00F916DA" w:rsidRDefault="006E3424" w:rsidP="00C67F46">
      <w:pPr>
        <w:spacing w:line="240" w:lineRule="auto"/>
        <w:rPr>
          <w:rFonts w:ascii="Arial" w:eastAsia="Times New Roman" w:hAnsi="Arial" w:cs="Arial"/>
          <w:color w:val="000000" w:themeColor="text1"/>
        </w:rPr>
      </w:pPr>
      <w:r w:rsidRPr="00F916DA">
        <w:rPr>
          <w:rFonts w:ascii="Arial" w:eastAsia="Times New Roman" w:hAnsi="Arial" w:cs="Arial"/>
          <w:color w:val="000000" w:themeColor="text1"/>
        </w:rPr>
        <w:tab/>
        <w:t xml:space="preserve">This article </w:t>
      </w:r>
      <w:r w:rsidR="006D767F" w:rsidRPr="00F916DA">
        <w:rPr>
          <w:rFonts w:ascii="Arial" w:eastAsia="Times New Roman" w:hAnsi="Arial" w:cs="Arial"/>
          <w:color w:val="000000" w:themeColor="text1"/>
        </w:rPr>
        <w:t>analyses the use of music and language in the film</w:t>
      </w:r>
      <w:r w:rsidR="00F916DA" w:rsidRPr="00F916DA">
        <w:rPr>
          <w:rFonts w:ascii="Arial" w:eastAsia="Times New Roman" w:hAnsi="Arial" w:cs="Arial"/>
          <w:color w:val="000000" w:themeColor="text1"/>
        </w:rPr>
        <w:t xml:space="preserve"> such as religious analogs for events portrayed in the film. As well as how new technology is a natural and expected outcome of human development. And express visual metaphors as communication barriers.</w:t>
      </w:r>
    </w:p>
    <w:sectPr w:rsidR="006E3424" w:rsidRPr="00F91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AC"/>
    <w:rsid w:val="000E603F"/>
    <w:rsid w:val="0021069F"/>
    <w:rsid w:val="002615AB"/>
    <w:rsid w:val="00280AAB"/>
    <w:rsid w:val="00451E61"/>
    <w:rsid w:val="004F79E6"/>
    <w:rsid w:val="006575A1"/>
    <w:rsid w:val="006D767F"/>
    <w:rsid w:val="006E3424"/>
    <w:rsid w:val="00786812"/>
    <w:rsid w:val="007B546C"/>
    <w:rsid w:val="00852CE6"/>
    <w:rsid w:val="008B31F9"/>
    <w:rsid w:val="00A7473F"/>
    <w:rsid w:val="00AE762F"/>
    <w:rsid w:val="00B63503"/>
    <w:rsid w:val="00BE0598"/>
    <w:rsid w:val="00C27D1D"/>
    <w:rsid w:val="00C67F46"/>
    <w:rsid w:val="00D200AC"/>
    <w:rsid w:val="00D23722"/>
    <w:rsid w:val="00D462E9"/>
    <w:rsid w:val="00D573D8"/>
    <w:rsid w:val="00DF76DA"/>
    <w:rsid w:val="00E26635"/>
    <w:rsid w:val="00F916DA"/>
    <w:rsid w:val="00FB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7F83"/>
  <w15:chartTrackingRefBased/>
  <w15:docId w15:val="{C488F7DC-CE15-4E4B-8479-C484C83B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3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B3CA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B3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40262">
      <w:bodyDiv w:val="1"/>
      <w:marLeft w:val="0"/>
      <w:marRight w:val="0"/>
      <w:marTop w:val="0"/>
      <w:marBottom w:val="0"/>
      <w:divBdr>
        <w:top w:val="none" w:sz="0" w:space="0" w:color="auto"/>
        <w:left w:val="none" w:sz="0" w:space="0" w:color="auto"/>
        <w:bottom w:val="none" w:sz="0" w:space="0" w:color="auto"/>
        <w:right w:val="none" w:sz="0" w:space="0" w:color="auto"/>
      </w:divBdr>
    </w:div>
    <w:div w:id="124272856">
      <w:bodyDiv w:val="1"/>
      <w:marLeft w:val="0"/>
      <w:marRight w:val="0"/>
      <w:marTop w:val="0"/>
      <w:marBottom w:val="0"/>
      <w:divBdr>
        <w:top w:val="none" w:sz="0" w:space="0" w:color="auto"/>
        <w:left w:val="none" w:sz="0" w:space="0" w:color="auto"/>
        <w:bottom w:val="none" w:sz="0" w:space="0" w:color="auto"/>
        <w:right w:val="none" w:sz="0" w:space="0" w:color="auto"/>
      </w:divBdr>
    </w:div>
    <w:div w:id="826018616">
      <w:bodyDiv w:val="1"/>
      <w:marLeft w:val="0"/>
      <w:marRight w:val="0"/>
      <w:marTop w:val="0"/>
      <w:marBottom w:val="0"/>
      <w:divBdr>
        <w:top w:val="none" w:sz="0" w:space="0" w:color="auto"/>
        <w:left w:val="none" w:sz="0" w:space="0" w:color="auto"/>
        <w:bottom w:val="none" w:sz="0" w:space="0" w:color="auto"/>
        <w:right w:val="none" w:sz="0" w:space="0" w:color="auto"/>
      </w:divBdr>
    </w:div>
    <w:div w:id="1304433285">
      <w:bodyDiv w:val="1"/>
      <w:marLeft w:val="0"/>
      <w:marRight w:val="0"/>
      <w:marTop w:val="0"/>
      <w:marBottom w:val="0"/>
      <w:divBdr>
        <w:top w:val="none" w:sz="0" w:space="0" w:color="auto"/>
        <w:left w:val="none" w:sz="0" w:space="0" w:color="auto"/>
        <w:bottom w:val="none" w:sz="0" w:space="0" w:color="auto"/>
        <w:right w:val="none" w:sz="0" w:space="0" w:color="auto"/>
      </w:divBdr>
    </w:div>
    <w:div w:id="132003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Gor08</b:Tag>
    <b:SourceType>Book</b:SourceType>
    <b:Guid>{816EDB23-D6FE-4822-A4B1-E526C3EB84B9}</b:Guid>
    <b:Author>
      <b:Author>
        <b:NameList>
          <b:Person>
            <b:Last>Gordan</b:Last>
            <b:First>Andrew</b:First>
            <b:Middle>M</b:Middle>
          </b:Person>
        </b:NameList>
      </b:Author>
    </b:Author>
    <b:Title>Empire of Dreams</b:Title>
    <b:Year>2008</b:Year>
    <b:City>Lanham</b:City>
    <b:Publisher>Rowman &amp; Littlefield Publishers, Inc.</b:Publisher>
    <b:StateProvince>Maryland</b:StateProvince>
    <b:RefOrder>1</b:RefOrder>
  </b:Source>
  <b:Source>
    <b:Tag>Ken14</b:Tag>
    <b:SourceType>Book</b:SourceType>
    <b:Guid>{E83245D6-8824-43A2-8E0D-5627CFFE2AAF}</b:Guid>
    <b:Author>
      <b:Author>
        <b:NameList>
          <b:Person>
            <b:Last>Kendrick</b:Last>
            <b:First>James</b:First>
          </b:Person>
        </b:NameList>
      </b:Author>
    </b:Author>
    <b:Title>Darkness in the Bliss-Out</b:Title>
    <b:Year>2014</b:Year>
    <b:City>New York</b:City>
    <b:Publisher>Bloomsbury Publishing Inc.</b:Publisher>
    <b:RefOrder>2</b:RefOrder>
  </b:Source>
  <b:Source>
    <b:Tag>Boo06</b:Tag>
    <b:SourceType>Book</b:SourceType>
    <b:Guid>{81789F13-7F13-49DD-8DBD-4B313240BD46}</b:Guid>
    <b:Title>Alternate Americas</b:Title>
    <b:Year>2006</b:Year>
    <b:City>Westport</b:City>
    <b:Publisher>Praeger Publishers</b:Publisher>
    <b:Author>
      <b:Author>
        <b:NameList>
          <b:Person>
            <b:Last>Booker</b:Last>
            <b:First>M.</b:First>
            <b:Middle>Keith</b:Middle>
          </b:Person>
        </b:NameList>
      </b:Author>
    </b:Author>
    <b:RefOrder>3</b:RefOrder>
  </b:Source>
</b:Sources>
</file>

<file path=customXml/itemProps1.xml><?xml version="1.0" encoding="utf-8"?>
<ds:datastoreItem xmlns:ds="http://schemas.openxmlformats.org/officeDocument/2006/customXml" ds:itemID="{ECEA7380-C3DF-4390-9E08-F5EB72220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Wilcox, Evan (S&amp;T-Student)</dc:creator>
  <cp:keywords/>
  <dc:description/>
  <cp:lastModifiedBy>Wilcox, Evan (S&amp;T-Student)</cp:lastModifiedBy>
  <cp:revision>2</cp:revision>
  <dcterms:created xsi:type="dcterms:W3CDTF">2019-04-29T23:27:00Z</dcterms:created>
  <dcterms:modified xsi:type="dcterms:W3CDTF">2019-05-01T06:53:00Z</dcterms:modified>
</cp:coreProperties>
</file>