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HexScope 文档预览</w:t>
      </w:r>
    </w:p>
    <w:p>
      <w:r>
        <w:t>flag{docx_preview} 中文正文 &amp; &lt;script&gt;alert(1)&lt;/script&gt;</w:t>
      </w:r>
      <w:hyperlink r:id="external">
        <w:r>
          <w:t>外部链接只能显示文本</w:t>
        </w:r>
      </w:hyperlink>
    </w:p>
    <w:tbl>
      <w:tr>
        <w:tc>
          <w:p>
            <w:r>
              <w:t>姓名</w:t>
            </w:r>
          </w:p>
        </w:tc>
        <w:tc>
          <w:p>
            <w:r>
              <w:t>数值 42</w:t>
            </w:r>
          </w:p>
        </w:tc>
      </w:tr>
    </w:tbl>
    <w:p>
      <w:r>
        <w:drawing>
          <wp:inline xmlns:wp="http://schemas.openxmlformats.org/drawingml/2006/wordprocessingDrawing">
            <wp:extent cx="9525" cy="9525"/>
            <wp:docPr id="1" name="测试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pixel.png"/><Relationship Id="external" Type="http://schemas.openxmlformats.org/officeDocument/2006/relationships/hyperlink" Target="https://example.invalid/" TargetMode="External"/></Relationships>
</file>