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COIS 3510H</w:t>
      </w:r>
    </w:p>
    <w:p w:rsidR="00F2472F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STUDENT NAME</w:t>
      </w:r>
    </w:p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DATE</w:t>
      </w: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5666CD" w:rsidRDefault="005666CD" w:rsidP="002F4C07">
      <w:pPr>
        <w:jc w:val="both"/>
        <w:rPr>
          <w:b/>
          <w:lang w:val="en-GB"/>
        </w:rPr>
      </w:pPr>
    </w:p>
    <w:p w:rsidR="0006390D" w:rsidRDefault="00A816ED" w:rsidP="002F4C07">
      <w:pPr>
        <w:jc w:val="both"/>
        <w:rPr>
          <w:lang w:val="en-GB"/>
        </w:rPr>
      </w:pPr>
      <w:r>
        <w:rPr>
          <w:b/>
          <w:lang w:val="en-GB"/>
        </w:rPr>
        <w:lastRenderedPageBreak/>
        <w:t>Introduction</w:t>
      </w:r>
      <w:r w:rsidR="0006390D">
        <w:rPr>
          <w:b/>
          <w:lang w:val="en-GB"/>
        </w:rPr>
        <w:t>:</w:t>
      </w:r>
    </w:p>
    <w:p w:rsidR="0006390D" w:rsidRDefault="0006390D" w:rsidP="002F4C07">
      <w:pPr>
        <w:jc w:val="both"/>
        <w:rPr>
          <w:lang w:val="en-GB"/>
        </w:rPr>
      </w:pPr>
      <w:r>
        <w:rPr>
          <w:lang w:val="en-GB"/>
        </w:rPr>
        <w:t xml:space="preserve">In Geography, </w:t>
      </w:r>
      <w:r w:rsidR="00A816ED">
        <w:rPr>
          <w:lang w:val="en-GB"/>
        </w:rPr>
        <w:t>spatial</w:t>
      </w:r>
      <w:r>
        <w:rPr>
          <w:lang w:val="en-GB"/>
        </w:rPr>
        <w:t xml:space="preserve"> autocorrelation </w:t>
      </w:r>
      <w:r w:rsidR="00EF441E">
        <w:rPr>
          <w:lang w:val="en-GB"/>
        </w:rPr>
        <w:t>determines</w:t>
      </w:r>
      <w:r>
        <w:rPr>
          <w:lang w:val="en-GB"/>
        </w:rPr>
        <w:t xml:space="preserve"> how </w:t>
      </w:r>
      <w:r w:rsidR="00E30787">
        <w:rPr>
          <w:lang w:val="en-GB"/>
        </w:rPr>
        <w:t>similar one data point is to other data points around it.</w:t>
      </w:r>
      <w:r w:rsidR="00506DE1">
        <w:rPr>
          <w:lang w:val="en-GB"/>
        </w:rPr>
        <w:t xml:space="preserve"> According to Morans </w:t>
      </w:r>
      <w:r w:rsidR="00EF441E" w:rsidRPr="00C35322">
        <w:rPr>
          <w:i/>
          <w:lang w:val="en-GB"/>
        </w:rPr>
        <w:t>I</w:t>
      </w:r>
      <w:r w:rsidR="00C35322">
        <w:rPr>
          <w:i/>
          <w:lang w:val="en-GB"/>
        </w:rPr>
        <w:t xml:space="preserve"> </w:t>
      </w:r>
      <w:r w:rsidR="00C35322">
        <w:rPr>
          <w:lang w:val="en-GB"/>
        </w:rPr>
        <w:t>formula</w:t>
      </w:r>
      <w:r w:rsidR="00EF441E">
        <w:rPr>
          <w:lang w:val="en-GB"/>
        </w:rPr>
        <w:t>,</w:t>
      </w:r>
      <w:r w:rsidR="00506DE1">
        <w:rPr>
          <w:lang w:val="en-GB"/>
        </w:rPr>
        <w:t xml:space="preserve"> spatial correlation can be </w:t>
      </w:r>
      <w:r w:rsidR="00EF441E">
        <w:rPr>
          <w:lang w:val="en-GB"/>
        </w:rPr>
        <w:t>categorized</w:t>
      </w:r>
      <w:r w:rsidR="00506DE1">
        <w:rPr>
          <w:lang w:val="en-GB"/>
        </w:rPr>
        <w:t xml:space="preserve"> as either </w:t>
      </w:r>
      <w:r w:rsidR="008161D2">
        <w:rPr>
          <w:lang w:val="en-GB"/>
        </w:rPr>
        <w:t xml:space="preserve">positive, negative or </w:t>
      </w:r>
      <w:r w:rsidR="00605C6A">
        <w:rPr>
          <w:lang w:val="en-GB"/>
        </w:rPr>
        <w:t xml:space="preserve">no </w:t>
      </w:r>
      <w:r w:rsidR="00EF441E">
        <w:rPr>
          <w:lang w:val="en-GB"/>
        </w:rPr>
        <w:t>spatial</w:t>
      </w:r>
      <w:r w:rsidR="00605C6A">
        <w:rPr>
          <w:lang w:val="en-GB"/>
        </w:rPr>
        <w:t xml:space="preserve"> correlation.</w:t>
      </w:r>
      <w:r w:rsidR="00405D2F">
        <w:rPr>
          <w:lang w:val="en-GB"/>
        </w:rPr>
        <w:t xml:space="preserve"> </w:t>
      </w:r>
      <w:r w:rsidR="00624DB5">
        <w:rPr>
          <w:lang w:val="en-GB"/>
        </w:rPr>
        <w:t xml:space="preserve">From these, we can draw three types of </w:t>
      </w:r>
      <w:r w:rsidR="00304DD4">
        <w:rPr>
          <w:lang w:val="en-GB"/>
        </w:rPr>
        <w:t>autocorrelation</w:t>
      </w:r>
      <w:r w:rsidR="00624DB5">
        <w:rPr>
          <w:lang w:val="en-GB"/>
        </w:rPr>
        <w:t xml:space="preserve"> that exists</w:t>
      </w:r>
      <w:r w:rsidR="00693C89">
        <w:rPr>
          <w:lang w:val="en-GB"/>
        </w:rPr>
        <w:t>.</w:t>
      </w:r>
    </w:p>
    <w:p w:rsidR="00693C89" w:rsidRDefault="00693C89" w:rsidP="002F4C07">
      <w:pPr>
        <w:jc w:val="both"/>
        <w:rPr>
          <w:lang w:val="en-GB"/>
        </w:rPr>
      </w:pPr>
      <w:r>
        <w:rPr>
          <w:lang w:val="en-GB"/>
        </w:rPr>
        <w:t xml:space="preserve">Positive </w:t>
      </w:r>
      <w:r w:rsidR="00EF441E">
        <w:rPr>
          <w:lang w:val="en-GB"/>
        </w:rPr>
        <w:t>autocorrelation</w:t>
      </w:r>
      <w:r>
        <w:rPr>
          <w:lang w:val="en-GB"/>
        </w:rPr>
        <w:t xml:space="preserve">; is characterise by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similarity of </w:t>
      </w:r>
      <w:r w:rsidR="00EF441E">
        <w:rPr>
          <w:lang w:val="en-GB"/>
        </w:rPr>
        <w:t>objects</w:t>
      </w:r>
      <w:r w:rsidR="00895541">
        <w:rPr>
          <w:lang w:val="en-GB"/>
        </w:rPr>
        <w:t xml:space="preserve"> surrounding </w:t>
      </w:r>
      <w:r w:rsidR="00EF441E">
        <w:rPr>
          <w:lang w:val="en-GB"/>
        </w:rPr>
        <w:t xml:space="preserve">each other, which </w:t>
      </w:r>
      <w:r w:rsidR="00895541">
        <w:rPr>
          <w:lang w:val="en-GB"/>
        </w:rPr>
        <w:t xml:space="preserve">gives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clustering of the objects and subjects in </w:t>
      </w:r>
      <w:r w:rsidR="00EF441E">
        <w:rPr>
          <w:lang w:val="en-GB"/>
        </w:rPr>
        <w:t>question. This</w:t>
      </w:r>
      <w:r w:rsidR="00895541">
        <w:rPr>
          <w:lang w:val="en-GB"/>
        </w:rPr>
        <w:t xml:space="preserve"> would look like something below:</w:t>
      </w:r>
    </w:p>
    <w:p w:rsidR="004B6DF2" w:rsidRDefault="004B6DF2" w:rsidP="002F4C07">
      <w:pPr>
        <w:jc w:val="both"/>
        <w:rPr>
          <w:lang w:val="en-GB"/>
        </w:rPr>
      </w:pPr>
    </w:p>
    <w:p w:rsidR="004B6DF2" w:rsidRDefault="004B6DF2" w:rsidP="00A73416">
      <w:pPr>
        <w:jc w:val="center"/>
        <w:rPr>
          <w:lang w:val="en-GB"/>
        </w:rPr>
      </w:pPr>
      <w:r w:rsidRPr="004B6DF2">
        <w:rPr>
          <w:noProof/>
        </w:rPr>
        <w:drawing>
          <wp:inline distT="0" distB="0" distL="0" distR="0" wp14:anchorId="1C8D3761" wp14:editId="38B1A823">
            <wp:extent cx="1971675" cy="19852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20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D3" w:rsidRDefault="000939C0" w:rsidP="002F4C07">
      <w:pPr>
        <w:jc w:val="both"/>
        <w:rPr>
          <w:lang w:val="en-GB"/>
        </w:rPr>
      </w:pPr>
      <w:r>
        <w:rPr>
          <w:lang w:val="en-GB"/>
        </w:rPr>
        <w:t>Positive</w:t>
      </w:r>
      <w:r w:rsidR="00AE54D3">
        <w:rPr>
          <w:lang w:val="en-GB"/>
        </w:rPr>
        <w:t xml:space="preserve"> correlation gives birth to perfect clustered </w:t>
      </w:r>
      <w:r>
        <w:rPr>
          <w:lang w:val="en-GB"/>
        </w:rPr>
        <w:t xml:space="preserve">data points with </w:t>
      </w:r>
      <w:r w:rsidR="00EF441E">
        <w:rPr>
          <w:lang w:val="en-GB"/>
        </w:rPr>
        <w:t>closely</w:t>
      </w:r>
      <w:r>
        <w:rPr>
          <w:lang w:val="en-GB"/>
        </w:rPr>
        <w:t xml:space="preserve"> related data </w:t>
      </w:r>
      <w:r w:rsidR="00EF441E">
        <w:rPr>
          <w:lang w:val="en-GB"/>
        </w:rPr>
        <w:t>sticking</w:t>
      </w:r>
      <w:r>
        <w:rPr>
          <w:lang w:val="en-GB"/>
        </w:rPr>
        <w:t xml:space="preserve"> nearly close to each other.</w:t>
      </w:r>
    </w:p>
    <w:p w:rsidR="004B6DF2" w:rsidRDefault="004B6DF2" w:rsidP="00A73416">
      <w:pPr>
        <w:jc w:val="center"/>
        <w:rPr>
          <w:lang w:val="en-GB"/>
        </w:rPr>
      </w:pPr>
      <w:r w:rsidRPr="004B6DF2">
        <w:rPr>
          <w:noProof/>
        </w:rPr>
        <w:drawing>
          <wp:inline distT="0" distB="0" distL="0" distR="0" wp14:anchorId="2A4E9CBC" wp14:editId="315AE89F">
            <wp:extent cx="1552575" cy="1830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707" cy="18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4" w:rsidRDefault="00EC2AB4" w:rsidP="002F4C07">
      <w:pPr>
        <w:jc w:val="both"/>
        <w:rPr>
          <w:lang w:val="en-GB"/>
        </w:rPr>
      </w:pPr>
      <w:r>
        <w:rPr>
          <w:lang w:val="en-GB"/>
        </w:rPr>
        <w:t xml:space="preserve">Negative </w:t>
      </w:r>
      <w:r w:rsidR="008C3782">
        <w:rPr>
          <w:lang w:val="en-GB"/>
        </w:rPr>
        <w:t>spatial</w:t>
      </w:r>
      <w:r>
        <w:rPr>
          <w:lang w:val="en-GB"/>
        </w:rPr>
        <w:t xml:space="preserve"> correlation leads to the dispersal of data, within data points distributed all over across the data points </w:t>
      </w: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A73416">
      <w:pPr>
        <w:jc w:val="center"/>
        <w:rPr>
          <w:lang w:val="en-GB"/>
        </w:rPr>
      </w:pPr>
      <w:r w:rsidRPr="00AE54D3">
        <w:rPr>
          <w:noProof/>
        </w:rPr>
        <w:lastRenderedPageBreak/>
        <w:drawing>
          <wp:inline distT="0" distB="0" distL="0" distR="0" wp14:anchorId="0B456843" wp14:editId="01F45267">
            <wp:extent cx="1762125" cy="19770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33" cy="1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1D" w:rsidRDefault="008F671D" w:rsidP="002F4C07">
      <w:pPr>
        <w:jc w:val="both"/>
        <w:rPr>
          <w:lang w:val="en-GB"/>
        </w:rPr>
      </w:pPr>
    </w:p>
    <w:p w:rsidR="004B6DF2" w:rsidRDefault="00196461" w:rsidP="002F4C07">
      <w:pPr>
        <w:jc w:val="both"/>
        <w:rPr>
          <w:lang w:val="en-GB"/>
        </w:rPr>
      </w:pPr>
      <w:r>
        <w:rPr>
          <w:lang w:val="en-GB"/>
        </w:rPr>
        <w:t>A spatial correlation of 0 indicates randomness and that the distribution of data points are random and are not related in any way across the data points.</w:t>
      </w:r>
    </w:p>
    <w:p w:rsidR="008C3782" w:rsidRDefault="008C3782" w:rsidP="002F4C07">
      <w:pPr>
        <w:jc w:val="both"/>
        <w:rPr>
          <w:lang w:val="en-GB"/>
        </w:rPr>
      </w:pPr>
    </w:p>
    <w:p w:rsidR="008C3782" w:rsidRDefault="008C3782" w:rsidP="002F4C07">
      <w:pPr>
        <w:jc w:val="both"/>
        <w:rPr>
          <w:b/>
          <w:lang w:val="en-GB"/>
        </w:rPr>
      </w:pPr>
      <w:r w:rsidRPr="00971256">
        <w:rPr>
          <w:b/>
          <w:lang w:val="en-GB"/>
        </w:rPr>
        <w:t>Question One</w:t>
      </w:r>
    </w:p>
    <w:p w:rsidR="00CB3127" w:rsidRDefault="00CB3127" w:rsidP="002F4C07">
      <w:pPr>
        <w:jc w:val="both"/>
        <w:rPr>
          <w:b/>
          <w:lang w:val="en-GB"/>
        </w:rPr>
      </w:pPr>
      <w:r w:rsidRPr="00CB3127">
        <w:rPr>
          <w:b/>
          <w:lang w:val="en-GB"/>
        </w:rPr>
        <w:t>Case study:</w:t>
      </w:r>
    </w:p>
    <w:p w:rsidR="00CB3127" w:rsidRDefault="00CB3127" w:rsidP="002F4C07">
      <w:pPr>
        <w:jc w:val="both"/>
        <w:rPr>
          <w:lang w:val="en-GB"/>
        </w:rPr>
      </w:pPr>
      <w:r>
        <w:rPr>
          <w:lang w:val="en-GB"/>
        </w:rPr>
        <w:t xml:space="preserve">Health </w:t>
      </w:r>
      <w:r w:rsidR="00273D15">
        <w:rPr>
          <w:lang w:val="en-GB"/>
        </w:rPr>
        <w:t>inequalities</w:t>
      </w:r>
      <w:r>
        <w:rPr>
          <w:lang w:val="en-GB"/>
        </w:rPr>
        <w:t xml:space="preserve"> revealed from analysis of </w:t>
      </w:r>
      <w:r w:rsidR="00E06ADA">
        <w:rPr>
          <w:lang w:val="en-GB"/>
        </w:rPr>
        <w:t>spatial dependence in US Counties.</w:t>
      </w:r>
    </w:p>
    <w:p w:rsidR="00E06ADA" w:rsidRDefault="002E5AA7" w:rsidP="002F4C07">
      <w:pPr>
        <w:jc w:val="both"/>
        <w:rPr>
          <w:lang w:val="en-GB"/>
        </w:rPr>
      </w:pPr>
      <w:r>
        <w:rPr>
          <w:lang w:val="en-GB"/>
        </w:rPr>
        <w:t>In this study, an analysis</w:t>
      </w:r>
      <w:r w:rsidR="00D804B8">
        <w:rPr>
          <w:lang w:val="en-GB"/>
        </w:rPr>
        <w:t xml:space="preserve"> </w:t>
      </w:r>
      <w:r w:rsidR="00273D15">
        <w:rPr>
          <w:lang w:val="en-GB"/>
        </w:rPr>
        <w:t>of</w:t>
      </w:r>
      <w:r w:rsidR="00D804B8">
        <w:rPr>
          <w:lang w:val="en-GB"/>
        </w:rPr>
        <w:t xml:space="preserve"> the spatial autocorrelation</w:t>
      </w:r>
      <w:r>
        <w:rPr>
          <w:lang w:val="en-GB"/>
        </w:rPr>
        <w:t xml:space="preserve"> was done on the basis of health </w:t>
      </w:r>
      <w:r w:rsidR="00273D15">
        <w:rPr>
          <w:lang w:val="en-GB"/>
        </w:rPr>
        <w:t>rankings</w:t>
      </w:r>
      <w:r>
        <w:rPr>
          <w:lang w:val="en-GB"/>
        </w:rPr>
        <w:t xml:space="preserve"> of some of the counties in the USA and the </w:t>
      </w:r>
      <w:r w:rsidR="00273D15">
        <w:rPr>
          <w:lang w:val="en-GB"/>
        </w:rPr>
        <w:t>frequency</w:t>
      </w:r>
      <w:r>
        <w:rPr>
          <w:lang w:val="en-GB"/>
        </w:rPr>
        <w:t xml:space="preserve"> or </w:t>
      </w:r>
      <w:r w:rsidR="00273D15">
        <w:rPr>
          <w:lang w:val="en-GB"/>
        </w:rPr>
        <w:t>pattern</w:t>
      </w:r>
      <w:r>
        <w:rPr>
          <w:lang w:val="en-GB"/>
        </w:rPr>
        <w:t xml:space="preserve"> of Covid 19 cases and </w:t>
      </w:r>
      <w:r w:rsidR="00D804B8">
        <w:rPr>
          <w:lang w:val="en-GB"/>
        </w:rPr>
        <w:t>Covid 19 related deaths across the counties in the United States.</w:t>
      </w:r>
      <w:r w:rsidR="001206BE">
        <w:rPr>
          <w:lang w:val="en-GB"/>
        </w:rPr>
        <w:t xml:space="preserve"> Using some of the publicly available records and </w:t>
      </w:r>
      <w:r w:rsidR="00273D15">
        <w:rPr>
          <w:lang w:val="en-GB"/>
        </w:rPr>
        <w:t>data, analysis</w:t>
      </w:r>
      <w:r w:rsidR="001206BE">
        <w:rPr>
          <w:lang w:val="en-GB"/>
        </w:rPr>
        <w:t xml:space="preserve"> of the spread of the disease was done based on some of the </w:t>
      </w:r>
      <w:r w:rsidR="00273D15">
        <w:rPr>
          <w:lang w:val="en-GB"/>
        </w:rPr>
        <w:t>variables</w:t>
      </w:r>
      <w:r w:rsidR="001206BE">
        <w:rPr>
          <w:lang w:val="en-GB"/>
        </w:rPr>
        <w:t xml:space="preserve"> in USA county health rankings like the intensive care unit beds, the county socio-</w:t>
      </w:r>
      <w:r w:rsidR="00273D15">
        <w:rPr>
          <w:lang w:val="en-GB"/>
        </w:rPr>
        <w:t>demographic</w:t>
      </w:r>
      <w:r w:rsidR="001206BE">
        <w:rPr>
          <w:lang w:val="en-GB"/>
        </w:rPr>
        <w:t xml:space="preserve"> details and </w:t>
      </w:r>
      <w:r w:rsidR="00273D15">
        <w:rPr>
          <w:lang w:val="en-GB"/>
        </w:rPr>
        <w:t>finally</w:t>
      </w:r>
      <w:r w:rsidR="001206BE">
        <w:rPr>
          <w:lang w:val="en-GB"/>
        </w:rPr>
        <w:t xml:space="preserve"> the health care resources found/available per </w:t>
      </w:r>
      <w:r w:rsidR="00273D15">
        <w:rPr>
          <w:lang w:val="en-GB"/>
        </w:rPr>
        <w:t>county. The</w:t>
      </w:r>
      <w:r w:rsidR="001206BE">
        <w:rPr>
          <w:lang w:val="en-GB"/>
        </w:rPr>
        <w:t xml:space="preserve"> map </w:t>
      </w:r>
      <w:r w:rsidR="00273D15">
        <w:rPr>
          <w:lang w:val="en-GB"/>
        </w:rPr>
        <w:t>distributions</w:t>
      </w:r>
      <w:r w:rsidR="001206BE">
        <w:rPr>
          <w:lang w:val="en-GB"/>
        </w:rPr>
        <w:t xml:space="preserve"> of these variables are as indicated below:</w:t>
      </w:r>
    </w:p>
    <w:p w:rsidR="001206BE" w:rsidRDefault="002C4EBC" w:rsidP="002F4C07">
      <w:pPr>
        <w:jc w:val="both"/>
        <w:rPr>
          <w:b/>
          <w:lang w:val="en-GB"/>
        </w:rPr>
      </w:pPr>
      <w:r w:rsidRPr="002C4EBC">
        <w:rPr>
          <w:b/>
          <w:lang w:val="en-GB"/>
        </w:rPr>
        <w:t>Discussion:</w:t>
      </w:r>
    </w:p>
    <w:p w:rsidR="002F4C07" w:rsidRDefault="000317BB" w:rsidP="002F4C07">
      <w:pPr>
        <w:jc w:val="both"/>
        <w:rPr>
          <w:lang w:val="en-GB"/>
        </w:rPr>
      </w:pPr>
      <w:r>
        <w:rPr>
          <w:lang w:val="en-GB"/>
        </w:rPr>
        <w:t xml:space="preserve">According to </w:t>
      </w:r>
      <w:r w:rsidRPr="000317BB">
        <w:rPr>
          <w:lang w:val="en-GB"/>
        </w:rPr>
        <w:t>Saffary et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(2021) </w:t>
      </w:r>
      <w:r>
        <w:rPr>
          <w:lang w:val="en-GB"/>
        </w:rPr>
        <w:t>t</w:t>
      </w:r>
      <w:r w:rsidR="00A116A4">
        <w:rPr>
          <w:lang w:val="en-GB"/>
        </w:rPr>
        <w:t>he results from this study indicate quite a number of</w:t>
      </w:r>
      <w:r w:rsidR="001F7B58">
        <w:rPr>
          <w:lang w:val="en-GB"/>
        </w:rPr>
        <w:t xml:space="preserve"> </w:t>
      </w:r>
      <w:r w:rsidR="00273D15">
        <w:rPr>
          <w:lang w:val="en-GB"/>
        </w:rPr>
        <w:t>geographical variations</w:t>
      </w:r>
      <w:r w:rsidR="00A116A4">
        <w:rPr>
          <w:lang w:val="en-GB"/>
        </w:rPr>
        <w:t xml:space="preserve"> from the </w:t>
      </w:r>
      <w:r w:rsidR="001F7B58">
        <w:rPr>
          <w:lang w:val="en-GB"/>
        </w:rPr>
        <w:t xml:space="preserve">occurring distribution of covid cases across the </w:t>
      </w:r>
      <w:r w:rsidR="00273D15">
        <w:rPr>
          <w:lang w:val="en-GB"/>
        </w:rPr>
        <w:t xml:space="preserve">counties. </w:t>
      </w:r>
      <w:r w:rsidR="00804098">
        <w:rPr>
          <w:lang w:val="en-GB"/>
        </w:rPr>
        <w:t xml:space="preserve">A </w:t>
      </w:r>
      <w:r w:rsidR="00040764">
        <w:rPr>
          <w:lang w:val="en-GB"/>
        </w:rPr>
        <w:t>positive</w:t>
      </w:r>
      <w:r w:rsidR="00804098">
        <w:rPr>
          <w:lang w:val="en-GB"/>
        </w:rPr>
        <w:t xml:space="preserve"> correlation was </w:t>
      </w:r>
      <w:r w:rsidR="00040764">
        <w:rPr>
          <w:lang w:val="en-GB"/>
        </w:rPr>
        <w:t>spotted</w:t>
      </w:r>
      <w:r w:rsidR="00804098">
        <w:rPr>
          <w:lang w:val="en-GB"/>
        </w:rPr>
        <w:t xml:space="preserve"> when the data was subjected into the Moran I </w:t>
      </w:r>
      <w:r w:rsidR="00040764">
        <w:rPr>
          <w:lang w:val="en-GB"/>
        </w:rPr>
        <w:t>formula</w:t>
      </w:r>
      <w:r w:rsidR="00804098">
        <w:rPr>
          <w:lang w:val="en-GB"/>
        </w:rPr>
        <w:t xml:space="preserve"> that indicted a </w:t>
      </w:r>
      <w:r w:rsidR="00040764">
        <w:rPr>
          <w:lang w:val="en-GB"/>
        </w:rPr>
        <w:t>relationship</w:t>
      </w:r>
      <w:r w:rsidR="00804098">
        <w:rPr>
          <w:lang w:val="en-GB"/>
        </w:rPr>
        <w:t xml:space="preserve"> of </w:t>
      </w:r>
      <w:r w:rsidR="00804098">
        <w:rPr>
          <w:lang w:val="en-GB"/>
        </w:rPr>
        <w:t>=0.174 and 0.264, p&lt;0.0001</w:t>
      </w:r>
      <w:r w:rsidR="00804098">
        <w:rPr>
          <w:lang w:val="en-GB"/>
        </w:rPr>
        <w:t xml:space="preserve"> among black </w:t>
      </w:r>
      <w:r w:rsidR="00040764">
        <w:rPr>
          <w:lang w:val="en-GB"/>
        </w:rPr>
        <w:t>Americans</w:t>
      </w:r>
      <w:r w:rsidR="00804098">
        <w:rPr>
          <w:lang w:val="en-GB"/>
        </w:rPr>
        <w:t xml:space="preserve"> and the Covid virus. </w:t>
      </w:r>
      <w:r w:rsidR="00E26AEE">
        <w:rPr>
          <w:lang w:val="en-GB"/>
        </w:rPr>
        <w:t xml:space="preserve"> </w:t>
      </w:r>
    </w:p>
    <w:p w:rsidR="002C4EBC" w:rsidRDefault="00E26AEE" w:rsidP="002F4C07">
      <w:pPr>
        <w:jc w:val="both"/>
        <w:rPr>
          <w:lang w:val="en-GB"/>
        </w:rPr>
      </w:pPr>
      <w:r>
        <w:rPr>
          <w:lang w:val="en-GB"/>
        </w:rPr>
        <w:t xml:space="preserve">The study also further </w:t>
      </w:r>
      <w:r w:rsidR="00273D15">
        <w:rPr>
          <w:lang w:val="en-GB"/>
        </w:rPr>
        <w:t>reveals</w:t>
      </w:r>
      <w:r>
        <w:rPr>
          <w:lang w:val="en-GB"/>
        </w:rPr>
        <w:t xml:space="preserve"> that there was a </w:t>
      </w:r>
      <w:r w:rsidR="00273D15">
        <w:rPr>
          <w:lang w:val="en-GB"/>
        </w:rPr>
        <w:t>positive</w:t>
      </w:r>
      <w:r>
        <w:rPr>
          <w:lang w:val="en-GB"/>
        </w:rPr>
        <w:t xml:space="preserve"> partial autocorrelation between the black American de</w:t>
      </w:r>
      <w:r w:rsidR="00273D15">
        <w:rPr>
          <w:lang w:val="en-GB"/>
        </w:rPr>
        <w:t>ath</w:t>
      </w:r>
      <w:r>
        <w:rPr>
          <w:lang w:val="en-GB"/>
        </w:rPr>
        <w:t>s as a result of covid 19 across the counties (Moran</w:t>
      </w:r>
      <w:r w:rsidRPr="00A73416">
        <w:rPr>
          <w:i/>
          <w:lang w:val="en-GB"/>
        </w:rPr>
        <w:t xml:space="preserve"> I</w:t>
      </w:r>
      <w:r>
        <w:rPr>
          <w:lang w:val="en-GB"/>
        </w:rPr>
        <w:t xml:space="preserve"> = 0.264, p&lt; 0.0001). Moreover, there wasn’t any </w:t>
      </w:r>
      <w:r w:rsidR="00273D15">
        <w:rPr>
          <w:lang w:val="en-GB"/>
        </w:rPr>
        <w:t>significant</w:t>
      </w:r>
      <w:r>
        <w:rPr>
          <w:lang w:val="en-GB"/>
        </w:rPr>
        <w:t xml:space="preserve"> detected </w:t>
      </w:r>
      <w:r w:rsidR="00273D15">
        <w:rPr>
          <w:lang w:val="en-GB"/>
        </w:rPr>
        <w:t>spatial</w:t>
      </w:r>
      <w:r>
        <w:rPr>
          <w:lang w:val="en-GB"/>
        </w:rPr>
        <w:t xml:space="preserve"> correlation between the race of Hispanic and the covid 19 cases and related </w:t>
      </w:r>
      <w:r w:rsidR="00273D15">
        <w:rPr>
          <w:lang w:val="en-GB"/>
        </w:rPr>
        <w:t>deaths. None</w:t>
      </w:r>
      <w:r>
        <w:rPr>
          <w:lang w:val="en-GB"/>
        </w:rPr>
        <w:t xml:space="preserve"> </w:t>
      </w:r>
      <w:r w:rsidR="00273D15">
        <w:rPr>
          <w:lang w:val="en-GB"/>
        </w:rPr>
        <w:t>Hispanic</w:t>
      </w:r>
      <w:r>
        <w:rPr>
          <w:lang w:val="en-GB"/>
        </w:rPr>
        <w:t xml:space="preserve"> whites all the same showed negatively spatial correlation in cases </w:t>
      </w:r>
      <w:r w:rsidR="00A65FF0">
        <w:rPr>
          <w:lang w:val="en-GB"/>
        </w:rPr>
        <w:t>(Moran I = -0.203, p &lt; 0.001 and then deaths at (Moran</w:t>
      </w:r>
      <w:r w:rsidR="00A65FF0" w:rsidRPr="00A73416">
        <w:rPr>
          <w:i/>
          <w:lang w:val="en-GB"/>
        </w:rPr>
        <w:t xml:space="preserve"> I</w:t>
      </w:r>
      <w:r w:rsidR="00A65FF0">
        <w:rPr>
          <w:lang w:val="en-GB"/>
        </w:rPr>
        <w:t xml:space="preserve"> = -0.137, p &lt; 0.0001) as a result of the covid 19. The </w:t>
      </w:r>
      <w:r w:rsidR="00273D15">
        <w:rPr>
          <w:lang w:val="en-GB"/>
        </w:rPr>
        <w:t>study</w:t>
      </w:r>
      <w:r w:rsidR="00A65FF0">
        <w:rPr>
          <w:lang w:val="en-GB"/>
        </w:rPr>
        <w:t xml:space="preserve"> further </w:t>
      </w:r>
      <w:r w:rsidR="00273D15">
        <w:rPr>
          <w:lang w:val="en-GB"/>
        </w:rPr>
        <w:t>reveals</w:t>
      </w:r>
      <w:r w:rsidR="00A65FF0">
        <w:rPr>
          <w:lang w:val="en-GB"/>
        </w:rPr>
        <w:t xml:space="preserve"> a very </w:t>
      </w:r>
      <w:r w:rsidR="00273D15">
        <w:rPr>
          <w:lang w:val="en-GB"/>
        </w:rPr>
        <w:t>weak</w:t>
      </w:r>
      <w:r w:rsidR="00A65FF0">
        <w:rPr>
          <w:lang w:val="en-GB"/>
        </w:rPr>
        <w:t xml:space="preserve"> spatial </w:t>
      </w:r>
      <w:r w:rsidR="00273D15">
        <w:rPr>
          <w:lang w:val="en-GB"/>
        </w:rPr>
        <w:t>autocorrelation</w:t>
      </w:r>
      <w:r w:rsidR="00A65FF0">
        <w:rPr>
          <w:lang w:val="en-GB"/>
        </w:rPr>
        <w:t xml:space="preserve"> between </w:t>
      </w:r>
      <w:r w:rsidR="008D236B">
        <w:rPr>
          <w:lang w:val="en-GB"/>
        </w:rPr>
        <w:t xml:space="preserve">the quantity of </w:t>
      </w:r>
      <w:r w:rsidR="00273D15">
        <w:rPr>
          <w:lang w:val="en-GB"/>
        </w:rPr>
        <w:t>intensive</w:t>
      </w:r>
      <w:r w:rsidR="008D236B">
        <w:rPr>
          <w:lang w:val="en-GB"/>
        </w:rPr>
        <w:t xml:space="preserve"> care units and the </w:t>
      </w:r>
      <w:r w:rsidR="00B34C44">
        <w:rPr>
          <w:lang w:val="en-GB"/>
        </w:rPr>
        <w:t xml:space="preserve">number of Covid 19 spikes shown at (Moran I = 0.08, p &lt;0.001 and then deaths at </w:t>
      </w:r>
      <w:r w:rsidR="00C76222">
        <w:rPr>
          <w:lang w:val="en-GB"/>
        </w:rPr>
        <w:t>(Moran I = 0.15, p &lt;0.0001).</w:t>
      </w:r>
    </w:p>
    <w:p w:rsidR="002F4C07" w:rsidRDefault="002F4C07" w:rsidP="002F4C07">
      <w:pPr>
        <w:jc w:val="both"/>
        <w:rPr>
          <w:lang w:val="en-GB"/>
        </w:rPr>
      </w:pPr>
    </w:p>
    <w:p w:rsidR="00B96A5E" w:rsidRPr="00273D15" w:rsidRDefault="00B96A5E" w:rsidP="002F4C07">
      <w:pPr>
        <w:jc w:val="both"/>
        <w:rPr>
          <w:b/>
          <w:lang w:val="en-GB"/>
        </w:rPr>
      </w:pPr>
      <w:r w:rsidRPr="00273D15">
        <w:rPr>
          <w:b/>
          <w:lang w:val="en-GB"/>
        </w:rPr>
        <w:lastRenderedPageBreak/>
        <w:t>Map summary and descriptions:</w:t>
      </w:r>
    </w:p>
    <w:p w:rsidR="00B96A5E" w:rsidRDefault="00227117" w:rsidP="002F4C07">
      <w:pPr>
        <w:jc w:val="both"/>
        <w:rPr>
          <w:lang w:val="en-GB"/>
        </w:rPr>
      </w:pPr>
      <w:r>
        <w:rPr>
          <w:lang w:val="en-GB"/>
        </w:rPr>
        <w:t xml:space="preserve">The summary shows the </w:t>
      </w:r>
      <w:r w:rsidR="00273D15">
        <w:rPr>
          <w:lang w:val="en-GB"/>
        </w:rPr>
        <w:t>distribution</w:t>
      </w:r>
      <w:r>
        <w:rPr>
          <w:lang w:val="en-GB"/>
        </w:rPr>
        <w:t xml:space="preserve"> of the diseases across the 3108 </w:t>
      </w:r>
      <w:r w:rsidR="00273D15">
        <w:rPr>
          <w:lang w:val="en-GB"/>
        </w:rPr>
        <w:t>contiguous</w:t>
      </w:r>
      <w:r>
        <w:rPr>
          <w:lang w:val="en-GB"/>
        </w:rPr>
        <w:t xml:space="preserve"> counties as per the study. </w:t>
      </w:r>
      <w:r w:rsidR="00D6754C">
        <w:rPr>
          <w:lang w:val="en-GB"/>
        </w:rPr>
        <w:t xml:space="preserve">Few cases in Map A as a </w:t>
      </w:r>
      <w:r w:rsidR="00040764">
        <w:rPr>
          <w:lang w:val="en-GB"/>
        </w:rPr>
        <w:t>result</w:t>
      </w:r>
      <w:r w:rsidR="00D6754C">
        <w:rPr>
          <w:lang w:val="en-GB"/>
        </w:rPr>
        <w:t xml:space="preserve"> of the separation brought by the central </w:t>
      </w:r>
      <w:r w:rsidR="00040764">
        <w:rPr>
          <w:lang w:val="en-GB"/>
        </w:rPr>
        <w:t>counties</w:t>
      </w:r>
      <w:r w:rsidR="00D6754C">
        <w:rPr>
          <w:lang w:val="en-GB"/>
        </w:rPr>
        <w:t xml:space="preserve"> made </w:t>
      </w:r>
      <w:r w:rsidR="00040764">
        <w:rPr>
          <w:lang w:val="en-GB"/>
        </w:rPr>
        <w:t>significant</w:t>
      </w:r>
      <w:r w:rsidR="00D6754C">
        <w:rPr>
          <w:lang w:val="en-GB"/>
        </w:rPr>
        <w:t xml:space="preserve"> shows case that there was high disease infection rates </w:t>
      </w:r>
      <w:r w:rsidR="00040764">
        <w:rPr>
          <w:lang w:val="en-GB"/>
        </w:rPr>
        <w:t>me the</w:t>
      </w:r>
      <w:r w:rsidR="00D6754C">
        <w:rPr>
          <w:lang w:val="en-GB"/>
        </w:rPr>
        <w:t xml:space="preserve"> </w:t>
      </w:r>
      <w:r w:rsidR="00040764">
        <w:rPr>
          <w:lang w:val="en-GB"/>
        </w:rPr>
        <w:t>Eastern</w:t>
      </w:r>
      <w:r w:rsidR="00D6754C">
        <w:rPr>
          <w:lang w:val="en-GB"/>
        </w:rPr>
        <w:t xml:space="preserve"> and western sides per 100,000 of </w:t>
      </w:r>
      <w:r w:rsidR="00040764">
        <w:rPr>
          <w:lang w:val="en-GB"/>
        </w:rPr>
        <w:t>people. The number of deaths per 100,0</w:t>
      </w:r>
      <w:bookmarkStart w:id="0" w:name="_GoBack"/>
      <w:bookmarkEnd w:id="0"/>
      <w:r w:rsidR="00040764">
        <w:rPr>
          <w:lang w:val="en-GB"/>
        </w:rPr>
        <w:t>00 people as shown in Map</w:t>
      </w:r>
      <w:r w:rsidR="00BC72DA">
        <w:rPr>
          <w:lang w:val="en-GB"/>
        </w:rPr>
        <w:t xml:space="preserve"> </w:t>
      </w:r>
      <w:r w:rsidR="00040764">
        <w:rPr>
          <w:lang w:val="en-GB"/>
        </w:rPr>
        <w:t>B also revealed a strong correlation between the Covid 19 infections and the counties in the Western and Eastern side.</w:t>
      </w:r>
    </w:p>
    <w:p w:rsidR="00B96A5E" w:rsidRPr="00A116A4" w:rsidRDefault="00B96A5E" w:rsidP="002F4C07">
      <w:pPr>
        <w:jc w:val="both"/>
        <w:rPr>
          <w:lang w:val="en-GB"/>
        </w:rPr>
      </w:pPr>
    </w:p>
    <w:p w:rsidR="002C4EBC" w:rsidRPr="00CB3127" w:rsidRDefault="002C4EBC" w:rsidP="002F4C07">
      <w:pPr>
        <w:jc w:val="both"/>
        <w:rPr>
          <w:lang w:val="en-GB"/>
        </w:rPr>
      </w:pPr>
    </w:p>
    <w:p w:rsidR="005666CD" w:rsidRDefault="00A73416" w:rsidP="002F4C07">
      <w:pPr>
        <w:jc w:val="both"/>
        <w:rPr>
          <w:b/>
          <w:lang w:val="en-GB"/>
        </w:rPr>
      </w:pPr>
      <w:r w:rsidRPr="00A73416">
        <w:rPr>
          <w:b/>
          <w:noProof/>
        </w:rPr>
        <w:drawing>
          <wp:inline distT="0" distB="0" distL="0" distR="0" wp14:anchorId="53F29C5E" wp14:editId="3564C87F">
            <wp:extent cx="5763429" cy="2638793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643649" w:rsidP="002F4C07">
      <w:pPr>
        <w:jc w:val="both"/>
        <w:rPr>
          <w:b/>
          <w:lang w:val="en-GB"/>
        </w:rPr>
      </w:pPr>
      <w:r w:rsidRPr="00643649">
        <w:rPr>
          <w:b/>
          <w:lang w:val="en-GB"/>
        </w:rPr>
        <w:t>Question Two:</w:t>
      </w:r>
    </w:p>
    <w:p w:rsidR="00643649" w:rsidRDefault="00E452C7" w:rsidP="002F4C07">
      <w:pPr>
        <w:jc w:val="both"/>
        <w:rPr>
          <w:lang w:val="en-GB"/>
        </w:rPr>
      </w:pPr>
      <w:r w:rsidRPr="00E452C7">
        <w:rPr>
          <w:lang w:val="en-GB"/>
        </w:rPr>
        <w:t xml:space="preserve">For this </w:t>
      </w:r>
      <w:r w:rsidR="00273D15" w:rsidRPr="00E452C7">
        <w:rPr>
          <w:lang w:val="en-GB"/>
        </w:rPr>
        <w:t>particular</w:t>
      </w:r>
      <w:r w:rsidRPr="00E452C7">
        <w:rPr>
          <w:lang w:val="en-GB"/>
        </w:rPr>
        <w:t xml:space="preserve"> assignment, I </w:t>
      </w:r>
      <w:r w:rsidR="00273D15" w:rsidRPr="00E452C7">
        <w:rPr>
          <w:lang w:val="en-GB"/>
        </w:rPr>
        <w:t xml:space="preserve">chose </w:t>
      </w:r>
      <w:r w:rsidR="00273D15">
        <w:rPr>
          <w:lang w:val="en-GB"/>
        </w:rPr>
        <w:t>data</w:t>
      </w:r>
      <w:r>
        <w:rPr>
          <w:lang w:val="en-GB"/>
        </w:rPr>
        <w:t xml:space="preserve"> visualisation tool called Tableau. This is </w:t>
      </w:r>
      <w:r w:rsidR="00273D15">
        <w:rPr>
          <w:lang w:val="en-GB"/>
        </w:rPr>
        <w:t>a</w:t>
      </w:r>
      <w:r>
        <w:rPr>
          <w:lang w:val="en-GB"/>
        </w:rPr>
        <w:t xml:space="preserve"> tool that works well for both desktop and online data analysis</w:t>
      </w:r>
      <w:r w:rsidR="00F17B07">
        <w:rPr>
          <w:lang w:val="en-GB"/>
        </w:rPr>
        <w:t xml:space="preserve"> </w:t>
      </w:r>
      <w:r w:rsidR="00F17B07" w:rsidRPr="00A73416">
        <w:rPr>
          <w:lang w:val="en-GB"/>
        </w:rPr>
        <w:t>Eaton</w:t>
      </w:r>
      <w:r w:rsidR="00F17B07">
        <w:rPr>
          <w:lang w:val="en-GB"/>
        </w:rPr>
        <w:t xml:space="preserve"> et al (2018)</w:t>
      </w:r>
      <w:r>
        <w:rPr>
          <w:lang w:val="en-GB"/>
        </w:rPr>
        <w:t xml:space="preserve">. The tool is rich in capabilities and </w:t>
      </w:r>
      <w:r w:rsidR="00273D15">
        <w:rPr>
          <w:lang w:val="en-GB"/>
        </w:rPr>
        <w:t>functionalities</w:t>
      </w:r>
      <w:r>
        <w:rPr>
          <w:lang w:val="en-GB"/>
        </w:rPr>
        <w:t xml:space="preserve"> </w:t>
      </w:r>
      <w:r w:rsidR="00273D15">
        <w:rPr>
          <w:lang w:val="en-GB"/>
        </w:rPr>
        <w:t>that</w:t>
      </w:r>
      <w:r>
        <w:rPr>
          <w:lang w:val="en-GB"/>
        </w:rPr>
        <w:t xml:space="preserve"> can be used to get a visual inferences of the data supplied. </w:t>
      </w:r>
      <w:r w:rsidR="00BB7785">
        <w:rPr>
          <w:lang w:val="en-GB"/>
        </w:rPr>
        <w:t xml:space="preserve">For this </w:t>
      </w:r>
      <w:r w:rsidR="00273D15">
        <w:rPr>
          <w:lang w:val="en-GB"/>
        </w:rPr>
        <w:t>exercise,</w:t>
      </w:r>
      <w:r w:rsidR="00BB7785">
        <w:rPr>
          <w:lang w:val="en-GB"/>
        </w:rPr>
        <w:t xml:space="preserve"> I chose the dataset </w:t>
      </w:r>
      <w:r w:rsidR="00273D15">
        <w:rPr>
          <w:lang w:val="en-GB"/>
        </w:rPr>
        <w:t>found at the Tableau public repository</w:t>
      </w:r>
      <w:r w:rsidR="00BB7785">
        <w:rPr>
          <w:lang w:val="en-GB"/>
        </w:rPr>
        <w:t xml:space="preserve"> and selected the </w:t>
      </w:r>
      <w:r w:rsidR="00273D15">
        <w:rPr>
          <w:lang w:val="en-GB"/>
        </w:rPr>
        <w:t>Entertainment</w:t>
      </w:r>
      <w:r w:rsidR="00BB7785">
        <w:rPr>
          <w:lang w:val="en-GB"/>
        </w:rPr>
        <w:t xml:space="preserve"> Netflix data found here: </w:t>
      </w:r>
      <w:hyperlink r:id="rId9" w:history="1">
        <w:r w:rsidR="00BB7785" w:rsidRPr="0006190B">
          <w:rPr>
            <w:rStyle w:val="Hyperlink"/>
            <w:lang w:val="en-GB"/>
          </w:rPr>
          <w:t>https://public.tableau.com/s/sites/default/files/media/netflix_titles.xlsx</w:t>
        </w:r>
      </w:hyperlink>
      <w:r w:rsidR="00BB7785">
        <w:rPr>
          <w:lang w:val="en-GB"/>
        </w:rPr>
        <w:t xml:space="preserve"> for analysis.</w:t>
      </w:r>
      <w:r w:rsidR="00846EF3">
        <w:rPr>
          <w:lang w:val="en-GB"/>
        </w:rPr>
        <w:t xml:space="preserve"> </w:t>
      </w:r>
      <w:r w:rsidR="00BB7785">
        <w:rPr>
          <w:lang w:val="en-GB"/>
        </w:rPr>
        <w:t xml:space="preserve">My next step was to create a trial account within the </w:t>
      </w:r>
      <w:r w:rsidR="00846EF3">
        <w:rPr>
          <w:lang w:val="en-GB"/>
        </w:rPr>
        <w:t xml:space="preserve">Tableau Single sign on SSO </w:t>
      </w:r>
      <w:r w:rsidR="00273D15">
        <w:rPr>
          <w:lang w:val="en-GB"/>
        </w:rPr>
        <w:t>centre</w:t>
      </w:r>
      <w:r w:rsidR="00846EF3">
        <w:rPr>
          <w:lang w:val="en-GB"/>
        </w:rPr>
        <w:t xml:space="preserve"> as an admin. </w:t>
      </w:r>
      <w:r w:rsidR="00273D15">
        <w:rPr>
          <w:lang w:val="en-GB"/>
        </w:rPr>
        <w:t>Thereafter</w:t>
      </w:r>
      <w:r w:rsidR="00A5574B">
        <w:rPr>
          <w:lang w:val="en-GB"/>
        </w:rPr>
        <w:t xml:space="preserve"> I proceeded activate </w:t>
      </w:r>
      <w:r w:rsidR="00F412CD">
        <w:rPr>
          <w:lang w:val="en-GB"/>
        </w:rPr>
        <w:t>the link in order to get acces</w:t>
      </w:r>
      <w:r w:rsidR="009F0E1D">
        <w:rPr>
          <w:lang w:val="en-GB"/>
        </w:rPr>
        <w:t xml:space="preserve">s to the online platform. The next step is to use the Alteryx tool that will help us </w:t>
      </w:r>
      <w:r w:rsidR="00273D15">
        <w:rPr>
          <w:lang w:val="en-GB"/>
        </w:rPr>
        <w:t>transform</w:t>
      </w:r>
      <w:r w:rsidR="009F0E1D">
        <w:rPr>
          <w:lang w:val="en-GB"/>
        </w:rPr>
        <w:t xml:space="preserve"> the data and two things happen here;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text in </w:t>
      </w:r>
      <w:r w:rsidR="00273D15">
        <w:rPr>
          <w:lang w:val="en-GB"/>
        </w:rPr>
        <w:t>country</w:t>
      </w:r>
      <w:r>
        <w:rPr>
          <w:lang w:val="en-GB"/>
        </w:rPr>
        <w:t xml:space="preserve"> and genre columns is converted into multiple columns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columns</w:t>
      </w:r>
      <w:r>
        <w:rPr>
          <w:lang w:val="en-GB"/>
        </w:rPr>
        <w:t xml:space="preserve"> are then tra</w:t>
      </w:r>
      <w:r w:rsidR="00273D15">
        <w:rPr>
          <w:lang w:val="en-GB"/>
        </w:rPr>
        <w:t>ns</w:t>
      </w:r>
      <w:r>
        <w:rPr>
          <w:lang w:val="en-GB"/>
        </w:rPr>
        <w:t>posed to get  are a record for each genre and country</w:t>
      </w:r>
    </w:p>
    <w:p w:rsidR="009F0E1D" w:rsidRDefault="00722B61" w:rsidP="002F4C07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result</w:t>
      </w:r>
      <w:r>
        <w:rPr>
          <w:lang w:val="en-GB"/>
        </w:rPr>
        <w:t xml:space="preserve"> looks something like below;</w:t>
      </w:r>
    </w:p>
    <w:p w:rsidR="00722B61" w:rsidRDefault="00722B61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267059"/>
            <wp:effectExtent l="0" t="0" r="0" b="0"/>
            <wp:docPr id="41" name="Picture 41" descr="https://miro.medium.com/max/700/1*3aAJTxPqxZbgKtkUS0_9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3aAJTxPqxZbgKtkUS0_9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61" w:rsidRDefault="00722B61" w:rsidP="002F4C07">
      <w:pPr>
        <w:jc w:val="both"/>
        <w:rPr>
          <w:lang w:val="en-GB"/>
        </w:rPr>
      </w:pPr>
    </w:p>
    <w:p w:rsidR="00722B61" w:rsidRDefault="00722B61" w:rsidP="002F4C07">
      <w:pPr>
        <w:jc w:val="both"/>
        <w:rPr>
          <w:lang w:val="en-GB"/>
        </w:rPr>
      </w:pPr>
    </w:p>
    <w:p w:rsidR="00722B61" w:rsidRDefault="00EB5D20" w:rsidP="002F4C07">
      <w:pPr>
        <w:jc w:val="both"/>
        <w:rPr>
          <w:lang w:val="en-GB"/>
        </w:rPr>
      </w:pPr>
      <w:r>
        <w:rPr>
          <w:lang w:val="en-GB"/>
        </w:rPr>
        <w:t xml:space="preserve">Next we can do an exploratory data analysis on the data set and for this, we chose the </w:t>
      </w:r>
      <w:r w:rsidR="00B41AEA">
        <w:rPr>
          <w:lang w:val="en-GB"/>
        </w:rPr>
        <w:t xml:space="preserve">bar char </w:t>
      </w:r>
      <w:r w:rsidR="00273D15">
        <w:rPr>
          <w:lang w:val="en-GB"/>
        </w:rPr>
        <w:t>option</w:t>
      </w:r>
      <w:r w:rsidR="00B41AEA">
        <w:rPr>
          <w:lang w:val="en-GB"/>
        </w:rPr>
        <w:t xml:space="preserve"> to view the </w:t>
      </w:r>
      <w:r w:rsidR="00F03FA7">
        <w:rPr>
          <w:lang w:val="en-GB"/>
        </w:rPr>
        <w:t xml:space="preserve">movies versus the </w:t>
      </w:r>
      <w:r w:rsidR="00273D15">
        <w:rPr>
          <w:lang w:val="en-GB"/>
        </w:rPr>
        <w:t>TV</w:t>
      </w:r>
      <w:r w:rsidR="00CA37E2">
        <w:rPr>
          <w:lang w:val="en-GB"/>
        </w:rPr>
        <w:t xml:space="preserve"> shows </w:t>
      </w:r>
      <w:r w:rsidR="00273D15">
        <w:rPr>
          <w:lang w:val="en-GB"/>
        </w:rPr>
        <w:t>counts</w:t>
      </w:r>
      <w:r w:rsidR="006E591C">
        <w:rPr>
          <w:lang w:val="en-GB"/>
        </w:rPr>
        <w:t xml:space="preserve"> on Netflix</w:t>
      </w:r>
      <w:r w:rsidR="00006AC3">
        <w:rPr>
          <w:lang w:val="en-GB"/>
        </w:rPr>
        <w:t xml:space="preserve">. From the </w:t>
      </w:r>
      <w:r w:rsidR="00273D15">
        <w:rPr>
          <w:lang w:val="en-GB"/>
        </w:rPr>
        <w:t>illustrations</w:t>
      </w:r>
      <w:r w:rsidR="00006AC3">
        <w:rPr>
          <w:lang w:val="en-GB"/>
        </w:rPr>
        <w:t xml:space="preserve"> below, it can be observed</w:t>
      </w:r>
      <w:r w:rsidR="00273D15">
        <w:rPr>
          <w:lang w:val="en-GB"/>
        </w:rPr>
        <w:t xml:space="preserve"> that Netflix has lately started</w:t>
      </w:r>
      <w:r w:rsidR="00006AC3">
        <w:rPr>
          <w:lang w:val="en-GB"/>
        </w:rPr>
        <w:t xml:space="preserve"> to shift more attention to </w:t>
      </w:r>
      <w:r w:rsidR="00273D15">
        <w:rPr>
          <w:lang w:val="en-GB"/>
        </w:rPr>
        <w:t>producing</w:t>
      </w:r>
      <w:r w:rsidR="00006AC3">
        <w:rPr>
          <w:lang w:val="en-GB"/>
        </w:rPr>
        <w:t xml:space="preserve"> more TV shows.</w:t>
      </w:r>
    </w:p>
    <w:p w:rsidR="00006AC3" w:rsidRDefault="00006AC3" w:rsidP="002F4C07">
      <w:pPr>
        <w:jc w:val="both"/>
        <w:rPr>
          <w:lang w:val="en-GB"/>
        </w:rPr>
      </w:pPr>
    </w:p>
    <w:p w:rsidR="00006AC3" w:rsidRDefault="00006AC3" w:rsidP="002F4C07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6124999" cy="3333750"/>
            <wp:effectExtent l="0" t="0" r="9525" b="0"/>
            <wp:docPr id="42" name="Picture 42" descr="https://miro.medium.com/max/700/1*pkqfjts7Ri_n_CRs6nVh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pkqfjts7Ri_n_CRs6nVh7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05" cy="33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C" w:rsidRPr="009F0E1D" w:rsidRDefault="006E591C" w:rsidP="002F4C07">
      <w:pPr>
        <w:jc w:val="both"/>
        <w:rPr>
          <w:lang w:val="en-GB"/>
        </w:rPr>
      </w:pPr>
    </w:p>
    <w:p w:rsidR="00643649" w:rsidRDefault="00643649" w:rsidP="002F4C07">
      <w:pPr>
        <w:jc w:val="both"/>
        <w:rPr>
          <w:b/>
          <w:lang w:val="en-GB"/>
        </w:rPr>
      </w:pPr>
    </w:p>
    <w:p w:rsidR="00643649" w:rsidRPr="00643649" w:rsidRDefault="003552DE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631527"/>
            <wp:effectExtent l="0" t="0" r="0" b="7620"/>
            <wp:docPr id="43" name="Picture 43" descr="https://miro.medium.com/max/982/1*00EjYzATdrwPixrkOi0b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82/1*00EjYzATdrwPixrkOi0b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2" w:rsidRDefault="008C3782" w:rsidP="002F4C07">
      <w:pPr>
        <w:jc w:val="both"/>
        <w:rPr>
          <w:lang w:val="en-GB"/>
        </w:rPr>
      </w:pPr>
    </w:p>
    <w:p w:rsidR="004B6DF2" w:rsidRDefault="004B6DF2" w:rsidP="002F4C07">
      <w:pPr>
        <w:jc w:val="both"/>
        <w:rPr>
          <w:lang w:val="en-GB"/>
        </w:rPr>
      </w:pPr>
    </w:p>
    <w:p w:rsidR="00E63F99" w:rsidRDefault="00351204" w:rsidP="002F4C07">
      <w:pPr>
        <w:jc w:val="both"/>
        <w:rPr>
          <w:lang w:val="en-GB"/>
        </w:rPr>
      </w:pPr>
      <w:r>
        <w:rPr>
          <w:lang w:val="en-GB"/>
        </w:rPr>
        <w:t xml:space="preserve">From the second </w:t>
      </w:r>
      <w:r w:rsidR="004B297D">
        <w:rPr>
          <w:lang w:val="en-GB"/>
        </w:rPr>
        <w:t>analyses</w:t>
      </w:r>
      <w:r>
        <w:rPr>
          <w:lang w:val="en-GB"/>
        </w:rPr>
        <w:t xml:space="preserve">, we can also observe that </w:t>
      </w:r>
      <w:r w:rsidR="00761B6D">
        <w:rPr>
          <w:lang w:val="en-GB"/>
        </w:rPr>
        <w:t>top genres that lead at Netflix include international movies and drama.</w:t>
      </w:r>
    </w:p>
    <w:p w:rsidR="004B297D" w:rsidRPr="00A73416" w:rsidRDefault="003E0CB1" w:rsidP="002F4C07">
      <w:pPr>
        <w:jc w:val="both"/>
        <w:rPr>
          <w:b/>
          <w:lang w:val="en-GB"/>
        </w:rPr>
      </w:pPr>
      <w:r w:rsidRPr="00A73416">
        <w:rPr>
          <w:b/>
          <w:lang w:val="en-GB"/>
        </w:rPr>
        <w:t>Experience</w:t>
      </w:r>
      <w:r w:rsidR="006624AD" w:rsidRPr="00A73416">
        <w:rPr>
          <w:b/>
          <w:lang w:val="en-GB"/>
        </w:rPr>
        <w:t xml:space="preserve"> and </w:t>
      </w:r>
      <w:r w:rsidR="00273D15" w:rsidRPr="00A73416">
        <w:rPr>
          <w:b/>
          <w:lang w:val="en-GB"/>
        </w:rPr>
        <w:t>criticism;</w:t>
      </w:r>
    </w:p>
    <w:p w:rsidR="006624AD" w:rsidRDefault="00273D15" w:rsidP="002F4C07">
      <w:pPr>
        <w:jc w:val="both"/>
        <w:rPr>
          <w:lang w:val="en-GB"/>
        </w:rPr>
      </w:pPr>
      <w:r>
        <w:rPr>
          <w:lang w:val="en-GB"/>
        </w:rPr>
        <w:t>Overall</w:t>
      </w:r>
      <w:r w:rsidR="00396138">
        <w:rPr>
          <w:lang w:val="en-GB"/>
        </w:rPr>
        <w:t xml:space="preserve">, </w:t>
      </w:r>
      <w:r w:rsidR="003E0CB1">
        <w:rPr>
          <w:lang w:val="en-GB"/>
        </w:rPr>
        <w:t xml:space="preserve">tableau is a powerful web data visualisation </w:t>
      </w:r>
      <w:r>
        <w:rPr>
          <w:lang w:val="en-GB"/>
        </w:rPr>
        <w:t>tool</w:t>
      </w:r>
      <w:r w:rsidR="003E0CB1">
        <w:rPr>
          <w:lang w:val="en-GB"/>
        </w:rPr>
        <w:t xml:space="preserve"> to use for primary and high level industrial analyses. I loved the overall tool pack within tableau that enables you to </w:t>
      </w:r>
      <w:r>
        <w:rPr>
          <w:lang w:val="en-GB"/>
        </w:rPr>
        <w:t>choose</w:t>
      </w:r>
      <w:r w:rsidR="003E0CB1">
        <w:rPr>
          <w:lang w:val="en-GB"/>
        </w:rPr>
        <w:t xml:space="preserve"> any type of </w:t>
      </w:r>
      <w:r w:rsidR="0047599F">
        <w:rPr>
          <w:lang w:val="en-GB"/>
        </w:rPr>
        <w:t xml:space="preserve">visualisation that you want to do with your data just at the click of an </w:t>
      </w:r>
      <w:r>
        <w:rPr>
          <w:lang w:val="en-GB"/>
        </w:rPr>
        <w:t>option. Secondly</w:t>
      </w:r>
      <w:r w:rsidR="0047599F">
        <w:rPr>
          <w:lang w:val="en-GB"/>
        </w:rPr>
        <w:t xml:space="preserve">, I loved the fact that tableau public has got an </w:t>
      </w:r>
      <w:r>
        <w:rPr>
          <w:lang w:val="en-GB"/>
        </w:rPr>
        <w:t>online</w:t>
      </w:r>
      <w:r w:rsidR="0047599F">
        <w:rPr>
          <w:lang w:val="en-GB"/>
        </w:rPr>
        <w:t xml:space="preserve"> data source for one to select whichever data set they want to use, especially if they are new to data analyses and are undecided on which</w:t>
      </w:r>
      <w:r w:rsidR="00A139DB">
        <w:rPr>
          <w:lang w:val="en-GB"/>
        </w:rPr>
        <w:t xml:space="preserve"> dataset to use.</w:t>
      </w:r>
    </w:p>
    <w:p w:rsidR="005E57FB" w:rsidRDefault="00273D15" w:rsidP="002F4C07">
      <w:pPr>
        <w:jc w:val="both"/>
        <w:rPr>
          <w:lang w:val="en-GB"/>
        </w:rPr>
      </w:pPr>
      <w:r>
        <w:rPr>
          <w:lang w:val="en-GB"/>
        </w:rPr>
        <w:t>Critically</w:t>
      </w:r>
      <w:r w:rsidR="005E57FB">
        <w:rPr>
          <w:lang w:val="en-GB"/>
        </w:rPr>
        <w:t>, the platform may quite be confusing for newbies,</w:t>
      </w:r>
      <w:r>
        <w:rPr>
          <w:lang w:val="en-GB"/>
        </w:rPr>
        <w:t xml:space="preserve"> especially</w:t>
      </w:r>
      <w:r w:rsidR="005E57FB">
        <w:rPr>
          <w:lang w:val="en-GB"/>
        </w:rPr>
        <w:t xml:space="preserve"> with the inability to </w:t>
      </w:r>
      <w:r>
        <w:rPr>
          <w:lang w:val="en-GB"/>
        </w:rPr>
        <w:t>recognise</w:t>
      </w:r>
      <w:r w:rsidR="005E57FB">
        <w:rPr>
          <w:lang w:val="en-GB"/>
        </w:rPr>
        <w:t xml:space="preserve"> that </w:t>
      </w:r>
      <w:r>
        <w:rPr>
          <w:lang w:val="en-GB"/>
        </w:rPr>
        <w:t>table’s</w:t>
      </w:r>
      <w:r w:rsidR="005E57FB">
        <w:rPr>
          <w:lang w:val="en-GB"/>
        </w:rPr>
        <w:t xml:space="preserve"> </w:t>
      </w:r>
      <w:r>
        <w:rPr>
          <w:lang w:val="en-GB"/>
        </w:rPr>
        <w:t>online</w:t>
      </w:r>
      <w:r w:rsidR="005E57FB">
        <w:rPr>
          <w:lang w:val="en-GB"/>
        </w:rPr>
        <w:t xml:space="preserve"> resources are </w:t>
      </w:r>
      <w:r>
        <w:rPr>
          <w:lang w:val="en-GB"/>
        </w:rPr>
        <w:t>separated</w:t>
      </w:r>
      <w:r w:rsidR="005E57FB">
        <w:rPr>
          <w:lang w:val="en-GB"/>
        </w:rPr>
        <w:t xml:space="preserve"> from each other, for </w:t>
      </w:r>
      <w:r>
        <w:rPr>
          <w:lang w:val="en-GB"/>
        </w:rPr>
        <w:t>instance</w:t>
      </w:r>
      <w:r w:rsidR="005E57FB">
        <w:rPr>
          <w:lang w:val="en-GB"/>
        </w:rPr>
        <w:t xml:space="preserve">, the tableau public account </w:t>
      </w:r>
      <w:r>
        <w:rPr>
          <w:lang w:val="en-GB"/>
        </w:rPr>
        <w:t>URL</w:t>
      </w:r>
      <w:r w:rsidR="005E57FB">
        <w:rPr>
          <w:lang w:val="en-GB"/>
        </w:rPr>
        <w:t xml:space="preserve"> at </w:t>
      </w:r>
      <w:hyperlink r:id="rId13" w:history="1">
        <w:r w:rsidR="005E57FB" w:rsidRPr="0006190B">
          <w:rPr>
            <w:rStyle w:val="Hyperlink"/>
            <w:lang w:val="en-GB"/>
          </w:rPr>
          <w:t>https://public.tableau.com/</w:t>
        </w:r>
      </w:hyperlink>
      <w:r w:rsidR="005E57FB">
        <w:rPr>
          <w:lang w:val="en-GB"/>
        </w:rPr>
        <w:t xml:space="preserve"> is different from the analysis resource </w:t>
      </w:r>
      <w:r>
        <w:rPr>
          <w:lang w:val="en-GB"/>
        </w:rPr>
        <w:t>site</w:t>
      </w:r>
      <w:r w:rsidR="005E57FB">
        <w:rPr>
          <w:lang w:val="en-GB"/>
        </w:rPr>
        <w:t xml:space="preserve"> at </w:t>
      </w:r>
      <w:hyperlink r:id="rId14" w:history="1">
        <w:r w:rsidR="005E57FB" w:rsidRPr="0006190B">
          <w:rPr>
            <w:rStyle w:val="Hyperlink"/>
            <w:lang w:val="en-GB"/>
          </w:rPr>
          <w:t>https://online.tableau.com/</w:t>
        </w:r>
      </w:hyperlink>
      <w:r w:rsidR="005E57FB">
        <w:rPr>
          <w:lang w:val="en-GB"/>
        </w:rPr>
        <w:t xml:space="preserve">  that is used for data analyses</w:t>
      </w:r>
      <w:r w:rsidR="00DE06B9">
        <w:rPr>
          <w:lang w:val="en-GB"/>
        </w:rPr>
        <w:t xml:space="preserve">, </w:t>
      </w:r>
      <w:r>
        <w:rPr>
          <w:lang w:val="en-GB"/>
        </w:rPr>
        <w:t>and this</w:t>
      </w:r>
      <w:r w:rsidR="00DE06B9">
        <w:rPr>
          <w:lang w:val="en-GB"/>
        </w:rPr>
        <w:t xml:space="preserve"> may be </w:t>
      </w:r>
      <w:r>
        <w:rPr>
          <w:lang w:val="en-GB"/>
        </w:rPr>
        <w:t>confusing</w:t>
      </w:r>
      <w:r w:rsidR="00DE06B9">
        <w:rPr>
          <w:lang w:val="en-GB"/>
        </w:rPr>
        <w:t xml:space="preserve"> to newbies. </w:t>
      </w:r>
      <w:r w:rsidR="00C171BE">
        <w:rPr>
          <w:lang w:val="en-GB"/>
        </w:rPr>
        <w:t xml:space="preserve">Secondly, using the </w:t>
      </w:r>
      <w:r>
        <w:rPr>
          <w:lang w:val="en-GB"/>
        </w:rPr>
        <w:t>online platform requires an admin user to perfor</w:t>
      </w:r>
      <w:r w:rsidR="00C171BE">
        <w:rPr>
          <w:lang w:val="en-GB"/>
        </w:rPr>
        <w:t>m activities on behalf of others, many analysts may not be aware of this and hence struggle to get to use the platform.</w:t>
      </w:r>
    </w:p>
    <w:p w:rsidR="000928CE" w:rsidRDefault="000928CE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0928CE" w:rsidRDefault="00A659B7" w:rsidP="002F4C07">
      <w:pPr>
        <w:jc w:val="both"/>
        <w:rPr>
          <w:b/>
          <w:lang w:val="en-GB"/>
        </w:rPr>
      </w:pPr>
      <w:r w:rsidRPr="00A659B7">
        <w:rPr>
          <w:b/>
          <w:lang w:val="en-GB"/>
        </w:rPr>
        <w:lastRenderedPageBreak/>
        <w:t xml:space="preserve">Question 3 </w:t>
      </w:r>
    </w:p>
    <w:p w:rsidR="00506014" w:rsidRPr="00506014" w:rsidRDefault="00506014" w:rsidP="002F4C0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</w:p>
    <w:p w:rsidR="00A73386" w:rsidRDefault="00A73386" w:rsidP="002F4C07">
      <w:pPr>
        <w:jc w:val="both"/>
        <w:rPr>
          <w:b/>
          <w:lang w:val="en-GB"/>
        </w:rPr>
      </w:pPr>
    </w:p>
    <w:p w:rsidR="00A73386" w:rsidRDefault="00506014" w:rsidP="002F4C07">
      <w:pPr>
        <w:jc w:val="both"/>
        <w:rPr>
          <w:b/>
          <w:lang w:val="en-GB"/>
        </w:rPr>
      </w:pPr>
      <w:r w:rsidRPr="00506014">
        <w:rPr>
          <w:b/>
          <w:noProof/>
        </w:rPr>
        <w:drawing>
          <wp:inline distT="0" distB="0" distL="0" distR="0" wp14:anchorId="4AA7FC88" wp14:editId="5ADCDE85">
            <wp:extent cx="5943600" cy="33959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14" w:rsidRDefault="00506014" w:rsidP="002F4C07">
      <w:pPr>
        <w:jc w:val="both"/>
        <w:rPr>
          <w:b/>
          <w:lang w:val="en-GB"/>
        </w:rPr>
      </w:pPr>
    </w:p>
    <w:p w:rsidR="00EF15E4" w:rsidRDefault="00EF15E4" w:rsidP="002F4C07">
      <w:pPr>
        <w:jc w:val="both"/>
        <w:rPr>
          <w:b/>
          <w:lang w:val="en-GB"/>
        </w:rPr>
      </w:pPr>
    </w:p>
    <w:p w:rsidR="00EF15E4" w:rsidRPr="00EF15E4" w:rsidRDefault="00EF15E4" w:rsidP="002F4C0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</w:p>
    <w:p w:rsidR="00506014" w:rsidRDefault="00EF15E4" w:rsidP="002F4C07">
      <w:pPr>
        <w:jc w:val="both"/>
        <w:rPr>
          <w:b/>
          <w:lang w:val="en-GB"/>
        </w:rPr>
      </w:pPr>
      <w:r w:rsidRPr="00EF15E4">
        <w:rPr>
          <w:noProof/>
        </w:rPr>
        <w:lastRenderedPageBreak/>
        <w:drawing>
          <wp:inline distT="0" distB="0" distL="0" distR="0" wp14:anchorId="13322AEC" wp14:editId="52DD1D56">
            <wp:extent cx="5943600" cy="31311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4" w:rsidRDefault="00EF15E4" w:rsidP="002F4C07">
      <w:pPr>
        <w:jc w:val="both"/>
        <w:rPr>
          <w:b/>
          <w:lang w:val="en-GB"/>
        </w:rPr>
      </w:pPr>
    </w:p>
    <w:p w:rsidR="00EF15E4" w:rsidRDefault="00EF15E4" w:rsidP="002F4C07">
      <w:pPr>
        <w:jc w:val="both"/>
        <w:rPr>
          <w:b/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47226" w:rsidRDefault="00B47226" w:rsidP="002F4C07">
      <w:pPr>
        <w:jc w:val="both"/>
        <w:rPr>
          <w:lang w:val="en-GB"/>
        </w:rPr>
      </w:pPr>
      <w:r w:rsidRPr="00B47226">
        <w:rPr>
          <w:noProof/>
        </w:rPr>
        <w:drawing>
          <wp:inline distT="0" distB="0" distL="0" distR="0" wp14:anchorId="42BC291F" wp14:editId="255A5602">
            <wp:extent cx="5943600" cy="35572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273D15" w:rsidP="002F4C07">
      <w:pPr>
        <w:jc w:val="both"/>
        <w:rPr>
          <w:lang w:val="en-GB"/>
        </w:rPr>
      </w:pPr>
      <w:r>
        <w:rPr>
          <w:lang w:val="en-GB"/>
        </w:rPr>
        <w:lastRenderedPageBreak/>
        <w:t>C</w:t>
      </w:r>
      <w:r w:rsidR="00601CC2">
        <w:rPr>
          <w:lang w:val="en-GB"/>
        </w:rPr>
        <w:t xml:space="preserve">. </w:t>
      </w:r>
    </w:p>
    <w:p w:rsidR="00601CC2" w:rsidRDefault="00601CC2" w:rsidP="002F4C07">
      <w:pPr>
        <w:jc w:val="both"/>
        <w:rPr>
          <w:lang w:val="en-GB"/>
        </w:rPr>
      </w:pPr>
      <w:r w:rsidRPr="00601CC2">
        <w:rPr>
          <w:noProof/>
        </w:rPr>
        <w:drawing>
          <wp:inline distT="0" distB="0" distL="0" distR="0" wp14:anchorId="102127B7" wp14:editId="2C53921B">
            <wp:extent cx="5048955" cy="384863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580F0D" w:rsidP="002F4C07">
      <w:pPr>
        <w:jc w:val="both"/>
        <w:rPr>
          <w:lang w:val="en-GB"/>
        </w:rPr>
      </w:pPr>
      <w:r>
        <w:rPr>
          <w:lang w:val="en-GB"/>
        </w:rPr>
        <w:t>The rela</w:t>
      </w:r>
      <w:r w:rsidR="00EF441E">
        <w:rPr>
          <w:lang w:val="en-GB"/>
        </w:rPr>
        <w:t xml:space="preserve">tionship is </w:t>
      </w:r>
      <w:r w:rsidR="00273D15">
        <w:rPr>
          <w:lang w:val="en-GB"/>
        </w:rPr>
        <w:t>interpret</w:t>
      </w:r>
      <w:r w:rsidR="00EF441E">
        <w:rPr>
          <w:lang w:val="en-GB"/>
        </w:rPr>
        <w:t xml:space="preserve"> as linear, there is strong </w:t>
      </w:r>
      <w:r w:rsidR="00273D15">
        <w:rPr>
          <w:lang w:val="en-GB"/>
        </w:rPr>
        <w:t>correlation between</w:t>
      </w:r>
      <w:r w:rsidR="00EF441E">
        <w:rPr>
          <w:lang w:val="en-GB"/>
        </w:rPr>
        <w:t xml:space="preserve"> the two variables</w:t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B47226" w:rsidRDefault="00273D15" w:rsidP="002F4C07">
      <w:pPr>
        <w:jc w:val="both"/>
        <w:rPr>
          <w:lang w:val="en-GB"/>
        </w:rPr>
      </w:pPr>
      <w:r>
        <w:rPr>
          <w:lang w:val="en-GB"/>
        </w:rPr>
        <w:t>D</w:t>
      </w:r>
      <w:r w:rsidR="00A21171">
        <w:rPr>
          <w:lang w:val="en-GB"/>
        </w:rPr>
        <w:t xml:space="preserve">. </w:t>
      </w:r>
    </w:p>
    <w:p w:rsidR="00A21171" w:rsidRDefault="00A21171" w:rsidP="002F4C07">
      <w:pPr>
        <w:jc w:val="both"/>
        <w:rPr>
          <w:lang w:val="en-GB"/>
        </w:rPr>
      </w:pPr>
    </w:p>
    <w:p w:rsidR="00A21171" w:rsidRDefault="00A21171" w:rsidP="002F4C07">
      <w:pPr>
        <w:jc w:val="both"/>
        <w:rPr>
          <w:lang w:val="en-GB"/>
        </w:rPr>
      </w:pPr>
      <w:r w:rsidRPr="00A21171">
        <w:rPr>
          <w:noProof/>
        </w:rPr>
        <w:lastRenderedPageBreak/>
        <w:drawing>
          <wp:inline distT="0" distB="0" distL="0" distR="0" wp14:anchorId="075542A5" wp14:editId="76EA6CE9">
            <wp:extent cx="5048955" cy="388674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6" w:rsidRDefault="00B47226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68253B" w:rsidRDefault="0068253B" w:rsidP="002F4C07">
      <w:pPr>
        <w:jc w:val="both"/>
        <w:rPr>
          <w:lang w:val="en-GB"/>
        </w:rPr>
      </w:pPr>
    </w:p>
    <w:p w:rsidR="0068253B" w:rsidRPr="0006390D" w:rsidRDefault="0068253B" w:rsidP="002F4C07">
      <w:pPr>
        <w:jc w:val="both"/>
        <w:rPr>
          <w:lang w:val="en-GB"/>
        </w:rPr>
      </w:pPr>
    </w:p>
    <w:p w:rsidR="009D18FF" w:rsidRDefault="009D18FF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REFERENCES</w:t>
      </w:r>
    </w:p>
    <w:p w:rsidR="000317BB" w:rsidRPr="00A73416" w:rsidRDefault="000317BB" w:rsidP="00A73416">
      <w:pPr>
        <w:spacing w:after="0" w:line="240" w:lineRule="auto"/>
        <w:jc w:val="both"/>
        <w:rPr>
          <w:lang w:val="en-GB"/>
        </w:rPr>
      </w:pPr>
      <w:r w:rsidRPr="000317BB">
        <w:rPr>
          <w:lang w:val="en-GB"/>
        </w:rPr>
        <w:t>Saffary, T., et al. "Analysis of COVID-19 cases' spatial dependence in US Counties reveals health inequalities." Frontiers in public health 8 (2020).</w:t>
      </w:r>
    </w:p>
    <w:p w:rsidR="00A73416" w:rsidRPr="00A73416" w:rsidRDefault="00A73416" w:rsidP="00A73416">
      <w:pPr>
        <w:spacing w:after="0" w:line="240" w:lineRule="auto"/>
        <w:jc w:val="both"/>
        <w:rPr>
          <w:lang w:val="en-GB"/>
        </w:rPr>
      </w:pPr>
    </w:p>
    <w:p w:rsidR="00A73416" w:rsidRDefault="00A73416" w:rsidP="00A73416">
      <w:pPr>
        <w:spacing w:after="0" w:line="240" w:lineRule="auto"/>
        <w:jc w:val="both"/>
        <w:rPr>
          <w:lang w:val="en-GB"/>
        </w:rPr>
      </w:pPr>
      <w:r w:rsidRPr="00A73416">
        <w:rPr>
          <w:lang w:val="en-GB"/>
        </w:rPr>
        <w:t>Eaton, Tim V., and Michael Baader. "Data Visualization Software: An Introduction to Tableau for CPAs." The CPA Journal 88.6 (2018): 50-53.</w:t>
      </w:r>
    </w:p>
    <w:p w:rsidR="00950909" w:rsidRDefault="00950909" w:rsidP="00A73416">
      <w:pPr>
        <w:spacing w:after="0" w:line="240" w:lineRule="auto"/>
        <w:jc w:val="both"/>
        <w:rPr>
          <w:lang w:val="en-GB"/>
        </w:rPr>
      </w:pPr>
    </w:p>
    <w:p w:rsidR="00950909" w:rsidRPr="00A73416" w:rsidRDefault="00950909" w:rsidP="00A73416">
      <w:pPr>
        <w:spacing w:after="0" w:line="240" w:lineRule="auto"/>
        <w:jc w:val="both"/>
        <w:rPr>
          <w:lang w:val="en-GB"/>
        </w:rPr>
      </w:pPr>
    </w:p>
    <w:p w:rsidR="00A73416" w:rsidRPr="000317BB" w:rsidRDefault="00A73416" w:rsidP="00031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651B4E" w:rsidRPr="00971256" w:rsidRDefault="00651B4E" w:rsidP="002F4C07">
      <w:pPr>
        <w:jc w:val="both"/>
        <w:rPr>
          <w:b/>
          <w:lang w:val="en-GB"/>
        </w:rPr>
      </w:pPr>
    </w:p>
    <w:sectPr w:rsidR="00651B4E" w:rsidRPr="0097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B1"/>
    <w:multiLevelType w:val="hybridMultilevel"/>
    <w:tmpl w:val="C0F29ADC"/>
    <w:lvl w:ilvl="0" w:tplc="2C344D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D11"/>
    <w:multiLevelType w:val="hybridMultilevel"/>
    <w:tmpl w:val="C888AC7E"/>
    <w:lvl w:ilvl="0" w:tplc="40DC91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C2"/>
    <w:rsid w:val="00006AC3"/>
    <w:rsid w:val="000317BB"/>
    <w:rsid w:val="00040764"/>
    <w:rsid w:val="0006390D"/>
    <w:rsid w:val="000928CE"/>
    <w:rsid w:val="000939C0"/>
    <w:rsid w:val="001206BE"/>
    <w:rsid w:val="00185E40"/>
    <w:rsid w:val="00196461"/>
    <w:rsid w:val="001A303D"/>
    <w:rsid w:val="001F7B58"/>
    <w:rsid w:val="00227117"/>
    <w:rsid w:val="00273D15"/>
    <w:rsid w:val="002C4EBC"/>
    <w:rsid w:val="002E5AA7"/>
    <w:rsid w:val="002F4C07"/>
    <w:rsid w:val="00304DD4"/>
    <w:rsid w:val="00326895"/>
    <w:rsid w:val="00351204"/>
    <w:rsid w:val="003552DE"/>
    <w:rsid w:val="00396138"/>
    <w:rsid w:val="003E0CB1"/>
    <w:rsid w:val="00405D2F"/>
    <w:rsid w:val="004605FE"/>
    <w:rsid w:val="0047599F"/>
    <w:rsid w:val="004B297D"/>
    <w:rsid w:val="004B39F2"/>
    <w:rsid w:val="004B6DF2"/>
    <w:rsid w:val="00506014"/>
    <w:rsid w:val="00506DE1"/>
    <w:rsid w:val="005504C5"/>
    <w:rsid w:val="005666CD"/>
    <w:rsid w:val="00580F0D"/>
    <w:rsid w:val="005E57FB"/>
    <w:rsid w:val="00601CC2"/>
    <w:rsid w:val="00605C6A"/>
    <w:rsid w:val="00624DB5"/>
    <w:rsid w:val="00643649"/>
    <w:rsid w:val="006503C2"/>
    <w:rsid w:val="00651B4E"/>
    <w:rsid w:val="006624AD"/>
    <w:rsid w:val="0068253B"/>
    <w:rsid w:val="00693C89"/>
    <w:rsid w:val="006E591C"/>
    <w:rsid w:val="00722B61"/>
    <w:rsid w:val="00761B6D"/>
    <w:rsid w:val="00797C55"/>
    <w:rsid w:val="00804098"/>
    <w:rsid w:val="008161D2"/>
    <w:rsid w:val="008259EA"/>
    <w:rsid w:val="00846EF3"/>
    <w:rsid w:val="00895541"/>
    <w:rsid w:val="008C3782"/>
    <w:rsid w:val="008D236B"/>
    <w:rsid w:val="008F671D"/>
    <w:rsid w:val="00950909"/>
    <w:rsid w:val="00965F43"/>
    <w:rsid w:val="00971256"/>
    <w:rsid w:val="009D18FF"/>
    <w:rsid w:val="009F0E1D"/>
    <w:rsid w:val="00A116A4"/>
    <w:rsid w:val="00A139DB"/>
    <w:rsid w:val="00A21171"/>
    <w:rsid w:val="00A5574B"/>
    <w:rsid w:val="00A659B7"/>
    <w:rsid w:val="00A65FF0"/>
    <w:rsid w:val="00A73386"/>
    <w:rsid w:val="00A73416"/>
    <w:rsid w:val="00A816ED"/>
    <w:rsid w:val="00AE54D3"/>
    <w:rsid w:val="00B34C44"/>
    <w:rsid w:val="00B41AEA"/>
    <w:rsid w:val="00B47226"/>
    <w:rsid w:val="00B556BA"/>
    <w:rsid w:val="00B96A5E"/>
    <w:rsid w:val="00BA5675"/>
    <w:rsid w:val="00BB7785"/>
    <w:rsid w:val="00BC72DA"/>
    <w:rsid w:val="00BD6F0C"/>
    <w:rsid w:val="00C171BE"/>
    <w:rsid w:val="00C35322"/>
    <w:rsid w:val="00C76222"/>
    <w:rsid w:val="00CA37E2"/>
    <w:rsid w:val="00CB3127"/>
    <w:rsid w:val="00D6754C"/>
    <w:rsid w:val="00D804B8"/>
    <w:rsid w:val="00DE06B9"/>
    <w:rsid w:val="00E06ADA"/>
    <w:rsid w:val="00E24AA5"/>
    <w:rsid w:val="00E26AEE"/>
    <w:rsid w:val="00E30787"/>
    <w:rsid w:val="00E452C7"/>
    <w:rsid w:val="00E63F99"/>
    <w:rsid w:val="00EB5D20"/>
    <w:rsid w:val="00EC2AB4"/>
    <w:rsid w:val="00EF15E4"/>
    <w:rsid w:val="00EF441E"/>
    <w:rsid w:val="00F03FA7"/>
    <w:rsid w:val="00F17B07"/>
    <w:rsid w:val="00F412CD"/>
    <w:rsid w:val="00F609B2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E36DD-8C4D-4E84-BE39-38BDCFF1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7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/sites/default/files/media/netflix_titles.xlsx" TargetMode="External"/><Relationship Id="rId14" Type="http://schemas.openxmlformats.org/officeDocument/2006/relationships/hyperlink" Target="https://online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95</cp:revision>
  <dcterms:created xsi:type="dcterms:W3CDTF">2021-11-07T00:14:00Z</dcterms:created>
  <dcterms:modified xsi:type="dcterms:W3CDTF">2021-11-07T12:34:00Z</dcterms:modified>
</cp:coreProperties>
</file>