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46483E5A" w:rsidR="00903627" w:rsidRPr="00010532" w:rsidRDefault="00A952A0" w:rsidP="00F85C27">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w:t>
      </w:r>
      <w:r w:rsidR="00285503">
        <w:rPr>
          <w:spacing w:val="-3"/>
          <w:sz w:val="22"/>
          <w:szCs w:val="22"/>
        </w:rPr>
        <w:t xml:space="preserve"> </w:t>
      </w:r>
      <w:r w:rsidR="001576CF">
        <w:rPr>
          <w:spacing w:val="-3"/>
          <w:sz w:val="22"/>
          <w:szCs w:val="22"/>
        </w:rPr>
        <w:t>05</w:t>
      </w:r>
      <w:r w:rsidR="0060140B">
        <w:rPr>
          <w:spacing w:val="-3"/>
          <w:sz w:val="22"/>
          <w:szCs w:val="22"/>
        </w:rPr>
        <w:t xml:space="preserve"> de </w:t>
      </w:r>
      <w:r w:rsidR="001576CF">
        <w:rPr>
          <w:spacing w:val="-3"/>
          <w:sz w:val="22"/>
          <w:szCs w:val="22"/>
        </w:rPr>
        <w:t>dici</w:t>
      </w:r>
      <w:r w:rsidR="00452DE8">
        <w:rPr>
          <w:spacing w:val="-3"/>
          <w:sz w:val="22"/>
          <w:szCs w:val="22"/>
        </w:rPr>
        <w:t>embre</w:t>
      </w:r>
      <w:r w:rsidR="0060140B">
        <w:rPr>
          <w:spacing w:val="-3"/>
          <w:sz w:val="22"/>
          <w:szCs w:val="22"/>
        </w:rPr>
        <w:t xml:space="preserve"> de 2023</w:t>
      </w:r>
    </w:p>
    <w:p w14:paraId="378266C9" w14:textId="4E228531" w:rsidR="00315727" w:rsidRDefault="00315727" w:rsidP="00F85C27">
      <w:pPr>
        <w:suppressAutoHyphens/>
        <w:spacing w:line="276" w:lineRule="auto"/>
        <w:jc w:val="both"/>
        <w:rPr>
          <w:rFonts w:cs="Arial"/>
          <w:spacing w:val="-3"/>
          <w:sz w:val="22"/>
        </w:rPr>
      </w:pPr>
    </w:p>
    <w:p w14:paraId="0EB2E9CC" w14:textId="5C8B41F0" w:rsidR="00903627" w:rsidRPr="00A952A0" w:rsidRDefault="00285503" w:rsidP="00F85C27">
      <w:pPr>
        <w:tabs>
          <w:tab w:val="left" w:pos="7185"/>
        </w:tabs>
        <w:spacing w:line="276" w:lineRule="auto"/>
        <w:rPr>
          <w:rFonts w:cs="Arial"/>
          <w:spacing w:val="-3"/>
          <w:sz w:val="22"/>
          <w:szCs w:val="22"/>
          <w:lang w:val="es-AR"/>
        </w:rPr>
      </w:pPr>
      <w:r>
        <w:rPr>
          <w:rFonts w:cs="Arial"/>
          <w:spacing w:val="-3"/>
          <w:sz w:val="22"/>
          <w:szCs w:val="22"/>
          <w:lang w:val="es-AR"/>
        </w:rPr>
        <w:t>Señores:</w:t>
      </w:r>
      <w:r w:rsidR="00221704">
        <w:rPr>
          <w:rFonts w:cs="Arial"/>
          <w:spacing w:val="-3"/>
          <w:sz w:val="22"/>
          <w:szCs w:val="22"/>
          <w:lang w:val="es-AR"/>
        </w:rPr>
        <w:tab/>
      </w:r>
    </w:p>
    <w:p w14:paraId="0FD2DB89" w14:textId="7275641B" w:rsidR="00A952A0" w:rsidRDefault="00285503" w:rsidP="00F85C27">
      <w:pPr>
        <w:spacing w:line="276" w:lineRule="auto"/>
        <w:rPr>
          <w:rFonts w:cs="Arial"/>
          <w:sz w:val="22"/>
          <w:szCs w:val="22"/>
          <w:lang w:eastAsia="es-AR"/>
        </w:rPr>
      </w:pPr>
      <w:r>
        <w:rPr>
          <w:rFonts w:cs="Arial"/>
          <w:spacing w:val="-3"/>
          <w:sz w:val="22"/>
          <w:szCs w:val="22"/>
          <w:lang w:val="es-AR"/>
        </w:rPr>
        <w:t>Pan American Energy S.L. Suc. Arg.</w:t>
      </w:r>
    </w:p>
    <w:p w14:paraId="5682EF6A" w14:textId="2AB8A2AD" w:rsidR="00072F0F" w:rsidRDefault="00285503" w:rsidP="00F85C27">
      <w:pPr>
        <w:suppressAutoHyphens/>
        <w:spacing w:line="276" w:lineRule="auto"/>
        <w:jc w:val="both"/>
        <w:rPr>
          <w:rFonts w:cs="Arial"/>
          <w:sz w:val="22"/>
          <w:szCs w:val="22"/>
        </w:rPr>
      </w:pPr>
      <w:r>
        <w:rPr>
          <w:rFonts w:cs="Arial"/>
          <w:sz w:val="22"/>
          <w:szCs w:val="22"/>
        </w:rPr>
        <w:t>L. N. Alem 1180</w:t>
      </w:r>
    </w:p>
    <w:p w14:paraId="0845A317" w14:textId="79555E77" w:rsidR="00285503" w:rsidRDefault="00285503" w:rsidP="00F85C27">
      <w:pPr>
        <w:suppressAutoHyphens/>
        <w:spacing w:line="276" w:lineRule="auto"/>
        <w:jc w:val="both"/>
        <w:rPr>
          <w:rFonts w:cs="Arial"/>
          <w:sz w:val="22"/>
          <w:szCs w:val="22"/>
        </w:rPr>
      </w:pPr>
      <w:r>
        <w:rPr>
          <w:rFonts w:cs="Arial"/>
          <w:sz w:val="22"/>
          <w:szCs w:val="22"/>
        </w:rPr>
        <w:t>(C1001AAS) – Buenos Aires</w:t>
      </w:r>
    </w:p>
    <w:p w14:paraId="5B15F909" w14:textId="7B103887" w:rsidR="00285503" w:rsidRDefault="00285503" w:rsidP="00F85C27">
      <w:pPr>
        <w:suppressAutoHyphens/>
        <w:spacing w:line="276" w:lineRule="auto"/>
        <w:jc w:val="both"/>
        <w:rPr>
          <w:rFonts w:cs="Arial"/>
          <w:sz w:val="22"/>
          <w:szCs w:val="22"/>
        </w:rPr>
      </w:pPr>
      <w:r>
        <w:rPr>
          <w:rFonts w:cs="Arial"/>
          <w:sz w:val="22"/>
          <w:szCs w:val="22"/>
        </w:rPr>
        <w:t>Argentina</w:t>
      </w:r>
    </w:p>
    <w:p w14:paraId="385581CA" w14:textId="4360E7D7" w:rsidR="00285503" w:rsidRDefault="00285503" w:rsidP="00F85C27">
      <w:pPr>
        <w:suppressAutoHyphens/>
        <w:spacing w:line="276" w:lineRule="auto"/>
        <w:jc w:val="both"/>
        <w:rPr>
          <w:rFonts w:cs="Arial"/>
          <w:sz w:val="22"/>
          <w:szCs w:val="22"/>
        </w:rPr>
      </w:pPr>
    </w:p>
    <w:p w14:paraId="77AB0B8D" w14:textId="668828A9" w:rsidR="00285503" w:rsidRDefault="00285503" w:rsidP="00F85C27">
      <w:pPr>
        <w:suppressAutoHyphens/>
        <w:spacing w:line="276" w:lineRule="auto"/>
        <w:jc w:val="both"/>
        <w:rPr>
          <w:rFonts w:cs="Arial"/>
          <w:sz w:val="22"/>
          <w:szCs w:val="22"/>
        </w:rPr>
      </w:pPr>
      <w:r>
        <w:rPr>
          <w:rFonts w:cs="Arial"/>
          <w:sz w:val="22"/>
          <w:szCs w:val="22"/>
        </w:rPr>
        <w:t>At´n.: Brenda Ortiz</w:t>
      </w:r>
    </w:p>
    <w:p w14:paraId="108CC379" w14:textId="4A94703B" w:rsidR="00285503" w:rsidRDefault="00285503" w:rsidP="00F85C27">
      <w:pPr>
        <w:suppressAutoHyphens/>
        <w:spacing w:line="276" w:lineRule="auto"/>
        <w:jc w:val="both"/>
        <w:rPr>
          <w:rFonts w:cs="Arial"/>
          <w:sz w:val="22"/>
          <w:szCs w:val="22"/>
        </w:rPr>
      </w:pPr>
      <w:r>
        <w:rPr>
          <w:rFonts w:cs="Arial"/>
          <w:sz w:val="22"/>
          <w:szCs w:val="22"/>
        </w:rPr>
        <w:t xml:space="preserve">E-mail: </w:t>
      </w:r>
      <w:hyperlink r:id="rId11" w:history="1">
        <w:r w:rsidRPr="00A9715B">
          <w:rPr>
            <w:rStyle w:val="Hipervnculo"/>
            <w:rFonts w:ascii="Arial" w:hAnsi="Arial" w:cs="Arial"/>
            <w:sz w:val="22"/>
            <w:szCs w:val="22"/>
          </w:rPr>
          <w:t>BOrtiz@pan-energy.com</w:t>
        </w:r>
      </w:hyperlink>
    </w:p>
    <w:p w14:paraId="1C064C4E" w14:textId="775D2495" w:rsidR="00285503" w:rsidRDefault="00285503" w:rsidP="00F85C27">
      <w:pPr>
        <w:suppressAutoHyphens/>
        <w:spacing w:line="276" w:lineRule="auto"/>
        <w:jc w:val="both"/>
        <w:rPr>
          <w:rFonts w:cs="Arial"/>
          <w:sz w:val="22"/>
          <w:szCs w:val="22"/>
        </w:rPr>
      </w:pPr>
    </w:p>
    <w:p w14:paraId="4B515C7E" w14:textId="036FEE3C" w:rsidR="00285503" w:rsidRPr="0088613E" w:rsidRDefault="00285503" w:rsidP="00F85C27">
      <w:pPr>
        <w:suppressAutoHyphens/>
        <w:spacing w:line="276" w:lineRule="auto"/>
        <w:jc w:val="both"/>
        <w:rPr>
          <w:rFonts w:cs="Arial"/>
          <w:sz w:val="22"/>
          <w:szCs w:val="22"/>
        </w:rPr>
      </w:pPr>
      <w:r>
        <w:rPr>
          <w:rFonts w:cs="Arial"/>
          <w:sz w:val="22"/>
          <w:szCs w:val="22"/>
        </w:rPr>
        <w:t>Ref.:</w:t>
      </w:r>
      <w:r w:rsidR="00F44C99">
        <w:rPr>
          <w:rFonts w:cs="Arial"/>
          <w:sz w:val="22"/>
          <w:szCs w:val="22"/>
        </w:rPr>
        <w:t>”</w:t>
      </w:r>
      <w:r>
        <w:rPr>
          <w:rFonts w:cs="Arial"/>
          <w:sz w:val="22"/>
          <w:szCs w:val="22"/>
        </w:rPr>
        <w:t xml:space="preserve"> </w:t>
      </w:r>
      <w:r w:rsidR="00F44C99" w:rsidRPr="00F44C99">
        <w:rPr>
          <w:rFonts w:cs="Arial"/>
          <w:sz w:val="22"/>
          <w:szCs w:val="22"/>
        </w:rPr>
        <w:t>Licitación 3000053102: Secuestrante de O2 - Bisulfito de amonio NQN GSJ</w:t>
      </w:r>
      <w:r w:rsidR="00F44C99">
        <w:rPr>
          <w:rFonts w:cs="Arial"/>
          <w:sz w:val="22"/>
          <w:szCs w:val="22"/>
        </w:rPr>
        <w:t>”</w:t>
      </w:r>
    </w:p>
    <w:p w14:paraId="24985D8D" w14:textId="77777777" w:rsidR="00315727" w:rsidRPr="000A48F6" w:rsidRDefault="00315727" w:rsidP="00F85C27">
      <w:pPr>
        <w:suppressAutoHyphens/>
        <w:spacing w:line="276" w:lineRule="auto"/>
        <w:ind w:left="567" w:hanging="567"/>
        <w:jc w:val="both"/>
        <w:rPr>
          <w:rFonts w:cs="Arial"/>
          <w:b/>
          <w:bCs/>
          <w:sz w:val="22"/>
          <w:szCs w:val="22"/>
          <w:lang w:val="es-AR"/>
        </w:rPr>
      </w:pPr>
    </w:p>
    <w:p w14:paraId="0449BE99" w14:textId="77777777" w:rsidR="00315727" w:rsidRPr="000A48F6" w:rsidRDefault="00315727" w:rsidP="00F85C27">
      <w:pPr>
        <w:suppressAutoHyphens/>
        <w:spacing w:line="276" w:lineRule="auto"/>
        <w:jc w:val="both"/>
        <w:rPr>
          <w:rFonts w:cs="Arial"/>
          <w:spacing w:val="-3"/>
          <w:sz w:val="22"/>
          <w:szCs w:val="22"/>
          <w:lang w:val="es-AR"/>
        </w:rPr>
      </w:pPr>
    </w:p>
    <w:p w14:paraId="1C2194ED" w14:textId="77777777" w:rsidR="00315727" w:rsidRPr="0009065C" w:rsidRDefault="00315727" w:rsidP="00F85C2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F85C27">
      <w:pPr>
        <w:suppressAutoHyphens/>
        <w:spacing w:line="276" w:lineRule="auto"/>
        <w:jc w:val="both"/>
        <w:rPr>
          <w:rFonts w:cs="Arial"/>
          <w:spacing w:val="-3"/>
          <w:sz w:val="22"/>
          <w:szCs w:val="22"/>
        </w:rPr>
      </w:pPr>
    </w:p>
    <w:p w14:paraId="10619C05" w14:textId="70A9B530" w:rsidR="00D7011F" w:rsidRPr="00D7011F" w:rsidRDefault="00315727" w:rsidP="00061A3D">
      <w:pPr>
        <w:suppressAutoHyphens/>
        <w:spacing w:line="276" w:lineRule="auto"/>
        <w:jc w:val="both"/>
        <w:rPr>
          <w:rFonts w:cs="Arial"/>
          <w:sz w:val="22"/>
          <w:szCs w:val="22"/>
        </w:rPr>
      </w:pPr>
      <w:r w:rsidRPr="0009065C">
        <w:rPr>
          <w:rFonts w:cs="Arial"/>
          <w:sz w:val="22"/>
          <w:szCs w:val="22"/>
        </w:rPr>
        <w:t xml:space="preserve">Tenemos el agrado de presentarles la planilla de cotización adjunta por la provisión </w:t>
      </w:r>
      <w:r w:rsidR="00D7011F">
        <w:rPr>
          <w:rFonts w:cs="Arial"/>
          <w:sz w:val="22"/>
          <w:szCs w:val="22"/>
        </w:rPr>
        <w:t>de</w:t>
      </w:r>
      <w:r w:rsidR="00061A3D">
        <w:rPr>
          <w:rFonts w:cs="Arial"/>
          <w:sz w:val="22"/>
          <w:szCs w:val="22"/>
        </w:rPr>
        <w:t xml:space="preserve"> los productos </w:t>
      </w:r>
      <w:r w:rsidR="001A6E0B">
        <w:rPr>
          <w:rFonts w:cs="Arial"/>
          <w:sz w:val="22"/>
          <w:szCs w:val="22"/>
        </w:rPr>
        <w:t>solicitados</w:t>
      </w:r>
      <w:r w:rsidR="00061A3D">
        <w:rPr>
          <w:rFonts w:cs="Arial"/>
          <w:sz w:val="22"/>
          <w:szCs w:val="22"/>
        </w:rPr>
        <w:t xml:space="preserve"> en </w:t>
      </w:r>
      <w:r w:rsidR="00E35642">
        <w:rPr>
          <w:rFonts w:cs="Arial"/>
          <w:sz w:val="22"/>
          <w:szCs w:val="22"/>
        </w:rPr>
        <w:t>la solicitud de cotización</w:t>
      </w:r>
      <w:r w:rsidR="001A6E0B">
        <w:rPr>
          <w:rFonts w:cs="Arial"/>
          <w:sz w:val="22"/>
          <w:szCs w:val="22"/>
        </w:rPr>
        <w:t xml:space="preserve"> de referencia.</w:t>
      </w:r>
    </w:p>
    <w:p w14:paraId="5493B9E1" w14:textId="77777777" w:rsidR="00903627" w:rsidRDefault="00903627" w:rsidP="00F85C27">
      <w:pPr>
        <w:suppressAutoHyphens/>
        <w:spacing w:line="276" w:lineRule="auto"/>
        <w:jc w:val="both"/>
        <w:rPr>
          <w:rFonts w:cs="Arial"/>
          <w:sz w:val="22"/>
          <w:szCs w:val="22"/>
        </w:rPr>
      </w:pPr>
    </w:p>
    <w:p w14:paraId="0500189E" w14:textId="77777777" w:rsidR="0088613E" w:rsidRPr="0088613E" w:rsidRDefault="0088613E" w:rsidP="00F85C27">
      <w:pPr>
        <w:pStyle w:val="Prrafodelista"/>
        <w:suppressAutoHyphens/>
        <w:spacing w:line="276" w:lineRule="auto"/>
        <w:jc w:val="both"/>
        <w:rPr>
          <w:rFonts w:cs="Arial"/>
          <w:sz w:val="22"/>
          <w:szCs w:val="22"/>
          <w:lang w:val="es-AR"/>
        </w:rPr>
      </w:pPr>
    </w:p>
    <w:p w14:paraId="2F5923CC" w14:textId="77777777" w:rsidR="00315727" w:rsidRPr="0009065C" w:rsidRDefault="00315727" w:rsidP="00F85C2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F85C27">
      <w:pPr>
        <w:suppressAutoHyphens/>
        <w:spacing w:line="276" w:lineRule="auto"/>
        <w:jc w:val="both"/>
        <w:rPr>
          <w:rFonts w:cs="Arial"/>
          <w:sz w:val="22"/>
          <w:szCs w:val="22"/>
        </w:rPr>
      </w:pPr>
    </w:p>
    <w:p w14:paraId="049596FD" w14:textId="77777777" w:rsidR="00315727" w:rsidRDefault="00315727" w:rsidP="00F85C2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080B245" w:rsidR="00315727" w:rsidRDefault="00315727" w:rsidP="00315727">
      <w:pPr>
        <w:suppressAutoHyphens/>
        <w:jc w:val="both"/>
        <w:rPr>
          <w:sz w:val="22"/>
        </w:rPr>
      </w:pPr>
    </w:p>
    <w:p w14:paraId="6748E121" w14:textId="33E5C7C9" w:rsidR="00904E18" w:rsidRDefault="00904E18" w:rsidP="00315727">
      <w:pPr>
        <w:suppressAutoHyphens/>
        <w:jc w:val="both"/>
        <w:rPr>
          <w:sz w:val="22"/>
        </w:rPr>
      </w:pPr>
    </w:p>
    <w:p w14:paraId="71F1ACCA" w14:textId="51C800AE"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157F7A16" w:rsidR="00EA4625" w:rsidRPr="00EA4625" w:rsidRDefault="00315727" w:rsidP="00F85C27">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2E5D3D11" w14:textId="77777777" w:rsidR="00F85C27" w:rsidRDefault="00F85C27" w:rsidP="00F85C27">
      <w:pPr>
        <w:suppressAutoHyphens/>
        <w:spacing w:line="276" w:lineRule="auto"/>
        <w:jc w:val="both"/>
        <w:rPr>
          <w:rFonts w:cs="Arial"/>
          <w:spacing w:val="-3"/>
          <w:sz w:val="20"/>
        </w:rPr>
      </w:pPr>
    </w:p>
    <w:p w14:paraId="54E164C4" w14:textId="38BC6436" w:rsidR="00315727" w:rsidRPr="00F85C27" w:rsidRDefault="00B11593" w:rsidP="00F85C27">
      <w:pPr>
        <w:suppressAutoHyphens/>
        <w:spacing w:line="276" w:lineRule="auto"/>
        <w:jc w:val="both"/>
        <w:rPr>
          <w:rFonts w:cs="Arial"/>
          <w:spacing w:val="-3"/>
          <w:sz w:val="20"/>
        </w:rPr>
      </w:pPr>
      <w:r w:rsidRPr="00F85C27">
        <w:rPr>
          <w:rFonts w:cs="Arial"/>
          <w:spacing w:val="-3"/>
          <w:sz w:val="20"/>
        </w:rPr>
        <w:t>A l</w:t>
      </w:r>
      <w:r w:rsidR="00315727" w:rsidRPr="00F85C27">
        <w:rPr>
          <w:rFonts w:cs="Arial"/>
          <w:spacing w:val="-3"/>
          <w:sz w:val="20"/>
        </w:rPr>
        <w:t xml:space="preserve">os precios que se detallan en la presente les corresponden las siguientes condiciones comerciales:  </w:t>
      </w:r>
    </w:p>
    <w:p w14:paraId="65E39DD4" w14:textId="77777777" w:rsidR="00315727" w:rsidRPr="00F85C27" w:rsidRDefault="00315727" w:rsidP="00F85C27">
      <w:pPr>
        <w:suppressAutoHyphens/>
        <w:spacing w:line="276" w:lineRule="auto"/>
        <w:jc w:val="both"/>
        <w:rPr>
          <w:rFonts w:cs="Arial"/>
          <w:spacing w:val="-3"/>
          <w:sz w:val="20"/>
        </w:rPr>
      </w:pPr>
    </w:p>
    <w:p w14:paraId="682AAAB3"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Precio:</w:t>
      </w:r>
      <w:r w:rsidRPr="00F85C27">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F85C27" w:rsidRDefault="00315727" w:rsidP="00F85C27">
      <w:pPr>
        <w:suppressAutoHyphens/>
        <w:spacing w:line="276" w:lineRule="auto"/>
        <w:ind w:left="2835" w:hanging="2835"/>
        <w:jc w:val="both"/>
        <w:rPr>
          <w:rFonts w:cs="Arial"/>
          <w:spacing w:val="-3"/>
          <w:sz w:val="20"/>
        </w:rPr>
      </w:pPr>
    </w:p>
    <w:p w14:paraId="7F17BE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Facturación:</w:t>
      </w:r>
      <w:r w:rsidRPr="00F85C27">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F85C27" w:rsidRDefault="00315727" w:rsidP="00F85C27">
      <w:pPr>
        <w:suppressAutoHyphens/>
        <w:spacing w:line="276" w:lineRule="auto"/>
        <w:ind w:left="2835" w:hanging="2835"/>
        <w:jc w:val="both"/>
        <w:rPr>
          <w:rFonts w:cs="Arial"/>
          <w:spacing w:val="-3"/>
          <w:sz w:val="20"/>
        </w:rPr>
      </w:pPr>
    </w:p>
    <w:p w14:paraId="41706D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Diferencia de Cambio:</w:t>
      </w:r>
      <w:r w:rsidRPr="00F85C27">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F85C27" w:rsidRDefault="00315727" w:rsidP="00F85C27">
      <w:pPr>
        <w:suppressAutoHyphens/>
        <w:spacing w:line="276" w:lineRule="auto"/>
        <w:ind w:left="2835" w:hanging="2835"/>
        <w:jc w:val="both"/>
        <w:rPr>
          <w:rFonts w:cs="Arial"/>
          <w:spacing w:val="-3"/>
          <w:sz w:val="20"/>
        </w:rPr>
      </w:pPr>
    </w:p>
    <w:p w14:paraId="0060C9B6" w14:textId="77777777" w:rsidR="00A952A0" w:rsidRDefault="00315727" w:rsidP="00F85C27">
      <w:pPr>
        <w:suppressAutoHyphens/>
        <w:spacing w:line="276" w:lineRule="auto"/>
        <w:ind w:left="2835" w:hanging="2835"/>
        <w:jc w:val="both"/>
        <w:rPr>
          <w:rFonts w:cs="Arial"/>
          <w:spacing w:val="-3"/>
          <w:sz w:val="20"/>
        </w:rPr>
      </w:pPr>
      <w:r w:rsidRPr="00F85C27">
        <w:rPr>
          <w:rFonts w:cs="Arial"/>
          <w:spacing w:val="-3"/>
          <w:sz w:val="20"/>
        </w:rPr>
        <w:t>Forma de Pago:</w:t>
      </w:r>
      <w:r w:rsidRPr="00F85C27">
        <w:rPr>
          <w:rFonts w:cs="Arial"/>
          <w:spacing w:val="-3"/>
          <w:sz w:val="20"/>
        </w:rPr>
        <w:tab/>
      </w:r>
      <w:r w:rsidR="00A952A0" w:rsidRPr="00F85C27">
        <w:rPr>
          <w:rFonts w:cs="Arial"/>
          <w:spacing w:val="-3"/>
          <w:sz w:val="20"/>
        </w:rPr>
        <w:t>Las facturas deberán ser pagadas dentro de los 30 días de su presentación. Las notas de débito emitidas por las diferencias de cambio deberán ser abonadas</w:t>
      </w:r>
      <w:r w:rsidR="00A952A0">
        <w:rPr>
          <w:rFonts w:cs="Arial"/>
          <w:spacing w:val="-3"/>
          <w:sz w:val="20"/>
        </w:rPr>
        <w:t xml:space="preserve"> dentro de los 7 (siete) días de su presentación.</w:t>
      </w:r>
    </w:p>
    <w:p w14:paraId="42E3C1CA" w14:textId="4072012E" w:rsidR="00A952A0" w:rsidRDefault="00A952A0" w:rsidP="00F85C27">
      <w:pPr>
        <w:suppressAutoHyphens/>
        <w:spacing w:line="276" w:lineRule="auto"/>
        <w:ind w:left="2835" w:hanging="2835"/>
        <w:jc w:val="both"/>
        <w:rPr>
          <w:rFonts w:cs="Arial"/>
          <w:spacing w:val="-3"/>
          <w:sz w:val="20"/>
        </w:rPr>
      </w:pPr>
      <w:r>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7308A8" w:rsidRDefault="00A952A0" w:rsidP="00F85C27">
      <w:pPr>
        <w:suppressAutoHyphens/>
        <w:spacing w:line="276" w:lineRule="auto"/>
        <w:ind w:left="2835" w:hanging="2835"/>
        <w:jc w:val="both"/>
        <w:rPr>
          <w:rFonts w:cs="Arial"/>
          <w:spacing w:val="-3"/>
          <w:sz w:val="20"/>
        </w:rPr>
      </w:pPr>
    </w:p>
    <w:p w14:paraId="04F0D0C2" w14:textId="77777777" w:rsidR="00A952A0" w:rsidRDefault="00315727" w:rsidP="00F85C27">
      <w:pPr>
        <w:suppressAutoHyphens/>
        <w:spacing w:line="276" w:lineRule="auto"/>
        <w:ind w:left="2835" w:hanging="2835"/>
        <w:jc w:val="both"/>
        <w:rPr>
          <w:rFonts w:cs="Arial"/>
          <w:spacing w:val="-3"/>
          <w:sz w:val="20"/>
        </w:rPr>
      </w:pPr>
      <w:r w:rsidRPr="007308A8">
        <w:rPr>
          <w:rFonts w:cs="Arial"/>
          <w:spacing w:val="-3"/>
          <w:sz w:val="20"/>
        </w:rPr>
        <w:t>Mora:</w:t>
      </w:r>
      <w:r w:rsidRPr="007308A8">
        <w:rPr>
          <w:rFonts w:cs="Arial"/>
          <w:spacing w:val="-3"/>
          <w:sz w:val="20"/>
        </w:rPr>
        <w:tab/>
      </w:r>
      <w:r w:rsidR="00A952A0">
        <w:rPr>
          <w:rFonts w:cs="Arial"/>
          <w:spacing w:val="-3"/>
          <w:sz w:val="20"/>
        </w:rPr>
        <w:t>En caso de incurrir en mora en el pago de las facturas, se aplicarán intereses punitorios a una tasa del 2,5% efectiva mensual en dólares.</w:t>
      </w:r>
    </w:p>
    <w:p w14:paraId="1247BB5B" w14:textId="5542F654" w:rsidR="00315727" w:rsidRPr="007308A8" w:rsidRDefault="00315727" w:rsidP="00F85C27">
      <w:pPr>
        <w:suppressAutoHyphens/>
        <w:spacing w:line="276" w:lineRule="auto"/>
        <w:ind w:left="2835" w:hanging="2835"/>
        <w:jc w:val="both"/>
        <w:rPr>
          <w:rFonts w:cs="Arial"/>
          <w:spacing w:val="-3"/>
          <w:sz w:val="20"/>
        </w:rPr>
      </w:pPr>
    </w:p>
    <w:p w14:paraId="64EB52A5" w14:textId="52F7318A"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Lugar de entrega:</w:t>
      </w:r>
      <w:r w:rsidRPr="007308A8">
        <w:rPr>
          <w:rFonts w:cs="Arial"/>
          <w:spacing w:val="-3"/>
          <w:sz w:val="20"/>
        </w:rPr>
        <w:tab/>
      </w:r>
      <w:r w:rsidR="00637777">
        <w:rPr>
          <w:rFonts w:cs="Arial"/>
          <w:spacing w:val="-3"/>
          <w:sz w:val="20"/>
        </w:rPr>
        <w:t>A convenir entre las partes (PAE y PECOM).</w:t>
      </w:r>
    </w:p>
    <w:p w14:paraId="32CE73CF" w14:textId="77777777" w:rsidR="00315727" w:rsidRPr="007308A8" w:rsidRDefault="00315727" w:rsidP="00F85C27">
      <w:pPr>
        <w:suppressAutoHyphens/>
        <w:spacing w:line="276" w:lineRule="auto"/>
        <w:ind w:left="2835" w:hanging="2835"/>
        <w:jc w:val="both"/>
        <w:rPr>
          <w:rFonts w:cs="Arial"/>
          <w:spacing w:val="-3"/>
          <w:sz w:val="20"/>
        </w:rPr>
      </w:pPr>
    </w:p>
    <w:p w14:paraId="1A2E72C3" w14:textId="6907B914"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Plazo de entrega:</w:t>
      </w:r>
      <w:r w:rsidRPr="007308A8">
        <w:rPr>
          <w:rFonts w:cs="Arial"/>
          <w:spacing w:val="-3"/>
          <w:sz w:val="20"/>
        </w:rPr>
        <w:tab/>
      </w:r>
      <w:r w:rsidR="0088613E">
        <w:rPr>
          <w:rFonts w:cs="Arial"/>
          <w:spacing w:val="-3"/>
          <w:sz w:val="20"/>
        </w:rPr>
        <w:t>A acordar entre las partes</w:t>
      </w:r>
      <w:r w:rsidR="00637777">
        <w:rPr>
          <w:rFonts w:cs="Arial"/>
          <w:spacing w:val="-3"/>
          <w:sz w:val="20"/>
        </w:rPr>
        <w:t xml:space="preserve"> (PAE y PECOM)</w:t>
      </w:r>
      <w:r w:rsidR="0088613E">
        <w:rPr>
          <w:rFonts w:cs="Arial"/>
          <w:spacing w:val="-3"/>
          <w:sz w:val="20"/>
        </w:rPr>
        <w:t xml:space="preserve"> en función de la necesidad.</w:t>
      </w:r>
    </w:p>
    <w:p w14:paraId="02F56C20" w14:textId="77777777" w:rsidR="00315727" w:rsidRPr="007308A8" w:rsidRDefault="00315727" w:rsidP="00F85C27">
      <w:pPr>
        <w:suppressAutoHyphens/>
        <w:spacing w:line="276" w:lineRule="auto"/>
        <w:ind w:left="2835" w:hanging="2835"/>
        <w:jc w:val="both"/>
        <w:rPr>
          <w:rFonts w:cs="Arial"/>
          <w:spacing w:val="-3"/>
          <w:sz w:val="20"/>
        </w:rPr>
      </w:pPr>
    </w:p>
    <w:p w14:paraId="1C41AD77" w14:textId="77777777" w:rsidR="00315727" w:rsidRPr="00426E23" w:rsidRDefault="00315727" w:rsidP="00F85C27">
      <w:pPr>
        <w:suppressAutoHyphens/>
        <w:spacing w:line="276" w:lineRule="auto"/>
        <w:ind w:left="2835" w:hanging="2835"/>
        <w:jc w:val="both"/>
        <w:rPr>
          <w:rFonts w:cs="Arial"/>
          <w:spacing w:val="-3"/>
          <w:sz w:val="20"/>
        </w:rPr>
      </w:pPr>
      <w:r w:rsidRPr="007308A8">
        <w:rPr>
          <w:rFonts w:cs="Arial"/>
          <w:spacing w:val="-3"/>
          <w:sz w:val="20"/>
        </w:rPr>
        <w:t>Orden de Compra:</w:t>
      </w:r>
      <w:r w:rsidRPr="007308A8">
        <w:rPr>
          <w:rFonts w:cs="Arial"/>
          <w:spacing w:val="-3"/>
          <w:sz w:val="20"/>
        </w:rPr>
        <w:tab/>
        <w:t>En caso de ser favorecidos, solicitamos extender la misma a nombre de:</w:t>
      </w:r>
    </w:p>
    <w:p w14:paraId="40E97531" w14:textId="527B78F6" w:rsidR="0092342E" w:rsidRPr="0092342E" w:rsidRDefault="0092342E" w:rsidP="00F85C27">
      <w:pPr>
        <w:spacing w:line="276" w:lineRule="auto"/>
        <w:rPr>
          <w:rFonts w:cs="Arial"/>
          <w:b/>
          <w:spacing w:val="-3"/>
          <w:sz w:val="20"/>
        </w:rPr>
      </w:pPr>
    </w:p>
    <w:p w14:paraId="5741A680" w14:textId="2600A144" w:rsidR="0092342E" w:rsidRDefault="0092342E" w:rsidP="0092342E">
      <w:pPr>
        <w:suppressAutoHyphens/>
        <w:ind w:left="3600" w:hanging="55"/>
        <w:jc w:val="both"/>
        <w:rPr>
          <w:rFonts w:cs="Arial"/>
          <w:b/>
          <w:spacing w:val="-3"/>
          <w:sz w:val="20"/>
        </w:rPr>
      </w:pPr>
      <w:r w:rsidRPr="0092342E">
        <w:rPr>
          <w:rFonts w:cs="Arial"/>
          <w:b/>
          <w:spacing w:val="-3"/>
          <w:sz w:val="20"/>
        </w:rPr>
        <w:t>Pecom Servicios Energía S.A</w:t>
      </w:r>
      <w:r w:rsidR="00B6299D">
        <w:rPr>
          <w:rFonts w:cs="Arial"/>
          <w:b/>
          <w:spacing w:val="-3"/>
          <w:sz w:val="20"/>
        </w:rPr>
        <w:t>.</w:t>
      </w:r>
    </w:p>
    <w:p w14:paraId="034EC4DD"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Carlos Pellegrini 3125</w:t>
      </w:r>
    </w:p>
    <w:p w14:paraId="7FE315F1"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Parque Industrial Neuquén</w:t>
      </w:r>
    </w:p>
    <w:p w14:paraId="21ADBF3B" w14:textId="77777777" w:rsidR="00A952A0" w:rsidRDefault="00A952A0" w:rsidP="00A952A0">
      <w:pPr>
        <w:suppressAutoHyphens/>
        <w:ind w:left="7089" w:hanging="3544"/>
        <w:jc w:val="both"/>
        <w:rPr>
          <w:rFonts w:cs="Arial"/>
          <w:b/>
          <w:bCs/>
          <w:spacing w:val="-3"/>
          <w:sz w:val="20"/>
          <w:lang w:val="es-ES_tradnl"/>
        </w:rPr>
      </w:pPr>
      <w:r w:rsidRPr="00A952A0">
        <w:rPr>
          <w:rFonts w:cs="Arial"/>
          <w:b/>
          <w:spacing w:val="-3"/>
          <w:sz w:val="20"/>
        </w:rPr>
        <w:t>8300 - Neuquén</w:t>
      </w:r>
      <w:r w:rsidR="0092342E" w:rsidRPr="00426E23">
        <w:rPr>
          <w:rFonts w:cs="Arial"/>
          <w:b/>
          <w:bCs/>
          <w:spacing w:val="-3"/>
          <w:sz w:val="20"/>
          <w:lang w:val="es-ES_tradnl"/>
        </w:rPr>
        <w:t xml:space="preserve"> </w:t>
      </w:r>
      <w:r w:rsidR="0092342E" w:rsidRPr="00426E23">
        <w:rPr>
          <w:rFonts w:cs="Arial"/>
          <w:b/>
          <w:bCs/>
          <w:spacing w:val="-3"/>
          <w:sz w:val="20"/>
          <w:lang w:val="es-ES_tradnl"/>
        </w:rPr>
        <w:tab/>
      </w:r>
    </w:p>
    <w:p w14:paraId="34E717F5" w14:textId="48FA2CFB" w:rsidR="0092342E" w:rsidRPr="00CC61FB" w:rsidRDefault="0092342E" w:rsidP="00A952A0">
      <w:pPr>
        <w:suppressAutoHyphens/>
        <w:ind w:left="7089" w:hanging="3544"/>
        <w:jc w:val="both"/>
        <w:rPr>
          <w:rFonts w:cs="Arial"/>
          <w:b/>
          <w:spacing w:val="-3"/>
          <w:sz w:val="20"/>
          <w:lang w:val="es-AR"/>
        </w:rPr>
      </w:pPr>
      <w:r w:rsidRPr="00CC61FB">
        <w:rPr>
          <w:rFonts w:cs="Arial"/>
          <w:b/>
          <w:bCs/>
          <w:spacing w:val="-3"/>
          <w:sz w:val="20"/>
          <w:lang w:val="es-AR"/>
        </w:rPr>
        <w:t xml:space="preserve">At’n:  </w:t>
      </w:r>
      <w:r w:rsidR="00D96C58">
        <w:rPr>
          <w:rFonts w:cs="Arial"/>
          <w:b/>
          <w:bCs/>
          <w:spacing w:val="-3"/>
          <w:sz w:val="20"/>
          <w:lang w:val="es-AR"/>
        </w:rPr>
        <w:t>Fernando Serén</w:t>
      </w:r>
    </w:p>
    <w:p w14:paraId="3F30D6D9" w14:textId="2DFF39F2" w:rsidR="00EB340B" w:rsidRPr="00CC61FB" w:rsidRDefault="0092342E" w:rsidP="00EB340B">
      <w:pPr>
        <w:suppressAutoHyphens/>
        <w:ind w:left="2835" w:firstLine="709"/>
        <w:jc w:val="both"/>
        <w:rPr>
          <w:rFonts w:cs="Arial"/>
          <w:b/>
          <w:iCs/>
          <w:spacing w:val="-3"/>
          <w:sz w:val="20"/>
          <w:lang w:val="es-AR"/>
        </w:rPr>
      </w:pPr>
      <w:r w:rsidRPr="00CC61FB">
        <w:rPr>
          <w:b/>
          <w:sz w:val="20"/>
          <w:lang w:val="es-AR"/>
        </w:rPr>
        <w:t xml:space="preserve">Email: </w:t>
      </w:r>
      <w:hyperlink r:id="rId12" w:history="1">
        <w:r w:rsidR="00F85C27" w:rsidRPr="00415396">
          <w:rPr>
            <w:rStyle w:val="Hipervnculo"/>
            <w:rFonts w:ascii="Arial" w:hAnsi="Arial" w:cs="Arial"/>
            <w:iCs/>
            <w:lang w:val="pt-BR"/>
          </w:rPr>
          <w:t>Comercial@pecomenergia.com.ar</w:t>
        </w:r>
      </w:hyperlink>
      <w:r w:rsidR="00EB340B" w:rsidRPr="00CC61FB">
        <w:rPr>
          <w:rFonts w:cs="Arial"/>
          <w:iCs/>
          <w:sz w:val="20"/>
          <w:lang w:val="es-AR"/>
        </w:rPr>
        <w:t xml:space="preserve"> </w:t>
      </w:r>
    </w:p>
    <w:p w14:paraId="2E75213E" w14:textId="31FA60C9" w:rsidR="00315727" w:rsidRPr="00C1639D" w:rsidRDefault="00000000" w:rsidP="00EA4625">
      <w:pPr>
        <w:suppressAutoHyphens/>
        <w:ind w:left="3544"/>
        <w:jc w:val="both"/>
        <w:rPr>
          <w:color w:val="000080"/>
          <w:sz w:val="20"/>
          <w:u w:val="single"/>
          <w:lang w:val="es-AR"/>
        </w:rPr>
      </w:pPr>
      <w:hyperlink r:id="rId13" w:history="1">
        <w:r w:rsidR="00DD1CD6" w:rsidRPr="00751548">
          <w:rPr>
            <w:rStyle w:val="Hipervnculo"/>
            <w:rFonts w:ascii="Arial" w:hAnsi="Arial"/>
            <w:lang w:val="es-AR"/>
          </w:rPr>
          <w:t>Fernando.Seren@pecomenergia.com.ar</w:t>
        </w:r>
      </w:hyperlink>
    </w:p>
    <w:p w14:paraId="0208E91C" w14:textId="32FD2C0C" w:rsidR="00315727" w:rsidRDefault="00315727" w:rsidP="00275CCD">
      <w:pPr>
        <w:suppressAutoHyphens/>
        <w:jc w:val="both"/>
        <w:rPr>
          <w:rFonts w:cs="Arial"/>
          <w:spacing w:val="-3"/>
          <w:sz w:val="20"/>
        </w:rPr>
      </w:pPr>
    </w:p>
    <w:p w14:paraId="2AE39BA8" w14:textId="7D06E3F5" w:rsidR="00315727" w:rsidRDefault="00315727" w:rsidP="00315727">
      <w:pPr>
        <w:suppressAutoHyphens/>
        <w:ind w:left="2835" w:hanging="2835"/>
        <w:jc w:val="both"/>
        <w:rPr>
          <w:rFonts w:cs="Arial"/>
          <w:noProof/>
          <w:spacing w:val="-3"/>
          <w:sz w:val="22"/>
        </w:rPr>
      </w:pPr>
      <w:r w:rsidRPr="00AC35DA">
        <w:rPr>
          <w:rFonts w:cs="Arial"/>
          <w:spacing w:val="-3"/>
          <w:sz w:val="20"/>
        </w:rPr>
        <w:lastRenderedPageBreak/>
        <w:t>Validez:</w:t>
      </w:r>
      <w:r w:rsidRPr="00AC35DA">
        <w:rPr>
          <w:rFonts w:cs="Arial"/>
          <w:spacing w:val="-3"/>
          <w:sz w:val="20"/>
        </w:rPr>
        <w:tab/>
        <w:t xml:space="preserve">Mantenemos los términos de esta propuesta hasta </w:t>
      </w:r>
      <w:r>
        <w:rPr>
          <w:rFonts w:cs="Arial"/>
          <w:spacing w:val="-3"/>
          <w:sz w:val="20"/>
        </w:rPr>
        <w:t xml:space="preserve">por el lapso de </w:t>
      </w:r>
      <w:r w:rsidR="00637777">
        <w:rPr>
          <w:rFonts w:cs="Arial"/>
          <w:spacing w:val="-3"/>
          <w:sz w:val="20"/>
        </w:rPr>
        <w:t>3</w:t>
      </w:r>
      <w:r>
        <w:rPr>
          <w:rFonts w:cs="Arial"/>
          <w:spacing w:val="-3"/>
          <w:sz w:val="20"/>
        </w:rPr>
        <w:t>0 días</w:t>
      </w:r>
      <w:r w:rsidRPr="00AC35DA">
        <w:rPr>
          <w:rFonts w:cs="Arial"/>
          <w:spacing w:val="-3"/>
          <w:sz w:val="20"/>
        </w:rPr>
        <w:t>, dentro de cuyo plazo deberá obrar en nuest</w:t>
      </w:r>
      <w:r>
        <w:rPr>
          <w:rFonts w:cs="Arial"/>
          <w:spacing w:val="-3"/>
          <w:sz w:val="20"/>
        </w:rPr>
        <w:t>ro poder la Orden de Compra. Agot</w:t>
      </w:r>
      <w:r w:rsidRPr="00AC35DA">
        <w:rPr>
          <w:rFonts w:cs="Arial"/>
          <w:spacing w:val="-3"/>
          <w:sz w:val="20"/>
        </w:rPr>
        <w:t xml:space="preserve">ado dicho </w:t>
      </w:r>
      <w:r>
        <w:rPr>
          <w:rFonts w:cs="Arial"/>
          <w:spacing w:val="-3"/>
          <w:sz w:val="20"/>
        </w:rPr>
        <w:t>período de tiempo</w:t>
      </w:r>
      <w:r w:rsidRPr="00AC35DA">
        <w:rPr>
          <w:rFonts w:cs="Arial"/>
          <w:spacing w:val="-3"/>
          <w:sz w:val="20"/>
        </w:rPr>
        <w:t>, rogamos consultar.</w:t>
      </w:r>
      <w:r w:rsidRPr="00AC35DA">
        <w:rPr>
          <w:rFonts w:cs="Arial"/>
          <w:noProof/>
          <w:spacing w:val="-3"/>
          <w:sz w:val="20"/>
        </w:rPr>
        <w:t xml:space="preserve"> </w:t>
      </w:r>
    </w:p>
    <w:p w14:paraId="78D7569E" w14:textId="77777777" w:rsidR="00315727" w:rsidRPr="00A858DD" w:rsidRDefault="00315727" w:rsidP="00315727">
      <w:pPr>
        <w:suppressAutoHyphens/>
        <w:jc w:val="both"/>
        <w:rPr>
          <w:rFonts w:cs="Arial"/>
          <w:i/>
          <w:iCs/>
          <w:sz w:val="22"/>
          <w:u w:val="single"/>
          <w:lang w:val="es-AR"/>
        </w:rPr>
      </w:pPr>
    </w:p>
    <w:p w14:paraId="7822F364" w14:textId="77777777" w:rsidR="00315727" w:rsidRDefault="00315727" w:rsidP="00315727">
      <w:pPr>
        <w:suppressAutoHyphens/>
        <w:ind w:left="2835" w:hanging="2835"/>
        <w:jc w:val="both"/>
        <w:rPr>
          <w:rFonts w:cs="Arial"/>
          <w:spacing w:val="-3"/>
          <w:sz w:val="20"/>
        </w:rPr>
      </w:pPr>
      <w:r w:rsidRPr="00A858DD">
        <w:rPr>
          <w:rFonts w:cs="Arial"/>
          <w:spacing w:val="-3"/>
          <w:sz w:val="20"/>
        </w:rPr>
        <w:t>Jurisdicción:</w:t>
      </w:r>
      <w:r w:rsidRPr="00A858DD">
        <w:rPr>
          <w:rFonts w:cs="Arial"/>
          <w:spacing w:val="-3"/>
          <w:sz w:val="20"/>
        </w:rPr>
        <w:tab/>
        <w:t xml:space="preserve">A todos los efectos derivados de la presente, y ante cualquier conflicto o divergencia que pudiera surgir en relación </w:t>
      </w:r>
      <w:r w:rsidR="00BB0601" w:rsidRPr="00A858DD">
        <w:rPr>
          <w:rFonts w:cs="Arial"/>
          <w:spacing w:val="-3"/>
          <w:sz w:val="20"/>
        </w:rPr>
        <w:t>con</w:t>
      </w:r>
      <w:r w:rsidRPr="00A858DD">
        <w:rPr>
          <w:rFonts w:cs="Arial"/>
          <w:spacing w:val="-3"/>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  </w:t>
      </w:r>
    </w:p>
    <w:p w14:paraId="113BF3CE" w14:textId="77777777" w:rsidR="00085D0A" w:rsidRDefault="00085D0A" w:rsidP="00315727">
      <w:pPr>
        <w:suppressAutoHyphens/>
        <w:ind w:left="2835" w:hanging="2835"/>
        <w:jc w:val="both"/>
        <w:rPr>
          <w:rFonts w:cs="Arial"/>
          <w:spacing w:val="-3"/>
          <w:sz w:val="20"/>
        </w:rPr>
      </w:pPr>
    </w:p>
    <w:p w14:paraId="0AB62318"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086D15B5" w14:textId="77777777" w:rsidR="00085D0A" w:rsidRPr="00344014" w:rsidRDefault="00085D0A" w:rsidP="00085D0A">
      <w:pPr>
        <w:suppressAutoHyphens/>
        <w:ind w:left="2835" w:hanging="2835"/>
        <w:jc w:val="both"/>
        <w:rPr>
          <w:rFonts w:cs="Arial"/>
          <w:sz w:val="20"/>
          <w:lang w:val="es-AR"/>
        </w:rPr>
      </w:pPr>
    </w:p>
    <w:p w14:paraId="5BE666E4"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31062420" w14:textId="77777777" w:rsidR="00085D0A" w:rsidRPr="00344014" w:rsidRDefault="00085D0A" w:rsidP="00085D0A">
      <w:pPr>
        <w:suppressAutoHyphens/>
        <w:ind w:left="2835" w:hanging="2835"/>
        <w:jc w:val="both"/>
        <w:rPr>
          <w:rFonts w:cs="Arial"/>
          <w:sz w:val="20"/>
          <w:lang w:val="es-AR"/>
        </w:rPr>
      </w:pPr>
    </w:p>
    <w:p w14:paraId="53A4BDA9" w14:textId="77777777" w:rsidR="00085D0A" w:rsidRDefault="00085D0A" w:rsidP="00085D0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2C8315D" w14:textId="77777777" w:rsidR="00AA397C" w:rsidRDefault="00AA397C" w:rsidP="00AA397C">
      <w:pPr>
        <w:suppressAutoHyphens/>
        <w:jc w:val="both"/>
        <w:rPr>
          <w:rFonts w:cs="Arial"/>
          <w:sz w:val="20"/>
          <w:lang w:val="es-AR"/>
        </w:rPr>
      </w:pPr>
    </w:p>
    <w:p w14:paraId="013D986E" w14:textId="77777777" w:rsidR="00AA397C" w:rsidRDefault="00AA397C" w:rsidP="00AA397C">
      <w:pPr>
        <w:suppressAutoHyphens/>
        <w:ind w:left="2835" w:hanging="2835"/>
        <w:jc w:val="both"/>
        <w:rPr>
          <w:rFonts w:cs="Arial"/>
          <w:sz w:val="20"/>
          <w:lang w:val="es-AR"/>
        </w:rPr>
      </w:pPr>
    </w:p>
    <w:p w14:paraId="03A4327B" w14:textId="1A0046CE" w:rsidR="00AA397C" w:rsidRDefault="008D6D1F" w:rsidP="00AA397C">
      <w:pPr>
        <w:suppressAutoHyphens/>
        <w:ind w:left="2835" w:hanging="2835"/>
        <w:jc w:val="both"/>
        <w:rPr>
          <w:rFonts w:cs="Arial"/>
          <w:sz w:val="20"/>
          <w:lang w:val="es-AR"/>
        </w:rPr>
      </w:pPr>
      <w:r>
        <w:rPr>
          <w:rFonts w:cs="Arial"/>
          <w:sz w:val="20"/>
          <w:lang w:val="es-AR"/>
        </w:rPr>
        <w:t>S</w:t>
      </w:r>
      <w:r w:rsidRPr="00AA397C">
        <w:rPr>
          <w:rFonts w:cs="Arial"/>
          <w:sz w:val="20"/>
          <w:lang w:val="es-AR"/>
        </w:rPr>
        <w:t>ituación macroeconómica. Importaciones</w:t>
      </w:r>
      <w:r>
        <w:rPr>
          <w:rFonts w:cs="Arial"/>
          <w:sz w:val="20"/>
          <w:lang w:val="es-AR"/>
        </w:rPr>
        <w:t>:</w:t>
      </w:r>
    </w:p>
    <w:p w14:paraId="06C1A74C" w14:textId="77777777" w:rsidR="008D6D1F" w:rsidRPr="00AA397C" w:rsidRDefault="008D6D1F" w:rsidP="00AA397C">
      <w:pPr>
        <w:suppressAutoHyphens/>
        <w:ind w:left="2835" w:hanging="2835"/>
        <w:jc w:val="both"/>
        <w:rPr>
          <w:rFonts w:cs="Arial"/>
          <w:sz w:val="20"/>
          <w:lang w:val="es-AR"/>
        </w:rPr>
      </w:pPr>
    </w:p>
    <w:p w14:paraId="4D313C29" w14:textId="77777777" w:rsidR="00AA397C" w:rsidRPr="00AA397C" w:rsidRDefault="00AA397C" w:rsidP="008D6D1F">
      <w:pPr>
        <w:suppressAutoHyphens/>
        <w:ind w:left="2835"/>
        <w:jc w:val="both"/>
        <w:rPr>
          <w:rFonts w:cs="Arial"/>
          <w:sz w:val="20"/>
          <w:lang w:val="es-AR"/>
        </w:rPr>
      </w:pPr>
      <w:bookmarkStart w:id="0" w:name="_Hlk123051926"/>
      <w:r w:rsidRPr="00AA397C">
        <w:rPr>
          <w:rFonts w:cs="Arial"/>
          <w:sz w:val="20"/>
          <w:lang w:val="es-AR"/>
        </w:rPr>
        <w:t>Se deja constancia de que la Oferta se presenta en un contexto de macroeconómico muy complejo, con altos índices inflacionarios y restricciones al acceso al dólar y a los mercados internacionales de insumos y equipos. El Contrato deberá contar con mecanismos aptos para resguardar al Contratista, en forma justa y proporcionada, frente a los desajustes que puedan producirse sobre el desarrollo del Servicio a consecuencia de estos parámetros PECOM monitorea permanentemente las principales variables locales e internacionales. En caso que constate afectaciones actuales o potenciales con influencia negativa sobre las condiciones de la Oferta lo informará prontamente al Cliente, quienes deberán arbitrar los medios a fin de acordar la justa recomposición de las condiciones contractuales a fin de evitar perjuicios para PECOM.</w:t>
      </w:r>
    </w:p>
    <w:p w14:paraId="74DDDE2D" w14:textId="7CDB7105" w:rsidR="00AA397C" w:rsidRPr="00AA397C" w:rsidRDefault="00AA397C" w:rsidP="008D6D1F">
      <w:pPr>
        <w:suppressAutoHyphens/>
        <w:ind w:left="2835"/>
        <w:jc w:val="both"/>
        <w:rPr>
          <w:rFonts w:cs="Arial"/>
          <w:sz w:val="20"/>
          <w:lang w:val="es-AR"/>
        </w:rPr>
      </w:pPr>
      <w:r w:rsidRPr="00AA397C">
        <w:rPr>
          <w:rFonts w:cs="Arial"/>
          <w:sz w:val="20"/>
          <w:lang w:val="es-AR"/>
        </w:rPr>
        <w:t xml:space="preserve">Nuestra oferta ha sido realizada en el entendimiento que las eventuales demoras de PECOM y/o de sus proveedores que pudieran surgir como consecuencia de (i) el contexto político y económico internacional; (ii) el contexto político y económico nacional; (iii) las restricciones cambiarias dictadas por las autoridades; (iv) las restricciones al acceso al Mercado Único Libre de Cambio (MULC), que impacten en las operaciones de importación bienes y/o servicios, darán derecho a PECOM al reconocimiento del plazo y </w:t>
      </w:r>
      <w:r w:rsidRPr="00AA397C">
        <w:rPr>
          <w:rFonts w:cs="Arial"/>
          <w:sz w:val="20"/>
          <w:lang w:val="es-AR"/>
        </w:rPr>
        <w:lastRenderedPageBreak/>
        <w:t>de costo en la medida de su incidencia; no pudiendo el cliente, aplicar multas y/o penalidades, ni reclamar daños y perjuicios, en caso de darse tales supuestos.</w:t>
      </w:r>
    </w:p>
    <w:bookmarkEnd w:id="0"/>
    <w:p w14:paraId="2600B172" w14:textId="77777777" w:rsidR="00AA397C" w:rsidRDefault="00AA397C" w:rsidP="00AA397C">
      <w:pPr>
        <w:suppressAutoHyphens/>
        <w:jc w:val="both"/>
        <w:rPr>
          <w:rFonts w:cs="Arial"/>
          <w:sz w:val="20"/>
          <w:lang w:val="es-AR"/>
        </w:rPr>
      </w:pPr>
    </w:p>
    <w:p w14:paraId="08D26695" w14:textId="77777777" w:rsidR="00085D0A" w:rsidRPr="00A858DD" w:rsidRDefault="00085D0A" w:rsidP="00315727">
      <w:pPr>
        <w:suppressAutoHyphens/>
        <w:ind w:left="2835" w:hanging="2835"/>
        <w:jc w:val="both"/>
        <w:rPr>
          <w:rFonts w:cs="Arial"/>
          <w:spacing w:val="-3"/>
          <w:sz w:val="20"/>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D0D22E" w:rsidR="00E3345A" w:rsidRDefault="00E3345A" w:rsidP="000A48F6">
            <w:pPr>
              <w:rPr>
                <w:b/>
                <w:sz w:val="22"/>
                <w:szCs w:val="22"/>
              </w:rPr>
            </w:pPr>
          </w:p>
          <w:p w14:paraId="75E90B28" w14:textId="77A15F8D"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0236CBB6"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22B00489" w14:textId="55AAB5D7" w:rsidR="00072F0F" w:rsidRDefault="00072F0F" w:rsidP="00315727">
      <w:pPr>
        <w:jc w:val="both"/>
        <w:rPr>
          <w:b/>
          <w:sz w:val="22"/>
          <w:szCs w:val="22"/>
        </w:rPr>
      </w:pPr>
    </w:p>
    <w:p w14:paraId="110ECA2E" w14:textId="77777777" w:rsidR="00072F0F" w:rsidRDefault="00072F0F" w:rsidP="00315727">
      <w:pPr>
        <w:jc w:val="both"/>
        <w:rPr>
          <w:b/>
          <w:sz w:val="22"/>
          <w:szCs w:val="22"/>
        </w:rPr>
      </w:pPr>
    </w:p>
    <w:p w14:paraId="2B9D94E0" w14:textId="77777777" w:rsidR="0092342E" w:rsidRDefault="0092342E" w:rsidP="00315727">
      <w:pPr>
        <w:jc w:val="both"/>
        <w:rPr>
          <w:b/>
          <w:sz w:val="22"/>
          <w:szCs w:val="22"/>
        </w:rPr>
      </w:pPr>
    </w:p>
    <w:p w14:paraId="72B40471" w14:textId="77777777" w:rsidR="00CA6FED" w:rsidRPr="00CA6FED"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p>
    <w:p w14:paraId="59D259BD" w14:textId="77777777" w:rsidR="00CA6FED" w:rsidRPr="00CA6FED" w:rsidRDefault="00CA6FED" w:rsidP="00CA6FED">
      <w:pPr>
        <w:pStyle w:val="Prrafodelista"/>
        <w:suppressAutoHyphens/>
        <w:spacing w:after="120"/>
        <w:ind w:left="426"/>
        <w:jc w:val="both"/>
        <w:rPr>
          <w:rFonts w:cs="Arial"/>
          <w:b/>
          <w:bCs/>
          <w:sz w:val="22"/>
          <w:lang w:val="es-AR"/>
        </w:rPr>
      </w:pPr>
    </w:p>
    <w:p w14:paraId="619AA69B" w14:textId="7F1B6A85"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PLANILLA DE PRECIOS</w:t>
      </w:r>
    </w:p>
    <w:p w14:paraId="65F9EA3E" w14:textId="77777777" w:rsidR="00F0605D" w:rsidRDefault="00F0605D" w:rsidP="00AB013B">
      <w:pPr>
        <w:autoSpaceDE w:val="0"/>
        <w:autoSpaceDN w:val="0"/>
        <w:adjustRightInd w:val="0"/>
        <w:jc w:val="center"/>
        <w:rPr>
          <w:b/>
          <w:bCs/>
          <w:sz w:val="22"/>
          <w:lang w:val="es-ES_tradnl"/>
        </w:rPr>
      </w:pPr>
    </w:p>
    <w:tbl>
      <w:tblPr>
        <w:tblW w:w="8060" w:type="dxa"/>
        <w:jc w:val="center"/>
        <w:tblCellMar>
          <w:left w:w="70" w:type="dxa"/>
          <w:right w:w="70" w:type="dxa"/>
        </w:tblCellMar>
        <w:tblLook w:val="04A0" w:firstRow="1" w:lastRow="0" w:firstColumn="1" w:lastColumn="0" w:noHBand="0" w:noVBand="1"/>
      </w:tblPr>
      <w:tblGrid>
        <w:gridCol w:w="568"/>
        <w:gridCol w:w="1539"/>
        <w:gridCol w:w="2649"/>
        <w:gridCol w:w="1392"/>
        <w:gridCol w:w="1912"/>
      </w:tblGrid>
      <w:tr w:rsidR="00AB013B" w:rsidRPr="00AB013B" w14:paraId="0F06BC69" w14:textId="77777777" w:rsidTr="00A64933">
        <w:trPr>
          <w:trHeight w:val="720"/>
          <w:jc w:val="center"/>
        </w:trPr>
        <w:tc>
          <w:tcPr>
            <w:tcW w:w="568"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5AE122BA"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Ítem</w:t>
            </w:r>
          </w:p>
        </w:tc>
        <w:tc>
          <w:tcPr>
            <w:tcW w:w="1539" w:type="dxa"/>
            <w:tcBorders>
              <w:top w:val="single" w:sz="4" w:space="0" w:color="auto"/>
              <w:left w:val="nil"/>
              <w:bottom w:val="single" w:sz="4" w:space="0" w:color="auto"/>
              <w:right w:val="single" w:sz="4" w:space="0" w:color="auto"/>
            </w:tcBorders>
            <w:shd w:val="clear" w:color="000000" w:fill="002060"/>
            <w:vAlign w:val="center"/>
            <w:hideMark/>
          </w:tcPr>
          <w:p w14:paraId="09FE2685"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Denominación Comercial</w:t>
            </w:r>
          </w:p>
        </w:tc>
        <w:tc>
          <w:tcPr>
            <w:tcW w:w="2649" w:type="dxa"/>
            <w:tcBorders>
              <w:top w:val="single" w:sz="4" w:space="0" w:color="auto"/>
              <w:left w:val="nil"/>
              <w:bottom w:val="single" w:sz="4" w:space="0" w:color="auto"/>
              <w:right w:val="single" w:sz="4" w:space="0" w:color="auto"/>
            </w:tcBorders>
            <w:shd w:val="clear" w:color="000000" w:fill="002060"/>
            <w:vAlign w:val="center"/>
            <w:hideMark/>
          </w:tcPr>
          <w:p w14:paraId="76187F4D"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Descripción</w:t>
            </w:r>
          </w:p>
        </w:tc>
        <w:tc>
          <w:tcPr>
            <w:tcW w:w="1392" w:type="dxa"/>
            <w:tcBorders>
              <w:top w:val="single" w:sz="4" w:space="0" w:color="auto"/>
              <w:left w:val="nil"/>
              <w:bottom w:val="single" w:sz="4" w:space="0" w:color="auto"/>
              <w:right w:val="single" w:sz="4" w:space="0" w:color="auto"/>
            </w:tcBorders>
            <w:shd w:val="clear" w:color="000000" w:fill="002060"/>
            <w:vAlign w:val="center"/>
            <w:hideMark/>
          </w:tcPr>
          <w:p w14:paraId="24D895A6"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UM</w:t>
            </w:r>
          </w:p>
        </w:tc>
        <w:tc>
          <w:tcPr>
            <w:tcW w:w="1912" w:type="dxa"/>
            <w:tcBorders>
              <w:top w:val="single" w:sz="4" w:space="0" w:color="auto"/>
              <w:left w:val="nil"/>
              <w:bottom w:val="single" w:sz="4" w:space="0" w:color="auto"/>
              <w:right w:val="single" w:sz="4" w:space="0" w:color="auto"/>
            </w:tcBorders>
            <w:shd w:val="clear" w:color="000000" w:fill="002060"/>
            <w:vAlign w:val="center"/>
            <w:hideMark/>
          </w:tcPr>
          <w:p w14:paraId="23F1D1B4"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Precio Unitario [USD/litro]</w:t>
            </w:r>
          </w:p>
        </w:tc>
      </w:tr>
      <w:tr w:rsidR="00AB013B" w:rsidRPr="00AB013B" w14:paraId="7D307634" w14:textId="77777777" w:rsidTr="00A64933">
        <w:trPr>
          <w:trHeight w:val="600"/>
          <w:jc w:val="center"/>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076CFB4" w14:textId="77777777" w:rsidR="00AB013B" w:rsidRPr="00AB013B" w:rsidRDefault="00AB013B" w:rsidP="00AB013B">
            <w:pPr>
              <w:jc w:val="center"/>
              <w:rPr>
                <w:rFonts w:ascii="Exo" w:hAnsi="Exo" w:cs="Calibri"/>
                <w:color w:val="000000"/>
                <w:sz w:val="20"/>
                <w:lang w:val="es-AR" w:eastAsia="es-AR"/>
              </w:rPr>
            </w:pPr>
            <w:r w:rsidRPr="00AB013B">
              <w:rPr>
                <w:rFonts w:ascii="Exo" w:hAnsi="Exo" w:cs="Calibri"/>
                <w:color w:val="000000"/>
                <w:sz w:val="20"/>
                <w:lang w:val="es-AR" w:eastAsia="es-AR"/>
              </w:rPr>
              <w:t>1</w:t>
            </w:r>
          </w:p>
        </w:tc>
        <w:tc>
          <w:tcPr>
            <w:tcW w:w="1539" w:type="dxa"/>
            <w:tcBorders>
              <w:top w:val="nil"/>
              <w:left w:val="nil"/>
              <w:bottom w:val="single" w:sz="4" w:space="0" w:color="auto"/>
              <w:right w:val="single" w:sz="4" w:space="0" w:color="auto"/>
            </w:tcBorders>
            <w:shd w:val="clear" w:color="auto" w:fill="auto"/>
            <w:vAlign w:val="center"/>
            <w:hideMark/>
          </w:tcPr>
          <w:p w14:paraId="390AF1C6" w14:textId="38784D06" w:rsidR="00AB013B" w:rsidRPr="00AB013B" w:rsidRDefault="00DD1CD6" w:rsidP="00AB013B">
            <w:pPr>
              <w:jc w:val="center"/>
              <w:rPr>
                <w:rFonts w:ascii="Exo" w:hAnsi="Exo" w:cs="Calibri"/>
                <w:color w:val="000000"/>
                <w:sz w:val="20"/>
                <w:lang w:val="es-AR" w:eastAsia="es-AR"/>
              </w:rPr>
            </w:pPr>
            <w:r>
              <w:rPr>
                <w:rFonts w:ascii="Exo" w:hAnsi="Exo" w:cs="Calibri"/>
                <w:color w:val="000000"/>
                <w:sz w:val="20"/>
                <w:lang w:val="es-AR" w:eastAsia="es-AR"/>
              </w:rPr>
              <w:t>SO4345</w:t>
            </w:r>
          </w:p>
        </w:tc>
        <w:tc>
          <w:tcPr>
            <w:tcW w:w="2649" w:type="dxa"/>
            <w:tcBorders>
              <w:top w:val="nil"/>
              <w:left w:val="nil"/>
              <w:bottom w:val="single" w:sz="4" w:space="0" w:color="auto"/>
              <w:right w:val="single" w:sz="4" w:space="0" w:color="auto"/>
            </w:tcBorders>
            <w:shd w:val="clear" w:color="auto" w:fill="auto"/>
            <w:vAlign w:val="center"/>
            <w:hideMark/>
          </w:tcPr>
          <w:p w14:paraId="73EA1A69" w14:textId="69B9C3AE" w:rsidR="00AB013B" w:rsidRPr="00AB013B" w:rsidRDefault="00A64933" w:rsidP="00AB013B">
            <w:pPr>
              <w:jc w:val="center"/>
              <w:rPr>
                <w:rFonts w:ascii="Exo" w:hAnsi="Exo" w:cs="Calibri"/>
                <w:color w:val="000000"/>
                <w:sz w:val="20"/>
                <w:lang w:val="es-AR" w:eastAsia="es-AR"/>
              </w:rPr>
            </w:pPr>
            <w:r>
              <w:rPr>
                <w:rFonts w:ascii="Exo" w:hAnsi="Exo" w:cs="Calibri"/>
                <w:color w:val="000000"/>
                <w:sz w:val="20"/>
                <w:lang w:val="es-AR" w:eastAsia="es-AR"/>
              </w:rPr>
              <w:t xml:space="preserve">Secuestrante de </w:t>
            </w:r>
            <w:r w:rsidR="00DD1CD6">
              <w:rPr>
                <w:rFonts w:ascii="Exo" w:hAnsi="Exo" w:cs="Calibri"/>
                <w:color w:val="000000"/>
                <w:sz w:val="20"/>
                <w:lang w:val="es-AR" w:eastAsia="es-AR"/>
              </w:rPr>
              <w:t>O</w:t>
            </w:r>
            <w:r w:rsidRPr="00A64933">
              <w:rPr>
                <w:rFonts w:ascii="Exo" w:hAnsi="Exo" w:cs="Calibri"/>
                <w:color w:val="000000"/>
                <w:sz w:val="20"/>
                <w:vertAlign w:val="subscript"/>
                <w:lang w:val="es-AR" w:eastAsia="es-AR"/>
              </w:rPr>
              <w:t>2</w:t>
            </w:r>
            <w:r w:rsidR="00C36E54">
              <w:rPr>
                <w:rFonts w:ascii="Exo" w:hAnsi="Exo" w:cs="Calibri"/>
                <w:color w:val="000000"/>
                <w:sz w:val="20"/>
                <w:vertAlign w:val="subscript"/>
                <w:lang w:val="es-AR" w:eastAsia="es-AR"/>
              </w:rPr>
              <w:t xml:space="preserve"> </w:t>
            </w:r>
            <w:r w:rsidR="00C36E54">
              <w:rPr>
                <w:rFonts w:ascii="Exo" w:hAnsi="Exo" w:cs="Calibri"/>
                <w:color w:val="000000"/>
                <w:sz w:val="20"/>
                <w:lang w:val="es-AR" w:eastAsia="es-AR"/>
              </w:rPr>
              <w:t>base (bisulfito de amonio)</w:t>
            </w:r>
          </w:p>
        </w:tc>
        <w:tc>
          <w:tcPr>
            <w:tcW w:w="1392" w:type="dxa"/>
            <w:tcBorders>
              <w:top w:val="nil"/>
              <w:left w:val="nil"/>
              <w:bottom w:val="single" w:sz="4" w:space="0" w:color="auto"/>
              <w:right w:val="single" w:sz="4" w:space="0" w:color="auto"/>
            </w:tcBorders>
            <w:shd w:val="clear" w:color="auto" w:fill="auto"/>
            <w:vAlign w:val="center"/>
            <w:hideMark/>
          </w:tcPr>
          <w:p w14:paraId="7704140B" w14:textId="77777777" w:rsidR="00AB013B" w:rsidRPr="00AB013B" w:rsidRDefault="00AB013B" w:rsidP="00AB013B">
            <w:pPr>
              <w:jc w:val="center"/>
              <w:rPr>
                <w:rFonts w:ascii="Exo" w:hAnsi="Exo" w:cs="Calibri"/>
                <w:color w:val="000000"/>
                <w:sz w:val="20"/>
                <w:lang w:val="es-AR" w:eastAsia="es-AR"/>
              </w:rPr>
            </w:pPr>
            <w:r w:rsidRPr="00AB013B">
              <w:rPr>
                <w:rFonts w:ascii="Exo" w:hAnsi="Exo" w:cs="Calibri"/>
                <w:color w:val="000000"/>
                <w:sz w:val="20"/>
                <w:lang w:val="es-AR" w:eastAsia="es-AR"/>
              </w:rPr>
              <w:t>litro</w:t>
            </w:r>
          </w:p>
        </w:tc>
        <w:tc>
          <w:tcPr>
            <w:tcW w:w="1912" w:type="dxa"/>
            <w:tcBorders>
              <w:top w:val="nil"/>
              <w:left w:val="nil"/>
              <w:bottom w:val="single" w:sz="4" w:space="0" w:color="auto"/>
              <w:right w:val="single" w:sz="4" w:space="0" w:color="auto"/>
            </w:tcBorders>
            <w:shd w:val="clear" w:color="auto" w:fill="auto"/>
            <w:vAlign w:val="center"/>
            <w:hideMark/>
          </w:tcPr>
          <w:p w14:paraId="7281EB65" w14:textId="4B3B1B67" w:rsidR="00AB013B" w:rsidRPr="001312F5" w:rsidRDefault="00895DF2" w:rsidP="00AB013B">
            <w:pPr>
              <w:jc w:val="center"/>
              <w:rPr>
                <w:rFonts w:ascii="Exo" w:hAnsi="Exo" w:cs="Calibri"/>
                <w:b/>
                <w:bCs/>
                <w:color w:val="000000"/>
                <w:sz w:val="20"/>
                <w:lang w:val="es-AR" w:eastAsia="es-AR"/>
              </w:rPr>
            </w:pPr>
            <w:r>
              <w:rPr>
                <w:rFonts w:ascii="Exo" w:hAnsi="Exo" w:cs="Calibri"/>
                <w:b/>
                <w:bCs/>
                <w:color w:val="000000"/>
                <w:sz w:val="20"/>
                <w:lang w:val="es-AR" w:eastAsia="es-AR"/>
              </w:rPr>
              <w:t>2,</w:t>
            </w:r>
            <w:r w:rsidR="00AE6D94">
              <w:rPr>
                <w:rFonts w:ascii="Exo" w:hAnsi="Exo" w:cs="Calibri"/>
                <w:b/>
                <w:bCs/>
                <w:color w:val="000000"/>
                <w:sz w:val="20"/>
                <w:lang w:val="es-AR" w:eastAsia="es-AR"/>
              </w:rPr>
              <w:t>58</w:t>
            </w:r>
          </w:p>
        </w:tc>
      </w:tr>
    </w:tbl>
    <w:p w14:paraId="204D4DF9" w14:textId="46EE35E1" w:rsidR="00A76C24" w:rsidRDefault="00A76C24" w:rsidP="00A76C24">
      <w:pPr>
        <w:autoSpaceDE w:val="0"/>
        <w:autoSpaceDN w:val="0"/>
        <w:adjustRightInd w:val="0"/>
        <w:jc w:val="both"/>
        <w:rPr>
          <w:sz w:val="22"/>
          <w:lang w:val="es-ES_tradnl"/>
        </w:rPr>
      </w:pPr>
    </w:p>
    <w:p w14:paraId="72372E79" w14:textId="74664D6C" w:rsidR="00895DF2" w:rsidRDefault="00895DF2" w:rsidP="00895DF2">
      <w:pPr>
        <w:suppressAutoHyphens/>
        <w:spacing w:after="120"/>
        <w:jc w:val="both"/>
        <w:rPr>
          <w:rFonts w:cs="Arial"/>
          <w:b/>
          <w:bCs/>
          <w:sz w:val="22"/>
          <w:lang w:val="es-AR"/>
        </w:rPr>
      </w:pPr>
      <w:r>
        <w:rPr>
          <w:rFonts w:cs="Arial"/>
          <w:b/>
          <w:bCs/>
          <w:sz w:val="22"/>
          <w:lang w:val="es-AR"/>
        </w:rPr>
        <w:t>Notas:</w:t>
      </w:r>
    </w:p>
    <w:p w14:paraId="2647D4BF" w14:textId="6074A91A" w:rsidR="00895DF2" w:rsidRDefault="00F42C9D" w:rsidP="00F93D9E">
      <w:pPr>
        <w:suppressAutoHyphens/>
        <w:spacing w:after="120"/>
        <w:ind w:left="705" w:hanging="705"/>
        <w:jc w:val="both"/>
        <w:rPr>
          <w:rFonts w:cs="Arial"/>
          <w:sz w:val="22"/>
          <w:lang w:val="es-AR"/>
        </w:rPr>
      </w:pPr>
      <w:r w:rsidRPr="00925DE1">
        <w:rPr>
          <w:rFonts w:cs="Arial"/>
          <w:sz w:val="22"/>
          <w:lang w:val="es-AR"/>
        </w:rPr>
        <w:t>1.</w:t>
      </w:r>
      <w:r w:rsidR="00DC6C18" w:rsidRPr="00925DE1">
        <w:rPr>
          <w:rFonts w:cs="Arial"/>
          <w:sz w:val="22"/>
          <w:lang w:val="es-AR"/>
        </w:rPr>
        <w:tab/>
      </w:r>
      <w:r w:rsidR="004315A9">
        <w:rPr>
          <w:rFonts w:cs="Arial"/>
          <w:sz w:val="22"/>
          <w:lang w:val="es-AR"/>
        </w:rPr>
        <w:t xml:space="preserve">Para cumplir </w:t>
      </w:r>
      <w:r w:rsidR="00BC7EA6">
        <w:rPr>
          <w:rFonts w:cs="Arial"/>
          <w:sz w:val="22"/>
          <w:lang w:val="es-AR"/>
        </w:rPr>
        <w:t>con el requisito de</w:t>
      </w:r>
      <w:r w:rsidR="002B52B2">
        <w:rPr>
          <w:rFonts w:cs="Arial"/>
          <w:sz w:val="22"/>
          <w:lang w:val="es-AR"/>
        </w:rPr>
        <w:t xml:space="preserve"> lograr un punto de </w:t>
      </w:r>
      <w:r w:rsidR="00611AE6">
        <w:rPr>
          <w:rFonts w:cs="Arial"/>
          <w:sz w:val="22"/>
          <w:lang w:val="es-AR"/>
        </w:rPr>
        <w:t>escurrimiento menor a -15°C,</w:t>
      </w:r>
      <w:r w:rsidR="00EC7B37">
        <w:rPr>
          <w:rFonts w:cs="Arial"/>
          <w:sz w:val="22"/>
          <w:lang w:val="es-AR"/>
        </w:rPr>
        <w:t xml:space="preserve"> la concentración de materia activa</w:t>
      </w:r>
      <w:r w:rsidR="006555D3">
        <w:rPr>
          <w:rFonts w:cs="Arial"/>
          <w:sz w:val="22"/>
          <w:lang w:val="es-AR"/>
        </w:rPr>
        <w:t xml:space="preserve"> debe ser de 62% p/p</w:t>
      </w:r>
      <w:r w:rsidR="00960549">
        <w:rPr>
          <w:rFonts w:cs="Arial"/>
          <w:sz w:val="22"/>
          <w:lang w:val="es-AR"/>
        </w:rPr>
        <w:t>.</w:t>
      </w:r>
      <w:r w:rsidR="00E017A8">
        <w:rPr>
          <w:rFonts w:cs="Arial"/>
          <w:sz w:val="22"/>
          <w:lang w:val="es-AR"/>
        </w:rPr>
        <w:t xml:space="preserve"> La </w:t>
      </w:r>
      <w:r w:rsidR="00F93D9E">
        <w:rPr>
          <w:rFonts w:cs="Arial"/>
          <w:sz w:val="22"/>
          <w:lang w:val="es-AR"/>
        </w:rPr>
        <w:t xml:space="preserve">versión 66% </w:t>
      </w:r>
      <w:r w:rsidR="00E017A8">
        <w:rPr>
          <w:rFonts w:cs="Arial"/>
          <w:sz w:val="22"/>
          <w:lang w:val="es-AR"/>
        </w:rPr>
        <w:t>p/p solo alcanza -2</w:t>
      </w:r>
      <w:r w:rsidR="00F93D9E">
        <w:rPr>
          <w:rFonts w:cs="Arial"/>
          <w:sz w:val="22"/>
          <w:lang w:val="es-AR"/>
        </w:rPr>
        <w:t>°C.</w:t>
      </w:r>
    </w:p>
    <w:p w14:paraId="2EFC9A95" w14:textId="64BEF09C" w:rsidR="00F61A9E" w:rsidRDefault="00AA751B" w:rsidP="00F61A9E">
      <w:pPr>
        <w:suppressAutoHyphens/>
        <w:spacing w:after="120"/>
        <w:ind w:left="705" w:hanging="705"/>
        <w:jc w:val="both"/>
        <w:rPr>
          <w:rFonts w:cs="Arial"/>
          <w:sz w:val="22"/>
          <w:lang w:val="es-AR"/>
        </w:rPr>
      </w:pPr>
      <w:r>
        <w:rPr>
          <w:rFonts w:cs="Arial"/>
          <w:sz w:val="22"/>
          <w:lang w:val="es-AR"/>
        </w:rPr>
        <w:t>2.</w:t>
      </w:r>
      <w:r>
        <w:rPr>
          <w:rFonts w:cs="Arial"/>
          <w:sz w:val="22"/>
          <w:lang w:val="es-AR"/>
        </w:rPr>
        <w:tab/>
      </w:r>
      <w:r w:rsidR="00F61A9E">
        <w:rPr>
          <w:rFonts w:cs="Arial"/>
          <w:sz w:val="22"/>
          <w:lang w:val="es-AR"/>
        </w:rPr>
        <w:t>Detalles del producto cotizado:</w:t>
      </w:r>
    </w:p>
    <w:p w14:paraId="7B6159D7" w14:textId="6AE780E7" w:rsidR="00F61A9E" w:rsidRDefault="00F61A9E" w:rsidP="00F61A9E">
      <w:pPr>
        <w:pStyle w:val="Prrafodelista"/>
        <w:numPr>
          <w:ilvl w:val="0"/>
          <w:numId w:val="32"/>
        </w:numPr>
        <w:suppressAutoHyphens/>
        <w:spacing w:after="120"/>
        <w:jc w:val="both"/>
        <w:rPr>
          <w:rFonts w:cs="Arial"/>
          <w:sz w:val="22"/>
          <w:lang w:val="es-AR"/>
        </w:rPr>
      </w:pPr>
      <w:r>
        <w:rPr>
          <w:rFonts w:cs="Arial"/>
          <w:sz w:val="22"/>
          <w:lang w:val="es-AR"/>
        </w:rPr>
        <w:t>Concentración:</w:t>
      </w:r>
      <w:r w:rsidR="00354392">
        <w:rPr>
          <w:rFonts w:cs="Arial"/>
          <w:sz w:val="22"/>
          <w:lang w:val="es-AR"/>
        </w:rPr>
        <w:t xml:space="preserve"> 62% p/p</w:t>
      </w:r>
      <w:r w:rsidR="009A187F">
        <w:rPr>
          <w:rFonts w:cs="Arial"/>
          <w:sz w:val="22"/>
          <w:lang w:val="es-AR"/>
        </w:rPr>
        <w:t xml:space="preserve"> +/- 2%</w:t>
      </w:r>
      <w:r w:rsidR="009F5610">
        <w:rPr>
          <w:rFonts w:cs="Arial"/>
          <w:sz w:val="22"/>
          <w:lang w:val="es-AR"/>
        </w:rPr>
        <w:t>.</w:t>
      </w:r>
    </w:p>
    <w:p w14:paraId="6A2505E5" w14:textId="3901713B" w:rsidR="00F61A9E" w:rsidRDefault="00F61A9E" w:rsidP="00F61A9E">
      <w:pPr>
        <w:pStyle w:val="Prrafodelista"/>
        <w:numPr>
          <w:ilvl w:val="0"/>
          <w:numId w:val="32"/>
        </w:numPr>
        <w:suppressAutoHyphens/>
        <w:spacing w:after="120"/>
        <w:jc w:val="both"/>
        <w:rPr>
          <w:rFonts w:cs="Arial"/>
          <w:sz w:val="22"/>
          <w:lang w:val="es-AR"/>
        </w:rPr>
      </w:pPr>
      <w:r>
        <w:rPr>
          <w:rFonts w:cs="Arial"/>
          <w:sz w:val="22"/>
          <w:lang w:val="es-AR"/>
        </w:rPr>
        <w:t>Densidad:</w:t>
      </w:r>
      <w:r w:rsidR="00F94B76">
        <w:rPr>
          <w:rFonts w:cs="Arial"/>
          <w:sz w:val="22"/>
          <w:lang w:val="es-AR"/>
        </w:rPr>
        <w:t xml:space="preserve"> 1,37 +/- </w:t>
      </w:r>
      <w:r w:rsidR="00354392">
        <w:rPr>
          <w:rFonts w:cs="Arial"/>
          <w:sz w:val="22"/>
          <w:lang w:val="es-AR"/>
        </w:rPr>
        <w:t>0,03 (g/ml)</w:t>
      </w:r>
    </w:p>
    <w:p w14:paraId="6FC4F46B" w14:textId="4B1700FD" w:rsidR="00F61A9E" w:rsidRPr="00F61A9E" w:rsidRDefault="00F94B76" w:rsidP="00F61A9E">
      <w:pPr>
        <w:pStyle w:val="Prrafodelista"/>
        <w:numPr>
          <w:ilvl w:val="0"/>
          <w:numId w:val="32"/>
        </w:numPr>
        <w:suppressAutoHyphens/>
        <w:spacing w:after="120"/>
        <w:jc w:val="both"/>
        <w:rPr>
          <w:rFonts w:cs="Arial"/>
          <w:sz w:val="22"/>
          <w:lang w:val="es-AR"/>
        </w:rPr>
      </w:pPr>
      <w:r>
        <w:rPr>
          <w:rFonts w:cs="Arial"/>
          <w:sz w:val="22"/>
          <w:lang w:val="es-AR"/>
        </w:rPr>
        <w:t>Materia activa: bisulfito de amonio.</w:t>
      </w:r>
    </w:p>
    <w:p w14:paraId="0C06646C" w14:textId="20374508" w:rsidR="008B4118" w:rsidRDefault="008B4118" w:rsidP="00EC7B37">
      <w:pPr>
        <w:suppressAutoHyphens/>
        <w:spacing w:after="120"/>
        <w:jc w:val="both"/>
        <w:rPr>
          <w:rFonts w:cs="Arial"/>
          <w:sz w:val="22"/>
          <w:lang w:val="es-AR"/>
        </w:rPr>
      </w:pPr>
    </w:p>
    <w:p w14:paraId="2330C23E" w14:textId="28FC4D88" w:rsidR="008D7050" w:rsidRDefault="008D7050" w:rsidP="008D7050">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MONITOREO DE PRECIOS</w:t>
      </w:r>
    </w:p>
    <w:p w14:paraId="76FBBF39" w14:textId="77777777" w:rsidR="008D7050" w:rsidRDefault="008D7050" w:rsidP="008D7050">
      <w:pPr>
        <w:suppressAutoHyphens/>
        <w:spacing w:after="120"/>
        <w:jc w:val="both"/>
        <w:rPr>
          <w:rFonts w:cs="Arial"/>
          <w:b/>
          <w:bCs/>
          <w:sz w:val="22"/>
          <w:lang w:val="es-AR"/>
        </w:rPr>
      </w:pPr>
    </w:p>
    <w:p w14:paraId="661892CB" w14:textId="065AF16E" w:rsidR="008D7050" w:rsidRDefault="008D7050" w:rsidP="008D7050">
      <w:pPr>
        <w:suppressAutoHyphens/>
        <w:spacing w:after="120"/>
        <w:jc w:val="both"/>
        <w:rPr>
          <w:rFonts w:cs="Arial"/>
          <w:sz w:val="22"/>
          <w:lang w:val="es-AR"/>
        </w:rPr>
      </w:pPr>
      <w:r w:rsidRPr="0023787B">
        <w:rPr>
          <w:rFonts w:cs="Arial"/>
          <w:sz w:val="22"/>
          <w:lang w:val="es-AR"/>
        </w:rPr>
        <w:t>A</w:t>
      </w:r>
      <w:r w:rsidR="0023787B">
        <w:rPr>
          <w:rFonts w:cs="Arial"/>
          <w:sz w:val="22"/>
          <w:lang w:val="es-AR"/>
        </w:rPr>
        <w:t xml:space="preserve"> fin de mantener la ecuación económica equilibrada entre las partes, se propone la siguiente formula de ajuste:</w:t>
      </w:r>
    </w:p>
    <w:p w14:paraId="721A92BE" w14:textId="77777777" w:rsidR="00090537" w:rsidRDefault="00090537" w:rsidP="008D7050">
      <w:pPr>
        <w:suppressAutoHyphens/>
        <w:spacing w:after="120"/>
        <w:jc w:val="both"/>
        <w:rPr>
          <w:rFonts w:cs="Arial"/>
          <w:sz w:val="22"/>
          <w:lang w:val="es-AR"/>
        </w:rPr>
      </w:pPr>
    </w:p>
    <w:p w14:paraId="4E1A9735" w14:textId="3833E45A" w:rsidR="0023787B" w:rsidRDefault="00B03523" w:rsidP="008D7050">
      <w:pPr>
        <w:suppressAutoHyphens/>
        <w:spacing w:after="120"/>
        <w:jc w:val="both"/>
        <w:rPr>
          <w:rFonts w:cs="Arial"/>
          <w:sz w:val="22"/>
          <w:lang w:val="es-AR"/>
        </w:rPr>
      </w:pPr>
      <w:r>
        <w:rPr>
          <w:noProof/>
        </w:rPr>
        <mc:AlternateContent>
          <mc:Choice Requires="wps">
            <w:drawing>
              <wp:anchor distT="0" distB="0" distL="114300" distR="114300" simplePos="0" relativeHeight="251659264" behindDoc="0" locked="0" layoutInCell="1" allowOverlap="1" wp14:anchorId="39CC1B53" wp14:editId="57EDF5F2">
                <wp:simplePos x="0" y="0"/>
                <wp:positionH relativeFrom="margin">
                  <wp:align>left</wp:align>
                </wp:positionH>
                <wp:positionV relativeFrom="paragraph">
                  <wp:posOffset>-916</wp:posOffset>
                </wp:positionV>
                <wp:extent cx="5857876" cy="425303"/>
                <wp:effectExtent l="0" t="0" r="0" b="0"/>
                <wp:wrapNone/>
                <wp:docPr id="3" name="CuadroTexto 2">
                  <a:extLst xmlns:a="http://schemas.openxmlformats.org/drawingml/2006/main">
                    <a:ext uri="{FF2B5EF4-FFF2-40B4-BE49-F238E27FC236}">
                      <a16:creationId xmlns:a16="http://schemas.microsoft.com/office/drawing/2014/main" id="{9B40C4FC-04FA-240F-3197-D5569F8AC48B}"/>
                    </a:ext>
                  </a:extLst>
                </wp:docPr>
                <wp:cNvGraphicFramePr/>
                <a:graphic xmlns:a="http://schemas.openxmlformats.org/drawingml/2006/main">
                  <a:graphicData uri="http://schemas.microsoft.com/office/word/2010/wordprocessingShape">
                    <wps:wsp>
                      <wps:cNvSpPr txBox="1"/>
                      <wps:spPr>
                        <a:xfrm>
                          <a:off x="0" y="0"/>
                          <a:ext cx="5857876" cy="425303"/>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2CAE9E" w14:textId="2F621818" w:rsidR="00B03523" w:rsidRDefault="00B03523" w:rsidP="00B03523">
                            <w:pPr>
                              <w:jc w:val="center"/>
                              <w:rPr>
                                <w:rFonts w:ascii="Cambria Math" w:hAnsi="Cambria Math" w:cstheme="minorBidi"/>
                                <w:b/>
                                <w:bCs/>
                                <w:i/>
                                <w:iCs/>
                                <w:color w:val="000000" w:themeColor="text1"/>
                                <w:sz w:val="28"/>
                                <w:szCs w:val="28"/>
                              </w:rPr>
                            </w:pPr>
                            <w:r w:rsidRPr="00090537">
                              <w:rPr>
                                <w:rFonts w:ascii="Cambria Math" w:hAnsi="Cambria Math" w:cstheme="minorBidi"/>
                                <w:b/>
                                <w:bCs/>
                                <w:i/>
                                <w:iCs/>
                                <w:color w:val="000000" w:themeColor="text1"/>
                                <w:sz w:val="28"/>
                                <w:szCs w:val="28"/>
                              </w:rPr>
                              <w:t xml:space="preserve">Coef de ajuste </w:t>
                            </w:r>
                            <w:r w:rsidRPr="00090537">
                              <w:rPr>
                                <w:rFonts w:ascii="Cambria Math" w:hAnsi="Cambria Math" w:cstheme="minorBidi"/>
                                <w:b/>
                                <w:bCs/>
                                <w:i/>
                                <w:iCs/>
                                <w:color w:val="000000" w:themeColor="text1"/>
                                <w:position w:val="-7"/>
                                <w:sz w:val="28"/>
                                <w:szCs w:val="28"/>
                                <w:vertAlign w:val="subscript"/>
                              </w:rPr>
                              <w:t>n</w:t>
                            </w:r>
                            <m:oMath>
                              <m:r>
                                <m:rPr>
                                  <m:sty m:val="bi"/>
                                </m:rPr>
                                <w:rPr>
                                  <w:rFonts w:ascii="Cambria Math" w:hAnsi="Cambria Math" w:cstheme="minorBidi"/>
                                  <w:color w:val="000000" w:themeColor="text1"/>
                                  <w:sz w:val="28"/>
                                  <w:szCs w:val="28"/>
                                </w:rPr>
                                <m:t> =85%×</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rPr>
                                <m:t>+</m:t>
                              </m:r>
                              <m:d>
                                <m:dPr>
                                  <m:ctrlPr>
                                    <w:rPr>
                                      <w:rFonts w:ascii="Cambria Math" w:eastAsiaTheme="minorEastAsia" w:hAnsi="Cambria Math" w:cstheme="minorBidi"/>
                                      <w:b/>
                                      <w:bCs/>
                                      <w:i/>
                                      <w:iCs/>
                                      <w:color w:val="000000"/>
                                      <w:sz w:val="28"/>
                                      <w:szCs w:val="28"/>
                                    </w:rPr>
                                  </m:ctrlPr>
                                </m:dPr>
                                <m:e>
                                  <m:r>
                                    <m:rPr>
                                      <m:sty m:val="bi"/>
                                    </m:rPr>
                                    <w:rPr>
                                      <w:rFonts w:ascii="Cambria Math" w:hAnsi="Cambria Math" w:cstheme="minorBidi"/>
                                      <w:color w:val="000000" w:themeColor="text1"/>
                                      <w:sz w:val="28"/>
                                      <w:szCs w:val="28"/>
                                    </w:rPr>
                                    <m:t>10%×</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o</m:t>
                                          </m:r>
                                        </m:sub>
                                      </m:sSub>
                                    </m:den>
                                  </m:f>
                                  <m:r>
                                    <m:rPr>
                                      <m:sty m:val="bi"/>
                                    </m:rPr>
                                    <w:rPr>
                                      <w:rFonts w:ascii="Cambria Math" w:hAnsi="Cambria Math" w:cstheme="minorBidi"/>
                                      <w:color w:val="000000"/>
                                      <w:sz w:val="28"/>
                                      <w:szCs w:val="28"/>
                                    </w:rPr>
                                    <m:t>+5%×</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GO</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GO</m:t>
                                          </m:r>
                                        </m:e>
                                        <m:sub>
                                          <m:r>
                                            <m:rPr>
                                              <m:sty m:val="bi"/>
                                            </m:rPr>
                                            <w:rPr>
                                              <w:rFonts w:ascii="Cambria Math" w:hAnsi="Cambria Math" w:cstheme="minorBidi"/>
                                              <w:color w:val="000000"/>
                                              <w:sz w:val="28"/>
                                              <w:szCs w:val="28"/>
                                            </w:rPr>
                                            <m:t>o</m:t>
                                          </m:r>
                                        </m:sub>
                                      </m:sSub>
                                    </m:den>
                                  </m:f>
                                </m:e>
                              </m:d>
                              <m:r>
                                <m:rPr>
                                  <m:sty m:val="bi"/>
                                </m:rPr>
                                <w:rPr>
                                  <w:rFonts w:ascii="Cambria Math" w:hAnsi="+mn-ea" w:cstheme="minorBidi"/>
                                  <w:color w:val="000000" w:themeColor="text1"/>
                                  <w:sz w:val="28"/>
                                  <w:szCs w:val="28"/>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oMath>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type w14:anchorId="39CC1B53" id="_x0000_t202" coordsize="21600,21600" o:spt="202" path="m,l,21600r21600,l21600,xe">
                <v:stroke joinstyle="miter"/>
                <v:path gradientshapeok="t" o:connecttype="rect"/>
              </v:shapetype>
              <v:shape id="CuadroTexto 2" o:spid="_x0000_s1026" type="#_x0000_t202" style="position:absolute;left:0;text-align:left;margin-left:0;margin-top:-.05pt;width:461.25pt;height:33.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" filled="f" stroked="f">
                <v:textbox inset="0,0,0,0">
                  <w:txbxContent>
                    <w:p w14:paraId="672CAE9E" w14:textId="2F621818" w:rsidR="00B03523" w:rsidRDefault="00B03523" w:rsidP="00B03523">
                      <w:pPr>
                        <w:jc w:val="center"/>
                        <w:rPr>
                          <w:rFonts w:ascii="Cambria Math" w:hAnsi="Cambria Math" w:cstheme="minorBidi"/>
                          <w:b/>
                          <w:bCs/>
                          <w:i/>
                          <w:iCs/>
                          <w:color w:val="000000" w:themeColor="text1"/>
                          <w:sz w:val="28"/>
                          <w:szCs w:val="28"/>
                        </w:rPr>
                      </w:pPr>
                      <w:proofErr w:type="spellStart"/>
                      <w:r w:rsidRPr="00090537">
                        <w:rPr>
                          <w:rFonts w:ascii="Cambria Math" w:hAnsi="Cambria Math" w:cstheme="minorBidi"/>
                          <w:b/>
                          <w:bCs/>
                          <w:i/>
                          <w:iCs/>
                          <w:color w:val="000000" w:themeColor="text1"/>
                          <w:sz w:val="28"/>
                          <w:szCs w:val="28"/>
                        </w:rPr>
                        <w:t>Coef</w:t>
                      </w:r>
                      <w:proofErr w:type="spellEnd"/>
                      <w:r w:rsidRPr="00090537">
                        <w:rPr>
                          <w:rFonts w:ascii="Cambria Math" w:hAnsi="Cambria Math" w:cstheme="minorBidi"/>
                          <w:b/>
                          <w:bCs/>
                          <w:i/>
                          <w:iCs/>
                          <w:color w:val="000000" w:themeColor="text1"/>
                          <w:sz w:val="28"/>
                          <w:szCs w:val="28"/>
                        </w:rPr>
                        <w:t xml:space="preserve"> de ajuste </w:t>
                      </w:r>
                      <w:r w:rsidRPr="00090537">
                        <w:rPr>
                          <w:rFonts w:ascii="Cambria Math" w:hAnsi="Cambria Math" w:cstheme="minorBidi"/>
                          <w:b/>
                          <w:bCs/>
                          <w:i/>
                          <w:iCs/>
                          <w:color w:val="000000" w:themeColor="text1"/>
                          <w:position w:val="-7"/>
                          <w:sz w:val="28"/>
                          <w:szCs w:val="28"/>
                          <w:vertAlign w:val="subscript"/>
                        </w:rPr>
                        <w:t>n</w:t>
                      </w:r>
                      <m:oMath>
                        <m:r>
                          <m:rPr>
                            <m:sty m:val="bi"/>
                          </m:rPr>
                          <w:rPr>
                            <w:rFonts w:ascii="Cambria Math" w:hAnsi="Cambria Math" w:cstheme="minorBidi"/>
                            <w:color w:val="000000" w:themeColor="text1"/>
                            <w:sz w:val="28"/>
                            <w:szCs w:val="28"/>
                          </w:rPr>
                          <m:t> =8</m:t>
                        </m:r>
                        <m:r>
                          <m:rPr>
                            <m:sty m:val="bi"/>
                          </m:rPr>
                          <w:rPr>
                            <w:rFonts w:ascii="Cambria Math" w:hAnsi="Cambria Math" w:cstheme="minorBidi"/>
                            <w:color w:val="000000" w:themeColor="text1"/>
                            <w:sz w:val="28"/>
                            <w:szCs w:val="28"/>
                          </w:rPr>
                          <m:t>5</m:t>
                        </m:r>
                        <m:r>
                          <m:rPr>
                            <m:sty m:val="bi"/>
                          </m:rPr>
                          <w:rPr>
                            <w:rFonts w:ascii="Cambria Math" w:hAnsi="Cambria Math" w:cstheme="minorBidi"/>
                            <w:color w:val="000000" w:themeColor="text1"/>
                            <w:sz w:val="28"/>
                            <w:szCs w:val="28"/>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rPr>
                          <m:t>+</m:t>
                        </m:r>
                        <m:d>
                          <m:dPr>
                            <m:ctrlPr>
                              <w:rPr>
                                <w:rFonts w:ascii="Cambria Math" w:eastAsiaTheme="minorEastAsia" w:hAnsi="Cambria Math" w:cstheme="minorBidi"/>
                                <w:b/>
                                <w:bCs/>
                                <w:i/>
                                <w:iCs/>
                                <w:color w:val="000000"/>
                                <w:sz w:val="28"/>
                                <w:szCs w:val="28"/>
                              </w:rPr>
                            </m:ctrlPr>
                          </m:dPr>
                          <m:e>
                            <m:r>
                              <m:rPr>
                                <m:sty m:val="bi"/>
                              </m:rPr>
                              <w:rPr>
                                <w:rFonts w:ascii="Cambria Math" w:hAnsi="Cambria Math" w:cstheme="minorBidi"/>
                                <w:color w:val="000000" w:themeColor="text1"/>
                                <w:sz w:val="28"/>
                                <w:szCs w:val="28"/>
                              </w:rPr>
                              <m:t>10</m:t>
                            </m:r>
                            <m:r>
                              <m:rPr>
                                <m:sty m:val="bi"/>
                              </m:rPr>
                              <w:rPr>
                                <w:rFonts w:ascii="Cambria Math" w:hAnsi="Cambria Math" w:cstheme="minorBidi"/>
                                <w:color w:val="000000" w:themeColor="text1"/>
                                <w:sz w:val="28"/>
                                <w:szCs w:val="28"/>
                              </w:rPr>
                              <m:t>%×</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o</m:t>
                                    </m:r>
                                  </m:sub>
                                </m:sSub>
                              </m:den>
                            </m:f>
                            <m:r>
                              <m:rPr>
                                <m:sty m:val="bi"/>
                              </m:rPr>
                              <w:rPr>
                                <w:rFonts w:ascii="Cambria Math" w:hAnsi="Cambria Math" w:cstheme="minorBidi"/>
                                <w:color w:val="000000"/>
                                <w:sz w:val="28"/>
                                <w:szCs w:val="28"/>
                              </w:rPr>
                              <m:t>+</m:t>
                            </m:r>
                            <m:r>
                              <m:rPr>
                                <m:sty m:val="bi"/>
                              </m:rPr>
                              <w:rPr>
                                <w:rFonts w:ascii="Cambria Math" w:hAnsi="Cambria Math" w:cstheme="minorBidi"/>
                                <w:color w:val="000000"/>
                                <w:sz w:val="28"/>
                                <w:szCs w:val="28"/>
                              </w:rPr>
                              <m:t>5</m:t>
                            </m:r>
                            <m:r>
                              <m:rPr>
                                <m:sty m:val="bi"/>
                              </m:rPr>
                              <w:rPr>
                                <w:rFonts w:ascii="Cambria Math" w:hAnsi="Cambria Math" w:cstheme="minorBidi"/>
                                <w:color w:val="000000"/>
                                <w:sz w:val="28"/>
                                <w:szCs w:val="28"/>
                              </w:rPr>
                              <m:t>%×</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m:t>
                                    </m:r>
                                    <m:r>
                                      <m:rPr>
                                        <m:sty m:val="bi"/>
                                      </m:rPr>
                                      <w:rPr>
                                        <w:rFonts w:ascii="Cambria Math" w:hAnsi="Cambria Math" w:cstheme="minorBidi"/>
                                        <w:color w:val="000000"/>
                                        <w:sz w:val="28"/>
                                        <w:szCs w:val="28"/>
                                      </w:rPr>
                                      <m:t>O</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m:t>
                                    </m:r>
                                    <m:r>
                                      <m:rPr>
                                        <m:sty m:val="bi"/>
                                      </m:rPr>
                                      <w:rPr>
                                        <w:rFonts w:ascii="Cambria Math" w:hAnsi="Cambria Math" w:cstheme="minorBidi"/>
                                        <w:color w:val="000000"/>
                                        <w:sz w:val="28"/>
                                        <w:szCs w:val="28"/>
                                      </w:rPr>
                                      <m:t>O</m:t>
                                    </m:r>
                                  </m:e>
                                  <m:sub>
                                    <m:r>
                                      <m:rPr>
                                        <m:sty m:val="bi"/>
                                      </m:rPr>
                                      <w:rPr>
                                        <w:rFonts w:ascii="Cambria Math" w:hAnsi="Cambria Math" w:cstheme="minorBidi"/>
                                        <w:color w:val="000000"/>
                                        <w:sz w:val="28"/>
                                        <w:szCs w:val="28"/>
                                      </w:rPr>
                                      <m:t>o</m:t>
                                    </m:r>
                                  </m:sub>
                                </m:sSub>
                              </m:den>
                            </m:f>
                          </m:e>
                        </m:d>
                        <m:r>
                          <m:rPr>
                            <m:sty m:val="bi"/>
                          </m:rPr>
                          <w:rPr>
                            <w:rFonts w:ascii="Cambria Math" w:hAnsi="+mn-ea" w:cstheme="minorBidi"/>
                            <w:color w:val="000000" w:themeColor="text1"/>
                            <w:sz w:val="28"/>
                            <w:szCs w:val="28"/>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oMath>
                    </w:p>
                  </w:txbxContent>
                </v:textbox>
                <w10:wrap anchorx="margin"/>
              </v:shape>
            </w:pict>
          </mc:Fallback>
        </mc:AlternateContent>
      </w:r>
    </w:p>
    <w:p w14:paraId="0F0ED709" w14:textId="77777777" w:rsidR="00B03523" w:rsidRDefault="00B03523" w:rsidP="008D7050">
      <w:pPr>
        <w:suppressAutoHyphens/>
        <w:spacing w:after="120"/>
        <w:jc w:val="both"/>
        <w:rPr>
          <w:rFonts w:cs="Arial"/>
          <w:sz w:val="22"/>
          <w:lang w:val="es-AR"/>
        </w:rPr>
      </w:pPr>
    </w:p>
    <w:p w14:paraId="082077CA" w14:textId="77777777" w:rsidR="00267719" w:rsidRDefault="00267719" w:rsidP="008D7050">
      <w:pPr>
        <w:suppressAutoHyphens/>
        <w:spacing w:after="120"/>
        <w:jc w:val="both"/>
        <w:rPr>
          <w:rFonts w:cs="Arial"/>
          <w:sz w:val="22"/>
          <w:lang w:val="es-AR"/>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559"/>
        <w:gridCol w:w="1134"/>
        <w:gridCol w:w="4253"/>
      </w:tblGrid>
      <w:tr w:rsidR="00267719" w:rsidRPr="008C598C" w14:paraId="0DA03077" w14:textId="77777777" w:rsidTr="00267719">
        <w:trPr>
          <w:trHeight w:val="975"/>
          <w:tblHeader/>
        </w:trPr>
        <w:tc>
          <w:tcPr>
            <w:tcW w:w="1980" w:type="dxa"/>
            <w:shd w:val="clear" w:color="000000" w:fill="BEBEC0"/>
            <w:noWrap/>
            <w:vAlign w:val="center"/>
            <w:hideMark/>
          </w:tcPr>
          <w:p w14:paraId="632CF82B" w14:textId="77777777"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Índice</w:t>
            </w:r>
          </w:p>
        </w:tc>
        <w:tc>
          <w:tcPr>
            <w:tcW w:w="1559" w:type="dxa"/>
            <w:shd w:val="clear" w:color="000000" w:fill="BEBEC0"/>
            <w:vAlign w:val="center"/>
            <w:hideMark/>
          </w:tcPr>
          <w:p w14:paraId="4F398840" w14:textId="147BD7C3"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Incidencias en Estructura de Costo</w:t>
            </w:r>
          </w:p>
        </w:tc>
        <w:tc>
          <w:tcPr>
            <w:tcW w:w="1134" w:type="dxa"/>
            <w:shd w:val="clear" w:color="000000" w:fill="BEBEC0"/>
            <w:vAlign w:val="center"/>
            <w:hideMark/>
          </w:tcPr>
          <w:p w14:paraId="6D2CD80A" w14:textId="77777777"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Fecha base (X</w:t>
            </w:r>
            <w:r w:rsidRPr="008C598C">
              <w:rPr>
                <w:rFonts w:ascii="Exo" w:hAnsi="Exo" w:cs="Arial"/>
                <w:b/>
                <w:bCs/>
                <w:color w:val="000000"/>
                <w:sz w:val="20"/>
                <w:vertAlign w:val="subscript"/>
                <w:lang w:val="es-AR" w:eastAsia="es-AR"/>
              </w:rPr>
              <w:t>o</w:t>
            </w:r>
            <w:r w:rsidRPr="008C598C">
              <w:rPr>
                <w:rFonts w:ascii="Exo" w:hAnsi="Exo" w:cs="Arial"/>
                <w:b/>
                <w:bCs/>
                <w:color w:val="000000"/>
                <w:sz w:val="20"/>
                <w:lang w:val="es-AR" w:eastAsia="es-AR"/>
              </w:rPr>
              <w:t>)</w:t>
            </w:r>
          </w:p>
        </w:tc>
        <w:tc>
          <w:tcPr>
            <w:tcW w:w="4253" w:type="dxa"/>
            <w:shd w:val="clear" w:color="000000" w:fill="BEBEC0"/>
            <w:vAlign w:val="center"/>
            <w:hideMark/>
          </w:tcPr>
          <w:p w14:paraId="6C68DAD6" w14:textId="1307BF16"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Fuente</w:t>
            </w:r>
          </w:p>
        </w:tc>
      </w:tr>
      <w:tr w:rsidR="00267719" w:rsidRPr="008C598C" w14:paraId="4BE177BD" w14:textId="77777777" w:rsidTr="00267719">
        <w:trPr>
          <w:trHeight w:val="768"/>
        </w:trPr>
        <w:tc>
          <w:tcPr>
            <w:tcW w:w="1980" w:type="dxa"/>
            <w:shd w:val="clear" w:color="auto" w:fill="auto"/>
            <w:noWrap/>
            <w:vAlign w:val="center"/>
            <w:hideMark/>
          </w:tcPr>
          <w:p w14:paraId="55700E49" w14:textId="77777777"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t>WPU06</w:t>
            </w:r>
          </w:p>
        </w:tc>
        <w:tc>
          <w:tcPr>
            <w:tcW w:w="1559" w:type="dxa"/>
            <w:shd w:val="clear" w:color="auto" w:fill="auto"/>
            <w:noWrap/>
            <w:vAlign w:val="center"/>
            <w:hideMark/>
          </w:tcPr>
          <w:p w14:paraId="46E0E42E" w14:textId="0A84FE97"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t>8</w:t>
            </w:r>
            <w:r>
              <w:rPr>
                <w:rFonts w:ascii="Exo" w:hAnsi="Exo" w:cs="Arial"/>
                <w:b/>
                <w:bCs/>
                <w:sz w:val="20"/>
                <w:lang w:val="es-AR" w:eastAsia="es-AR"/>
              </w:rPr>
              <w:t>5</w:t>
            </w:r>
            <w:r w:rsidRPr="008C598C">
              <w:rPr>
                <w:rFonts w:ascii="Exo" w:hAnsi="Exo" w:cs="Arial"/>
                <w:b/>
                <w:bCs/>
                <w:sz w:val="20"/>
                <w:lang w:val="es-AR" w:eastAsia="es-AR"/>
              </w:rPr>
              <w:t>%</w:t>
            </w:r>
          </w:p>
        </w:tc>
        <w:tc>
          <w:tcPr>
            <w:tcW w:w="1134" w:type="dxa"/>
            <w:shd w:val="clear" w:color="auto" w:fill="auto"/>
            <w:noWrap/>
            <w:vAlign w:val="center"/>
            <w:hideMark/>
          </w:tcPr>
          <w:p w14:paraId="3C9E9480" w14:textId="129C8148" w:rsidR="00267719" w:rsidRPr="008C598C" w:rsidRDefault="00267719" w:rsidP="002B36F7">
            <w:pPr>
              <w:jc w:val="center"/>
              <w:rPr>
                <w:rFonts w:ascii="Exo" w:hAnsi="Exo" w:cs="Arial"/>
                <w:sz w:val="20"/>
                <w:lang w:val="es-AR" w:eastAsia="es-AR"/>
              </w:rPr>
            </w:pPr>
            <w:r>
              <w:rPr>
                <w:rFonts w:ascii="Exo" w:hAnsi="Exo" w:cs="Arial"/>
                <w:sz w:val="20"/>
                <w:lang w:val="es-AR" w:eastAsia="es-AR"/>
              </w:rPr>
              <w:t>oct</w:t>
            </w:r>
            <w:r w:rsidRPr="008C598C">
              <w:rPr>
                <w:rFonts w:ascii="Exo" w:hAnsi="Exo" w:cs="Arial"/>
                <w:sz w:val="20"/>
                <w:lang w:val="es-AR" w:eastAsia="es-AR"/>
              </w:rPr>
              <w:t>-23</w:t>
            </w:r>
          </w:p>
        </w:tc>
        <w:tc>
          <w:tcPr>
            <w:tcW w:w="4253" w:type="dxa"/>
            <w:shd w:val="clear" w:color="auto" w:fill="auto"/>
            <w:vAlign w:val="center"/>
            <w:hideMark/>
          </w:tcPr>
          <w:p w14:paraId="2AB3B989" w14:textId="5BEA5BFB" w:rsidR="00267719" w:rsidRPr="008C598C" w:rsidRDefault="00000000" w:rsidP="002B36F7">
            <w:pPr>
              <w:jc w:val="center"/>
              <w:rPr>
                <w:rFonts w:ascii="Exo" w:hAnsi="Exo" w:cs="Arial"/>
                <w:color w:val="0000FF"/>
                <w:sz w:val="20"/>
                <w:u w:val="single"/>
                <w:lang w:val="es-AR" w:eastAsia="es-AR"/>
              </w:rPr>
            </w:pPr>
            <w:hyperlink r:id="rId14" w:history="1">
              <w:r w:rsidR="00267719" w:rsidRPr="008C598C">
                <w:rPr>
                  <w:rFonts w:ascii="Exo" w:hAnsi="Exo" w:cs="Arial"/>
                  <w:color w:val="0000FF"/>
                  <w:sz w:val="20"/>
                  <w:u w:val="single"/>
                  <w:lang w:val="es-AR" w:eastAsia="es-AR"/>
                </w:rPr>
                <w:t>https://fred.stlouisfed.org/series/WPU06</w:t>
              </w:r>
            </w:hyperlink>
          </w:p>
        </w:tc>
      </w:tr>
      <w:tr w:rsidR="00267719" w:rsidRPr="008C598C" w14:paraId="3D4345F9" w14:textId="77777777" w:rsidTr="00267719">
        <w:trPr>
          <w:trHeight w:val="707"/>
        </w:trPr>
        <w:tc>
          <w:tcPr>
            <w:tcW w:w="1980" w:type="dxa"/>
            <w:shd w:val="clear" w:color="auto" w:fill="auto"/>
            <w:noWrap/>
            <w:vAlign w:val="center"/>
            <w:hideMark/>
          </w:tcPr>
          <w:p w14:paraId="23BB65A1" w14:textId="77777777"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t>IPIM</w:t>
            </w:r>
          </w:p>
        </w:tc>
        <w:tc>
          <w:tcPr>
            <w:tcW w:w="1559" w:type="dxa"/>
            <w:shd w:val="clear" w:color="auto" w:fill="auto"/>
            <w:noWrap/>
            <w:vAlign w:val="center"/>
            <w:hideMark/>
          </w:tcPr>
          <w:p w14:paraId="67368E67" w14:textId="1C4C0756" w:rsidR="00267719" w:rsidRPr="008C598C" w:rsidRDefault="00267719" w:rsidP="002B36F7">
            <w:pPr>
              <w:jc w:val="center"/>
              <w:rPr>
                <w:rFonts w:ascii="Exo" w:hAnsi="Exo" w:cs="Arial"/>
                <w:b/>
                <w:bCs/>
                <w:sz w:val="20"/>
                <w:lang w:val="es-AR" w:eastAsia="es-AR"/>
              </w:rPr>
            </w:pPr>
            <w:r>
              <w:rPr>
                <w:rFonts w:ascii="Exo" w:hAnsi="Exo" w:cs="Arial"/>
                <w:b/>
                <w:bCs/>
                <w:sz w:val="20"/>
                <w:lang w:val="es-AR" w:eastAsia="es-AR"/>
              </w:rPr>
              <w:t>10</w:t>
            </w:r>
            <w:r w:rsidRPr="008C598C">
              <w:rPr>
                <w:rFonts w:ascii="Exo" w:hAnsi="Exo" w:cs="Arial"/>
                <w:b/>
                <w:bCs/>
                <w:sz w:val="20"/>
                <w:lang w:val="es-AR" w:eastAsia="es-AR"/>
              </w:rPr>
              <w:t>%</w:t>
            </w:r>
          </w:p>
        </w:tc>
        <w:tc>
          <w:tcPr>
            <w:tcW w:w="1134" w:type="dxa"/>
            <w:shd w:val="clear" w:color="auto" w:fill="auto"/>
            <w:noWrap/>
            <w:vAlign w:val="center"/>
            <w:hideMark/>
          </w:tcPr>
          <w:p w14:paraId="3301F91C" w14:textId="533EB23C" w:rsidR="00267719" w:rsidRPr="008C598C" w:rsidRDefault="00267719" w:rsidP="002B36F7">
            <w:pPr>
              <w:jc w:val="center"/>
              <w:rPr>
                <w:rFonts w:ascii="Exo" w:hAnsi="Exo" w:cs="Arial"/>
                <w:sz w:val="20"/>
                <w:lang w:val="es-AR" w:eastAsia="es-AR"/>
              </w:rPr>
            </w:pPr>
            <w:r>
              <w:rPr>
                <w:rFonts w:ascii="Exo" w:hAnsi="Exo" w:cs="Arial"/>
                <w:sz w:val="20"/>
                <w:lang w:val="es-AR" w:eastAsia="es-AR"/>
              </w:rPr>
              <w:t>sep</w:t>
            </w:r>
            <w:r w:rsidRPr="008C598C">
              <w:rPr>
                <w:rFonts w:ascii="Exo" w:hAnsi="Exo" w:cs="Arial"/>
                <w:sz w:val="20"/>
                <w:lang w:val="es-AR" w:eastAsia="es-AR"/>
              </w:rPr>
              <w:t>-23</w:t>
            </w:r>
          </w:p>
        </w:tc>
        <w:tc>
          <w:tcPr>
            <w:tcW w:w="4253" w:type="dxa"/>
            <w:shd w:val="clear" w:color="auto" w:fill="auto"/>
            <w:vAlign w:val="center"/>
            <w:hideMark/>
          </w:tcPr>
          <w:p w14:paraId="6DBE6C07" w14:textId="5481D794" w:rsidR="00267719" w:rsidRPr="008C598C" w:rsidRDefault="00267719" w:rsidP="002B36F7">
            <w:pPr>
              <w:jc w:val="center"/>
              <w:rPr>
                <w:rFonts w:ascii="Exo" w:hAnsi="Exo" w:cs="Arial"/>
                <w:color w:val="000000"/>
                <w:sz w:val="20"/>
                <w:lang w:val="es-AR" w:eastAsia="es-AR"/>
              </w:rPr>
            </w:pPr>
            <w:r w:rsidRPr="008C598C">
              <w:rPr>
                <w:rFonts w:ascii="Exo" w:hAnsi="Exo" w:cs="Arial"/>
                <w:color w:val="000000"/>
                <w:sz w:val="20"/>
                <w:lang w:val="es-AR" w:eastAsia="es-AR"/>
              </w:rPr>
              <w:t>IPIM, Indec, Reportes mensuales</w:t>
            </w:r>
          </w:p>
        </w:tc>
      </w:tr>
      <w:tr w:rsidR="00267719" w:rsidRPr="008C598C" w14:paraId="055E9508" w14:textId="77777777" w:rsidTr="00267719">
        <w:trPr>
          <w:trHeight w:val="704"/>
        </w:trPr>
        <w:tc>
          <w:tcPr>
            <w:tcW w:w="1980" w:type="dxa"/>
            <w:shd w:val="clear" w:color="auto" w:fill="auto"/>
            <w:noWrap/>
            <w:vAlign w:val="center"/>
            <w:hideMark/>
          </w:tcPr>
          <w:p w14:paraId="58E03DFE" w14:textId="2575B952" w:rsidR="00267719" w:rsidRPr="008C598C" w:rsidRDefault="00267719" w:rsidP="002B36F7">
            <w:pPr>
              <w:jc w:val="center"/>
              <w:rPr>
                <w:rFonts w:ascii="Exo" w:hAnsi="Exo" w:cs="Arial"/>
                <w:b/>
                <w:bCs/>
                <w:sz w:val="20"/>
                <w:lang w:val="es-AR" w:eastAsia="es-AR"/>
              </w:rPr>
            </w:pPr>
            <w:r>
              <w:rPr>
                <w:rFonts w:ascii="Exo" w:hAnsi="Exo" w:cs="Arial"/>
                <w:b/>
                <w:bCs/>
                <w:sz w:val="20"/>
                <w:lang w:val="es-AR" w:eastAsia="es-AR"/>
              </w:rPr>
              <w:t>G</w:t>
            </w:r>
            <w:r w:rsidRPr="008C598C">
              <w:rPr>
                <w:rFonts w:ascii="Exo" w:hAnsi="Exo" w:cs="Arial"/>
                <w:b/>
                <w:bCs/>
                <w:sz w:val="20"/>
                <w:lang w:val="es-AR" w:eastAsia="es-AR"/>
              </w:rPr>
              <w:t>O</w:t>
            </w:r>
          </w:p>
        </w:tc>
        <w:tc>
          <w:tcPr>
            <w:tcW w:w="1559" w:type="dxa"/>
            <w:shd w:val="clear" w:color="auto" w:fill="auto"/>
            <w:noWrap/>
            <w:vAlign w:val="center"/>
            <w:hideMark/>
          </w:tcPr>
          <w:p w14:paraId="2DB71FA0" w14:textId="0DFC9B2E" w:rsidR="00267719" w:rsidRPr="008C598C" w:rsidRDefault="00267719" w:rsidP="002B36F7">
            <w:pPr>
              <w:jc w:val="center"/>
              <w:rPr>
                <w:rFonts w:ascii="Exo" w:hAnsi="Exo" w:cs="Arial"/>
                <w:b/>
                <w:bCs/>
                <w:sz w:val="20"/>
                <w:lang w:val="es-AR" w:eastAsia="es-AR"/>
              </w:rPr>
            </w:pPr>
            <w:r>
              <w:rPr>
                <w:rFonts w:ascii="Exo" w:hAnsi="Exo" w:cs="Arial"/>
                <w:b/>
                <w:bCs/>
                <w:sz w:val="20"/>
                <w:lang w:val="es-AR" w:eastAsia="es-AR"/>
              </w:rPr>
              <w:t>5</w:t>
            </w:r>
            <w:r w:rsidRPr="008C598C">
              <w:rPr>
                <w:rFonts w:ascii="Exo" w:hAnsi="Exo" w:cs="Arial"/>
                <w:b/>
                <w:bCs/>
                <w:sz w:val="20"/>
                <w:lang w:val="es-AR" w:eastAsia="es-AR"/>
              </w:rPr>
              <w:t>%</w:t>
            </w:r>
          </w:p>
        </w:tc>
        <w:tc>
          <w:tcPr>
            <w:tcW w:w="1134" w:type="dxa"/>
            <w:shd w:val="clear" w:color="auto" w:fill="auto"/>
            <w:noWrap/>
            <w:vAlign w:val="center"/>
            <w:hideMark/>
          </w:tcPr>
          <w:p w14:paraId="65451B9C" w14:textId="00B17D7A" w:rsidR="00267719" w:rsidRPr="008C598C" w:rsidRDefault="00267719" w:rsidP="002B36F7">
            <w:pPr>
              <w:jc w:val="center"/>
              <w:rPr>
                <w:rFonts w:ascii="Exo" w:hAnsi="Exo" w:cs="Arial"/>
                <w:sz w:val="20"/>
                <w:lang w:val="es-AR" w:eastAsia="es-AR"/>
              </w:rPr>
            </w:pPr>
            <w:r>
              <w:rPr>
                <w:rFonts w:ascii="Exo" w:hAnsi="Exo" w:cs="Arial"/>
                <w:sz w:val="20"/>
                <w:lang w:val="es-AR" w:eastAsia="es-AR"/>
              </w:rPr>
              <w:t>sep</w:t>
            </w:r>
            <w:r w:rsidRPr="008C598C">
              <w:rPr>
                <w:rFonts w:ascii="Exo" w:hAnsi="Exo" w:cs="Arial"/>
                <w:sz w:val="20"/>
                <w:lang w:val="es-AR" w:eastAsia="es-AR"/>
              </w:rPr>
              <w:t>-23</w:t>
            </w:r>
          </w:p>
        </w:tc>
        <w:tc>
          <w:tcPr>
            <w:tcW w:w="4253" w:type="dxa"/>
            <w:shd w:val="clear" w:color="auto" w:fill="auto"/>
            <w:vAlign w:val="center"/>
            <w:hideMark/>
          </w:tcPr>
          <w:p w14:paraId="27410B63" w14:textId="5FCEFB23" w:rsidR="00267719" w:rsidRPr="008C598C" w:rsidRDefault="00267719" w:rsidP="002B36F7">
            <w:pPr>
              <w:jc w:val="center"/>
              <w:rPr>
                <w:rFonts w:ascii="Exo" w:hAnsi="Exo" w:cs="Arial"/>
                <w:color w:val="000000"/>
                <w:sz w:val="20"/>
                <w:lang w:val="es-AR" w:eastAsia="es-AR"/>
              </w:rPr>
            </w:pPr>
            <w:r w:rsidRPr="008C598C">
              <w:rPr>
                <w:rFonts w:ascii="Exo" w:hAnsi="Exo" w:cs="Arial"/>
                <w:color w:val="000000"/>
                <w:sz w:val="20"/>
                <w:lang w:val="es-AR" w:eastAsia="es-AR"/>
              </w:rPr>
              <w:t xml:space="preserve">Gasoil Grado 3. Secretaría de Energía. Petro Oeste. Ciudad de Neuquén - Precio sin </w:t>
            </w:r>
            <w:r w:rsidRPr="008C598C">
              <w:rPr>
                <w:rFonts w:ascii="Exo" w:hAnsi="Exo" w:cs="Arial"/>
                <w:color w:val="000000"/>
                <w:sz w:val="20"/>
                <w:lang w:val="es-AR" w:eastAsia="es-AR"/>
              </w:rPr>
              <w:lastRenderedPageBreak/>
              <w:t>impuestos</w:t>
            </w:r>
            <w:r>
              <w:rPr>
                <w:rFonts w:ascii="Exo" w:hAnsi="Exo" w:cs="Arial"/>
                <w:color w:val="000000"/>
                <w:sz w:val="20"/>
                <w:lang w:val="es-AR" w:eastAsia="es-AR"/>
              </w:rPr>
              <w:t>. Estación Petro Oeste (Islas Malvinas 990)</w:t>
            </w:r>
          </w:p>
        </w:tc>
      </w:tr>
      <w:tr w:rsidR="00267719" w:rsidRPr="008C598C" w14:paraId="32FD29E7" w14:textId="77777777" w:rsidTr="00267719">
        <w:trPr>
          <w:trHeight w:val="1095"/>
        </w:trPr>
        <w:tc>
          <w:tcPr>
            <w:tcW w:w="3539" w:type="dxa"/>
            <w:gridSpan w:val="2"/>
            <w:shd w:val="clear" w:color="auto" w:fill="auto"/>
            <w:vAlign w:val="center"/>
            <w:hideMark/>
          </w:tcPr>
          <w:p w14:paraId="374D983B" w14:textId="00D1EF19"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lastRenderedPageBreak/>
              <w:t>Dólar (Corrección de índices en ARS: IPIM, GO)</w:t>
            </w:r>
          </w:p>
        </w:tc>
        <w:tc>
          <w:tcPr>
            <w:tcW w:w="1134" w:type="dxa"/>
            <w:shd w:val="clear" w:color="auto" w:fill="auto"/>
            <w:vAlign w:val="center"/>
            <w:hideMark/>
          </w:tcPr>
          <w:p w14:paraId="36D5CFDF" w14:textId="2E65F38D" w:rsidR="00267719" w:rsidRPr="008C598C" w:rsidRDefault="00267719" w:rsidP="002B36F7">
            <w:pPr>
              <w:jc w:val="center"/>
              <w:rPr>
                <w:rFonts w:ascii="Exo" w:hAnsi="Exo" w:cs="Arial"/>
                <w:sz w:val="20"/>
                <w:lang w:val="es-AR" w:eastAsia="es-AR"/>
              </w:rPr>
            </w:pPr>
            <w:r w:rsidRPr="008C598C">
              <w:rPr>
                <w:rFonts w:ascii="Exo" w:hAnsi="Exo" w:cs="Arial"/>
                <w:sz w:val="20"/>
                <w:lang w:val="es-AR" w:eastAsia="es-AR"/>
              </w:rPr>
              <w:t xml:space="preserve">Último día hábil de </w:t>
            </w:r>
            <w:r w:rsidR="00DD27A5">
              <w:rPr>
                <w:rFonts w:ascii="Exo" w:hAnsi="Exo" w:cs="Arial"/>
                <w:sz w:val="20"/>
                <w:lang w:val="es-AR" w:eastAsia="es-AR"/>
              </w:rPr>
              <w:t>oct</w:t>
            </w:r>
            <w:r w:rsidRPr="008C598C">
              <w:rPr>
                <w:rFonts w:ascii="Exo" w:hAnsi="Exo" w:cs="Arial"/>
                <w:sz w:val="20"/>
                <w:lang w:val="es-AR" w:eastAsia="es-AR"/>
              </w:rPr>
              <w:t>-23</w:t>
            </w:r>
          </w:p>
        </w:tc>
        <w:tc>
          <w:tcPr>
            <w:tcW w:w="4253" w:type="dxa"/>
            <w:shd w:val="clear" w:color="auto" w:fill="auto"/>
            <w:vAlign w:val="center"/>
            <w:hideMark/>
          </w:tcPr>
          <w:p w14:paraId="43947FF1" w14:textId="6DBEFDCA" w:rsidR="00267719" w:rsidRPr="008C598C" w:rsidRDefault="00267719" w:rsidP="002B36F7">
            <w:pPr>
              <w:jc w:val="center"/>
              <w:rPr>
                <w:rFonts w:ascii="Exo" w:hAnsi="Exo" w:cs="Arial"/>
                <w:color w:val="000000"/>
                <w:sz w:val="20"/>
                <w:lang w:val="es-AR" w:eastAsia="es-AR"/>
              </w:rPr>
            </w:pPr>
            <w:r w:rsidRPr="008C598C">
              <w:rPr>
                <w:rFonts w:ascii="Exo" w:hAnsi="Exo" w:cs="Arial"/>
                <w:color w:val="000000"/>
                <w:sz w:val="20"/>
                <w:lang w:val="es-AR" w:eastAsia="es-AR"/>
              </w:rPr>
              <w:t>BNA - Valor Venta - Divisa</w:t>
            </w:r>
          </w:p>
        </w:tc>
      </w:tr>
    </w:tbl>
    <w:p w14:paraId="7B6FEEB0" w14:textId="77777777" w:rsidR="0023787B" w:rsidRPr="0023787B" w:rsidRDefault="0023787B" w:rsidP="008D7050">
      <w:pPr>
        <w:suppressAutoHyphens/>
        <w:spacing w:after="120"/>
        <w:jc w:val="both"/>
        <w:rPr>
          <w:rFonts w:cs="Arial"/>
          <w:sz w:val="22"/>
          <w:lang w:val="es-AR"/>
        </w:rPr>
      </w:pPr>
    </w:p>
    <w:p w14:paraId="25C57546" w14:textId="77777777" w:rsidR="008D7050" w:rsidRPr="00A76C24" w:rsidRDefault="008D7050" w:rsidP="00A76C24">
      <w:pPr>
        <w:autoSpaceDE w:val="0"/>
        <w:autoSpaceDN w:val="0"/>
        <w:adjustRightInd w:val="0"/>
        <w:jc w:val="both"/>
        <w:rPr>
          <w:sz w:val="22"/>
          <w:lang w:val="es-ES_tradnl"/>
        </w:rPr>
      </w:pPr>
    </w:p>
    <w:sectPr w:rsidR="008D7050" w:rsidRPr="00A76C24"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9A50" w14:textId="77777777" w:rsidR="00C1421A" w:rsidRDefault="00C1421A">
      <w:r>
        <w:separator/>
      </w:r>
    </w:p>
  </w:endnote>
  <w:endnote w:type="continuationSeparator" w:id="0">
    <w:p w14:paraId="2259EC15" w14:textId="77777777" w:rsidR="00C1421A" w:rsidRDefault="00C1421A">
      <w:r>
        <w:continuationSeparator/>
      </w:r>
    </w:p>
  </w:endnote>
  <w:endnote w:type="continuationNotice" w:id="1">
    <w:p w14:paraId="3C548229" w14:textId="77777777" w:rsidR="00C1421A" w:rsidRDefault="00C14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123E92B" w:rsidR="0009065C" w:rsidRPr="003E6CCA" w:rsidRDefault="00C64F3A" w:rsidP="00F85C27">
    <w:pPr>
      <w:pStyle w:val="Piedepgina"/>
      <w:tabs>
        <w:tab w:val="clear" w:pos="4419"/>
        <w:tab w:val="clear" w:pos="8838"/>
        <w:tab w:val="left" w:pos="8080"/>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844DB3">
      <w:rPr>
        <w:rFonts w:ascii="HelveticaNeueLT Std" w:hAnsi="HelveticaNeueLT Std" w:cs="Helvetica"/>
        <w:i/>
        <w:sz w:val="18"/>
        <w:lang w:val="es-ES_tradnl"/>
      </w:rPr>
      <w:t>05</w:t>
    </w:r>
    <w:r w:rsidR="007123AC">
      <w:rPr>
        <w:rFonts w:ascii="HelveticaNeueLT Std" w:hAnsi="HelveticaNeueLT Std" w:cs="Helvetica"/>
        <w:i/>
        <w:sz w:val="18"/>
        <w:lang w:val="es-ES_tradnl"/>
      </w:rPr>
      <w:t xml:space="preserve"> de </w:t>
    </w:r>
    <w:r w:rsidR="00844DB3">
      <w:rPr>
        <w:rFonts w:ascii="HelveticaNeueLT Std" w:hAnsi="HelveticaNeueLT Std" w:cs="Helvetica"/>
        <w:i/>
        <w:sz w:val="18"/>
        <w:lang w:val="es-ES_tradnl"/>
      </w:rPr>
      <w:t>dic</w:t>
    </w:r>
    <w:r w:rsidR="00E35642">
      <w:rPr>
        <w:rFonts w:ascii="HelveticaNeueLT Std" w:hAnsi="HelveticaNeueLT Std" w:cs="Helvetica"/>
        <w:i/>
        <w:sz w:val="18"/>
        <w:lang w:val="es-ES_tradnl"/>
      </w:rPr>
      <w:t>iembre</w:t>
    </w:r>
    <w:r w:rsidR="007123AC">
      <w:rPr>
        <w:rFonts w:ascii="HelveticaNeueLT Std" w:hAnsi="HelveticaNeueLT Std" w:cs="Helvetica"/>
        <w:i/>
        <w:sz w:val="18"/>
        <w:lang w:val="es-ES_tradnl"/>
      </w:rPr>
      <w:t xml:space="preserve"> de 2023</w:t>
    </w:r>
    <w:r w:rsidR="0009065C">
      <w:rPr>
        <w:rFonts w:ascii="HelveticaNeueLT Std" w:hAnsi="HelveticaNeueLT Std" w:cs="Helvetica"/>
        <w:i/>
        <w:sz w:val="18"/>
        <w:lang w:val="es-ES_tradnl"/>
      </w:rPr>
      <w:tab/>
    </w:r>
    <w:r w:rsidR="00CA6FE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1</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650A0480" w:rsidR="0009065C" w:rsidRPr="006758B9" w:rsidRDefault="00CA6FED"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15F426BF" wp14:editId="56DA8476">
              <wp:simplePos x="0" y="0"/>
              <wp:positionH relativeFrom="margin">
                <wp:align>left</wp:align>
              </wp:positionH>
              <wp:positionV relativeFrom="paragraph">
                <wp:posOffset>31115</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33F38"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5pt" to="479.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" strokecolor="#002060" strokeweight="2pt">
              <w10:wrap anchorx="margin"/>
            </v:line>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ED9B41A" w:rsidR="0002303C" w:rsidRDefault="0009065C" w:rsidP="00F85C27">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F85C27" w:rsidRPr="00415396">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E0B7" w14:textId="77777777" w:rsidR="00C1421A" w:rsidRDefault="00C1421A">
      <w:r>
        <w:separator/>
      </w:r>
    </w:p>
  </w:footnote>
  <w:footnote w:type="continuationSeparator" w:id="0">
    <w:p w14:paraId="78C4FB90" w14:textId="77777777" w:rsidR="00C1421A" w:rsidRDefault="00C1421A">
      <w:r>
        <w:continuationSeparator/>
      </w:r>
    </w:p>
  </w:footnote>
  <w:footnote w:type="continuationNotice" w:id="1">
    <w:p w14:paraId="1DCE6EA2" w14:textId="77777777" w:rsidR="00C1421A" w:rsidRDefault="00C142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76B35AC" w:rsidR="0009065C" w:rsidRPr="009A7291" w:rsidRDefault="00CA6FED" w:rsidP="009A7291">
    <w:pPr>
      <w:ind w:left="-284"/>
      <w:rPr>
        <w:rFonts w:ascii="HelveticaNeueLT Std" w:hAnsi="HelveticaNeueLT Std"/>
        <w:sz w:val="20"/>
      </w:rPr>
    </w:pPr>
    <w:r w:rsidRPr="009A7291">
      <w:rPr>
        <w:rFonts w:ascii="HelveticaNeueLT Std" w:hAnsi="HelveticaNeueLT Std"/>
        <w:noProof/>
        <w:sz w:val="20"/>
        <w:lang w:val="en-GB"/>
      </w:rPr>
      <mc:AlternateContent>
        <mc:Choice Requires="wps">
          <w:drawing>
            <wp:anchor distT="4294967295" distB="4294967295" distL="114300" distR="114300" simplePos="0" relativeHeight="251658241" behindDoc="0" locked="0" layoutInCell="1" allowOverlap="1" wp14:anchorId="3B8D52E6" wp14:editId="64DE0D2D">
              <wp:simplePos x="0" y="0"/>
              <wp:positionH relativeFrom="margin">
                <wp:align>left</wp:align>
              </wp:positionH>
              <wp:positionV relativeFrom="paragraph">
                <wp:posOffset>541655</wp:posOffset>
              </wp:positionV>
              <wp:extent cx="6156000" cy="28575"/>
              <wp:effectExtent l="0" t="0" r="35560" b="2857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6000" cy="28575"/>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E9818" id="Conector recto 8" o:spid="_x0000_s1026" style="position:absolute;flip:y;z-index:2516920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42.65pt" to="484.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" strokecolor="#002060" strokeweight="1.25pt">
              <w10:wrap anchorx="margin"/>
            </v:line>
          </w:pict>
        </mc:Fallback>
      </mc:AlternateContent>
    </w:r>
    <w:r w:rsidR="0009065C" w:rsidRPr="009A7291">
      <w:rPr>
        <w:rFonts w:ascii="HelveticaNeueLT Std" w:hAnsi="HelveticaNeueLT Std"/>
        <w:noProof/>
        <w:sz w:val="20"/>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21C6EC7D" w:rsidR="00A952A0" w:rsidRPr="009A7291" w:rsidRDefault="00A952A0" w:rsidP="009A7291">
    <w:pPr>
      <w:rPr>
        <w:rFonts w:ascii="HelveticaNeueLT Std" w:hAnsi="HelveticaNeueLT Std"/>
        <w:sz w:val="20"/>
      </w:rPr>
    </w:pPr>
  </w:p>
  <w:p w14:paraId="40E5C9EB" w14:textId="49675AE4" w:rsidR="00A952A0" w:rsidRPr="009A7291" w:rsidRDefault="00285503" w:rsidP="009A7291">
    <w:pPr>
      <w:rPr>
        <w:rFonts w:ascii="HelveticaNeueLT Std" w:hAnsi="HelveticaNeueLT Std"/>
        <w:sz w:val="20"/>
      </w:rPr>
    </w:pPr>
    <w:r w:rsidRPr="009A7291">
      <w:rPr>
        <w:rFonts w:ascii="HelveticaNeueLT Std" w:hAnsi="HelveticaNeueLT Std"/>
        <w:sz w:val="20"/>
      </w:rPr>
      <w:t xml:space="preserve">Pan American Energy S.L. Suc. Arg. </w:t>
    </w:r>
  </w:p>
  <w:p w14:paraId="0BFB1C0A" w14:textId="32A747B2" w:rsidR="00D72BE5" w:rsidRDefault="00D72BE5" w:rsidP="009A7291">
    <w:pPr>
      <w:rPr>
        <w:rFonts w:ascii="HelveticaNeueLT Std" w:hAnsi="HelveticaNeueLT Std"/>
        <w:sz w:val="20"/>
      </w:rPr>
    </w:pPr>
    <w:r w:rsidRPr="009A7291">
      <w:rPr>
        <w:rFonts w:ascii="HelveticaNeueLT Std" w:hAnsi="HelveticaNeueLT Std"/>
        <w:sz w:val="20"/>
      </w:rPr>
      <w:t>“</w:t>
    </w:r>
    <w:r w:rsidR="00F44C99" w:rsidRPr="00F44C99">
      <w:rPr>
        <w:rFonts w:ascii="HelveticaNeueLT Std" w:hAnsi="HelveticaNeueLT Std"/>
        <w:sz w:val="20"/>
      </w:rPr>
      <w:t>Licitación 3000053102: Secuestrante de O2 - Bisulfito de amonio NQN GSJ</w:t>
    </w:r>
    <w:r w:rsidR="00F36070" w:rsidRPr="009A7291">
      <w:rPr>
        <w:rFonts w:ascii="HelveticaNeueLT Std" w:hAnsi="HelveticaNeueLT Std"/>
        <w:sz w:val="20"/>
      </w:rPr>
      <w:t>”</w:t>
    </w:r>
  </w:p>
  <w:p w14:paraId="646515C2" w14:textId="77777777" w:rsidR="009A7291" w:rsidRPr="009A7291" w:rsidRDefault="009A7291" w:rsidP="009A7291">
    <w:pPr>
      <w:rPr>
        <w:rFonts w:ascii="HelveticaNeueLT Std" w:hAnsi="HelveticaNeueLT Std" w:cs="Helvetica"/>
        <w:bCs/>
        <w:noProof/>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D7274"/>
    <w:multiLevelType w:val="hybridMultilevel"/>
    <w:tmpl w:val="EC622008"/>
    <w:lvl w:ilvl="0" w:tplc="6AAA57A6">
      <w:start w:val="830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CB199D"/>
    <w:multiLevelType w:val="hybridMultilevel"/>
    <w:tmpl w:val="810A0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92B54"/>
    <w:multiLevelType w:val="hybridMultilevel"/>
    <w:tmpl w:val="AFE8E6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EF3E9E"/>
    <w:multiLevelType w:val="hybridMultilevel"/>
    <w:tmpl w:val="F99C631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5"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5877344">
    <w:abstractNumId w:val="23"/>
  </w:num>
  <w:num w:numId="2" w16cid:durableId="712579871">
    <w:abstractNumId w:val="0"/>
  </w:num>
  <w:num w:numId="3" w16cid:durableId="986980807">
    <w:abstractNumId w:val="20"/>
  </w:num>
  <w:num w:numId="4" w16cid:durableId="1638341751">
    <w:abstractNumId w:val="14"/>
  </w:num>
  <w:num w:numId="5" w16cid:durableId="1401443016">
    <w:abstractNumId w:val="26"/>
  </w:num>
  <w:num w:numId="6" w16cid:durableId="1413159869">
    <w:abstractNumId w:val="25"/>
  </w:num>
  <w:num w:numId="7" w16cid:durableId="1757900012">
    <w:abstractNumId w:val="19"/>
  </w:num>
  <w:num w:numId="8" w16cid:durableId="1060905639">
    <w:abstractNumId w:val="9"/>
  </w:num>
  <w:num w:numId="9" w16cid:durableId="44448356">
    <w:abstractNumId w:val="30"/>
  </w:num>
  <w:num w:numId="10" w16cid:durableId="237253522">
    <w:abstractNumId w:val="1"/>
  </w:num>
  <w:num w:numId="11" w16cid:durableId="1173255749">
    <w:abstractNumId w:val="22"/>
  </w:num>
  <w:num w:numId="12" w16cid:durableId="1382707997">
    <w:abstractNumId w:val="2"/>
  </w:num>
  <w:num w:numId="13" w16cid:durableId="1554199246">
    <w:abstractNumId w:val="16"/>
  </w:num>
  <w:num w:numId="14" w16cid:durableId="691303706">
    <w:abstractNumId w:val="29"/>
  </w:num>
  <w:num w:numId="15" w16cid:durableId="1955138313">
    <w:abstractNumId w:val="5"/>
  </w:num>
  <w:num w:numId="16" w16cid:durableId="507670578">
    <w:abstractNumId w:val="17"/>
  </w:num>
  <w:num w:numId="17" w16cid:durableId="1287199664">
    <w:abstractNumId w:val="8"/>
  </w:num>
  <w:num w:numId="18" w16cid:durableId="53047710">
    <w:abstractNumId w:val="27"/>
  </w:num>
  <w:num w:numId="19" w16cid:durableId="35398061">
    <w:abstractNumId w:val="3"/>
  </w:num>
  <w:num w:numId="20" w16cid:durableId="753432791">
    <w:abstractNumId w:val="11"/>
  </w:num>
  <w:num w:numId="21" w16cid:durableId="1254632647">
    <w:abstractNumId w:val="12"/>
  </w:num>
  <w:num w:numId="22" w16cid:durableId="1683313089">
    <w:abstractNumId w:val="31"/>
  </w:num>
  <w:num w:numId="23" w16cid:durableId="1408528844">
    <w:abstractNumId w:val="6"/>
  </w:num>
  <w:num w:numId="24" w16cid:durableId="884565529">
    <w:abstractNumId w:val="18"/>
  </w:num>
  <w:num w:numId="25" w16cid:durableId="1370760592">
    <w:abstractNumId w:val="24"/>
  </w:num>
  <w:num w:numId="26" w16cid:durableId="1282221554">
    <w:abstractNumId w:val="13"/>
  </w:num>
  <w:num w:numId="27" w16cid:durableId="2244032">
    <w:abstractNumId w:val="28"/>
  </w:num>
  <w:num w:numId="28" w16cid:durableId="254555042">
    <w:abstractNumId w:val="4"/>
  </w:num>
  <w:num w:numId="29" w16cid:durableId="1226910507">
    <w:abstractNumId w:val="10"/>
  </w:num>
  <w:num w:numId="30" w16cid:durableId="423036034">
    <w:abstractNumId w:val="7"/>
  </w:num>
  <w:num w:numId="31" w16cid:durableId="2066877285">
    <w:abstractNumId w:val="21"/>
  </w:num>
  <w:num w:numId="32" w16cid:durableId="8518000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2303C"/>
    <w:rsid w:val="0004339A"/>
    <w:rsid w:val="00043D6D"/>
    <w:rsid w:val="00061A3D"/>
    <w:rsid w:val="00064265"/>
    <w:rsid w:val="00064607"/>
    <w:rsid w:val="00067DE4"/>
    <w:rsid w:val="0007218D"/>
    <w:rsid w:val="00072F0F"/>
    <w:rsid w:val="00076D9F"/>
    <w:rsid w:val="00085D0A"/>
    <w:rsid w:val="00090537"/>
    <w:rsid w:val="0009065C"/>
    <w:rsid w:val="000A48F6"/>
    <w:rsid w:val="000C1C09"/>
    <w:rsid w:val="000E6833"/>
    <w:rsid w:val="00130F48"/>
    <w:rsid w:val="001312F5"/>
    <w:rsid w:val="00134113"/>
    <w:rsid w:val="00140BFD"/>
    <w:rsid w:val="0014435F"/>
    <w:rsid w:val="001576CF"/>
    <w:rsid w:val="00180837"/>
    <w:rsid w:val="001822C7"/>
    <w:rsid w:val="001866C4"/>
    <w:rsid w:val="001A6E0B"/>
    <w:rsid w:val="001B054A"/>
    <w:rsid w:val="001B5DB0"/>
    <w:rsid w:val="001D6C25"/>
    <w:rsid w:val="00203160"/>
    <w:rsid w:val="00204306"/>
    <w:rsid w:val="0020725E"/>
    <w:rsid w:val="00221704"/>
    <w:rsid w:val="0022264B"/>
    <w:rsid w:val="002309CF"/>
    <w:rsid w:val="00232E15"/>
    <w:rsid w:val="0023787B"/>
    <w:rsid w:val="00264B61"/>
    <w:rsid w:val="00266289"/>
    <w:rsid w:val="00267719"/>
    <w:rsid w:val="00272B53"/>
    <w:rsid w:val="0027439D"/>
    <w:rsid w:val="00274F7B"/>
    <w:rsid w:val="00275CCD"/>
    <w:rsid w:val="00285503"/>
    <w:rsid w:val="002B36F7"/>
    <w:rsid w:val="002B52B2"/>
    <w:rsid w:val="002E4EDF"/>
    <w:rsid w:val="00306F1E"/>
    <w:rsid w:val="00315727"/>
    <w:rsid w:val="00330E7F"/>
    <w:rsid w:val="003314F2"/>
    <w:rsid w:val="00332CAA"/>
    <w:rsid w:val="00354392"/>
    <w:rsid w:val="00354806"/>
    <w:rsid w:val="0037106E"/>
    <w:rsid w:val="003A4A8C"/>
    <w:rsid w:val="003B3BFF"/>
    <w:rsid w:val="003D2F14"/>
    <w:rsid w:val="003E0585"/>
    <w:rsid w:val="003F794E"/>
    <w:rsid w:val="00426740"/>
    <w:rsid w:val="00427A0A"/>
    <w:rsid w:val="004315A9"/>
    <w:rsid w:val="00452DE8"/>
    <w:rsid w:val="00492022"/>
    <w:rsid w:val="0049228C"/>
    <w:rsid w:val="004A219B"/>
    <w:rsid w:val="004A395D"/>
    <w:rsid w:val="004E0C78"/>
    <w:rsid w:val="00505394"/>
    <w:rsid w:val="0050667E"/>
    <w:rsid w:val="005207F6"/>
    <w:rsid w:val="00531F96"/>
    <w:rsid w:val="00541EA5"/>
    <w:rsid w:val="00551274"/>
    <w:rsid w:val="00560D0A"/>
    <w:rsid w:val="00563F31"/>
    <w:rsid w:val="00565843"/>
    <w:rsid w:val="00590C78"/>
    <w:rsid w:val="00591D02"/>
    <w:rsid w:val="00593B14"/>
    <w:rsid w:val="005A656B"/>
    <w:rsid w:val="005A689A"/>
    <w:rsid w:val="005B55B4"/>
    <w:rsid w:val="005B6A22"/>
    <w:rsid w:val="005D3D80"/>
    <w:rsid w:val="0060140B"/>
    <w:rsid w:val="00607999"/>
    <w:rsid w:val="0061125F"/>
    <w:rsid w:val="00611AE6"/>
    <w:rsid w:val="00615346"/>
    <w:rsid w:val="00637777"/>
    <w:rsid w:val="00644A5B"/>
    <w:rsid w:val="00650004"/>
    <w:rsid w:val="006555D3"/>
    <w:rsid w:val="00662289"/>
    <w:rsid w:val="006637F5"/>
    <w:rsid w:val="00691D11"/>
    <w:rsid w:val="006A6412"/>
    <w:rsid w:val="006B47C2"/>
    <w:rsid w:val="006C28C9"/>
    <w:rsid w:val="006C4360"/>
    <w:rsid w:val="006F3912"/>
    <w:rsid w:val="006F4BB5"/>
    <w:rsid w:val="006F4D3D"/>
    <w:rsid w:val="00711DC3"/>
    <w:rsid w:val="007123AC"/>
    <w:rsid w:val="00724914"/>
    <w:rsid w:val="00733676"/>
    <w:rsid w:val="00733E39"/>
    <w:rsid w:val="0075166B"/>
    <w:rsid w:val="00764D20"/>
    <w:rsid w:val="00771C11"/>
    <w:rsid w:val="00772E59"/>
    <w:rsid w:val="0077405F"/>
    <w:rsid w:val="007959CD"/>
    <w:rsid w:val="007B6274"/>
    <w:rsid w:val="007B6E09"/>
    <w:rsid w:val="007E78E5"/>
    <w:rsid w:val="007F1DEC"/>
    <w:rsid w:val="008176FA"/>
    <w:rsid w:val="008272C2"/>
    <w:rsid w:val="00832F2E"/>
    <w:rsid w:val="00834622"/>
    <w:rsid w:val="00844419"/>
    <w:rsid w:val="00844DB3"/>
    <w:rsid w:val="008478B5"/>
    <w:rsid w:val="00854305"/>
    <w:rsid w:val="00865F71"/>
    <w:rsid w:val="0087139B"/>
    <w:rsid w:val="008846D1"/>
    <w:rsid w:val="0088613E"/>
    <w:rsid w:val="00886A87"/>
    <w:rsid w:val="00887000"/>
    <w:rsid w:val="00895DF2"/>
    <w:rsid w:val="008A31DA"/>
    <w:rsid w:val="008B4118"/>
    <w:rsid w:val="008C598C"/>
    <w:rsid w:val="008D6D1F"/>
    <w:rsid w:val="008D7050"/>
    <w:rsid w:val="008E12B9"/>
    <w:rsid w:val="008E1460"/>
    <w:rsid w:val="00903627"/>
    <w:rsid w:val="00904E18"/>
    <w:rsid w:val="00917391"/>
    <w:rsid w:val="0092342E"/>
    <w:rsid w:val="00925DE1"/>
    <w:rsid w:val="00953CFA"/>
    <w:rsid w:val="00960549"/>
    <w:rsid w:val="00966891"/>
    <w:rsid w:val="00972355"/>
    <w:rsid w:val="009875FE"/>
    <w:rsid w:val="00996429"/>
    <w:rsid w:val="009A187F"/>
    <w:rsid w:val="009A7291"/>
    <w:rsid w:val="009B472A"/>
    <w:rsid w:val="009D0B64"/>
    <w:rsid w:val="009D0DBF"/>
    <w:rsid w:val="009F5610"/>
    <w:rsid w:val="009F7A5E"/>
    <w:rsid w:val="00A23968"/>
    <w:rsid w:val="00A24733"/>
    <w:rsid w:val="00A331F9"/>
    <w:rsid w:val="00A43E10"/>
    <w:rsid w:val="00A5372E"/>
    <w:rsid w:val="00A54984"/>
    <w:rsid w:val="00A64933"/>
    <w:rsid w:val="00A73181"/>
    <w:rsid w:val="00A76C24"/>
    <w:rsid w:val="00A77337"/>
    <w:rsid w:val="00A858DD"/>
    <w:rsid w:val="00A90F18"/>
    <w:rsid w:val="00A952A0"/>
    <w:rsid w:val="00AA397C"/>
    <w:rsid w:val="00AA751B"/>
    <w:rsid w:val="00AB013B"/>
    <w:rsid w:val="00AB40B0"/>
    <w:rsid w:val="00AC17D5"/>
    <w:rsid w:val="00AE6D94"/>
    <w:rsid w:val="00AF0DBF"/>
    <w:rsid w:val="00AF0E13"/>
    <w:rsid w:val="00AF36E9"/>
    <w:rsid w:val="00AF728E"/>
    <w:rsid w:val="00B03523"/>
    <w:rsid w:val="00B11593"/>
    <w:rsid w:val="00B17D6F"/>
    <w:rsid w:val="00B35EBF"/>
    <w:rsid w:val="00B57CBD"/>
    <w:rsid w:val="00B6299D"/>
    <w:rsid w:val="00B64DD8"/>
    <w:rsid w:val="00B82BDA"/>
    <w:rsid w:val="00BA0AC3"/>
    <w:rsid w:val="00BB0601"/>
    <w:rsid w:val="00BB0786"/>
    <w:rsid w:val="00BB34AB"/>
    <w:rsid w:val="00BC3A8A"/>
    <w:rsid w:val="00BC7EA6"/>
    <w:rsid w:val="00BD0C0A"/>
    <w:rsid w:val="00BE107D"/>
    <w:rsid w:val="00BE2563"/>
    <w:rsid w:val="00BE672C"/>
    <w:rsid w:val="00BE71E1"/>
    <w:rsid w:val="00C0032C"/>
    <w:rsid w:val="00C10737"/>
    <w:rsid w:val="00C1421A"/>
    <w:rsid w:val="00C1639D"/>
    <w:rsid w:val="00C17833"/>
    <w:rsid w:val="00C32387"/>
    <w:rsid w:val="00C36E54"/>
    <w:rsid w:val="00C52905"/>
    <w:rsid w:val="00C550C7"/>
    <w:rsid w:val="00C5705E"/>
    <w:rsid w:val="00C64F3A"/>
    <w:rsid w:val="00C901DC"/>
    <w:rsid w:val="00CA6FED"/>
    <w:rsid w:val="00CC61FB"/>
    <w:rsid w:val="00CE6BA6"/>
    <w:rsid w:val="00CF64B5"/>
    <w:rsid w:val="00D011C8"/>
    <w:rsid w:val="00D16093"/>
    <w:rsid w:val="00D160BC"/>
    <w:rsid w:val="00D168A0"/>
    <w:rsid w:val="00D372BE"/>
    <w:rsid w:val="00D505E2"/>
    <w:rsid w:val="00D52B71"/>
    <w:rsid w:val="00D553B8"/>
    <w:rsid w:val="00D63B7C"/>
    <w:rsid w:val="00D64C64"/>
    <w:rsid w:val="00D7011F"/>
    <w:rsid w:val="00D70E48"/>
    <w:rsid w:val="00D72BE5"/>
    <w:rsid w:val="00D73585"/>
    <w:rsid w:val="00D7613C"/>
    <w:rsid w:val="00D768BD"/>
    <w:rsid w:val="00D93CDB"/>
    <w:rsid w:val="00D96AE0"/>
    <w:rsid w:val="00D96C58"/>
    <w:rsid w:val="00D96D3E"/>
    <w:rsid w:val="00DA1F9D"/>
    <w:rsid w:val="00DA7EA4"/>
    <w:rsid w:val="00DC392F"/>
    <w:rsid w:val="00DC6C18"/>
    <w:rsid w:val="00DD1CD6"/>
    <w:rsid w:val="00DD27A5"/>
    <w:rsid w:val="00DE32DC"/>
    <w:rsid w:val="00DE7FDE"/>
    <w:rsid w:val="00E017A8"/>
    <w:rsid w:val="00E22C4F"/>
    <w:rsid w:val="00E230DE"/>
    <w:rsid w:val="00E24FBF"/>
    <w:rsid w:val="00E3345A"/>
    <w:rsid w:val="00E35642"/>
    <w:rsid w:val="00E7692A"/>
    <w:rsid w:val="00E93732"/>
    <w:rsid w:val="00E96B09"/>
    <w:rsid w:val="00EA4625"/>
    <w:rsid w:val="00EB340B"/>
    <w:rsid w:val="00EC728A"/>
    <w:rsid w:val="00EC7B37"/>
    <w:rsid w:val="00ED2A8B"/>
    <w:rsid w:val="00EE3945"/>
    <w:rsid w:val="00F04D69"/>
    <w:rsid w:val="00F0605D"/>
    <w:rsid w:val="00F137D8"/>
    <w:rsid w:val="00F36070"/>
    <w:rsid w:val="00F42C9D"/>
    <w:rsid w:val="00F4412C"/>
    <w:rsid w:val="00F44C99"/>
    <w:rsid w:val="00F61A9E"/>
    <w:rsid w:val="00F7429F"/>
    <w:rsid w:val="00F85C27"/>
    <w:rsid w:val="00F93D9E"/>
    <w:rsid w:val="00F94B76"/>
    <w:rsid w:val="00F9625A"/>
    <w:rsid w:val="00FA0A11"/>
    <w:rsid w:val="00FA137A"/>
    <w:rsid w:val="00FA2C89"/>
    <w:rsid w:val="00FA5B3B"/>
    <w:rsid w:val="00FB4922"/>
    <w:rsid w:val="00FC5340"/>
    <w:rsid w:val="00FD6D06"/>
    <w:rsid w:val="00FE2D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96">
      <w:bodyDiv w:val="1"/>
      <w:marLeft w:val="0"/>
      <w:marRight w:val="0"/>
      <w:marTop w:val="0"/>
      <w:marBottom w:val="0"/>
      <w:divBdr>
        <w:top w:val="none" w:sz="0" w:space="0" w:color="auto"/>
        <w:left w:val="none" w:sz="0" w:space="0" w:color="auto"/>
        <w:bottom w:val="none" w:sz="0" w:space="0" w:color="auto"/>
        <w:right w:val="none" w:sz="0" w:space="0" w:color="auto"/>
      </w:divBdr>
    </w:div>
    <w:div w:id="174686179">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928420961">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rnando.Seren@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rtiz@pan-energy.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ed.stlouisfed.org/series/WPU0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65FC7343-F2A6-45C0-9833-E0D0A01BF7B4}"/>
</file>

<file path=customXml/itemProps2.xml><?xml version="1.0" encoding="utf-8"?>
<ds:datastoreItem xmlns:ds="http://schemas.openxmlformats.org/officeDocument/2006/customXml" ds:itemID="{5CBB0FD7-420D-45F4-9968-F8A154578193}">
  <ds:schemaRefs>
    <ds:schemaRef ds:uri="http://schemas.openxmlformats.org/officeDocument/2006/bibliography"/>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6928</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135</cp:revision>
  <cp:lastPrinted>2022-04-01T16:55:00Z</cp:lastPrinted>
  <dcterms:created xsi:type="dcterms:W3CDTF">2022-03-31T11:18:00Z</dcterms:created>
  <dcterms:modified xsi:type="dcterms:W3CDTF">2023-12-04T19:11:00Z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